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8B09E" w14:textId="77777777" w:rsidR="00FA0F96" w:rsidRDefault="00FA0F96"/>
    <w:p w14:paraId="657C3F90" w14:textId="77777777" w:rsidR="00FA0F96" w:rsidRDefault="00FA0F96"/>
    <w:p w14:paraId="6A9F70EC" w14:textId="77777777" w:rsidR="00FA0F96" w:rsidRDefault="000C7647">
      <w:pPr>
        <w:pStyle w:val="Heading1"/>
        <w:jc w:val="center"/>
        <w:rPr>
          <w:rFonts w:ascii="Calibri" w:hAnsi="Calibri"/>
          <w:color w:val="auto"/>
          <w:sz w:val="32"/>
          <w:szCs w:val="32"/>
        </w:rPr>
      </w:pPr>
      <w:r>
        <w:rPr>
          <w:rFonts w:ascii="Calibri" w:hAnsi="Calibri"/>
          <w:color w:val="auto"/>
          <w:sz w:val="32"/>
          <w:szCs w:val="32"/>
        </w:rPr>
        <w:t xml:space="preserve">Executive Summary </w:t>
      </w:r>
    </w:p>
    <w:p w14:paraId="01BBEE65" w14:textId="77777777" w:rsidR="00FA0F96" w:rsidRDefault="000C7647">
      <w:pPr>
        <w:pStyle w:val="Heading2"/>
        <w:rPr>
          <w:rFonts w:ascii="Calibri" w:hAnsi="Calibri"/>
          <w:i w:val="0"/>
        </w:rPr>
      </w:pPr>
      <w:r>
        <w:rPr>
          <w:rFonts w:ascii="Calibri" w:hAnsi="Calibri"/>
          <w:i w:val="0"/>
        </w:rPr>
        <w:t>ES-05 Executive Summary - 24 CFR 91.200(c), 91.220(b)</w:t>
      </w:r>
    </w:p>
    <w:p w14:paraId="21B5584F" w14:textId="77777777" w:rsidR="00FA0F96" w:rsidRDefault="000C7647">
      <w:pPr>
        <w:rPr>
          <w:b/>
          <w:sz w:val="24"/>
          <w:szCs w:val="24"/>
        </w:rPr>
      </w:pPr>
      <w:r>
        <w:rPr>
          <w:b/>
          <w:sz w:val="24"/>
          <w:szCs w:val="24"/>
        </w:rPr>
        <w:t>1.</w:t>
      </w:r>
      <w:r>
        <w:rPr>
          <w:b/>
          <w:sz w:val="24"/>
          <w:szCs w:val="24"/>
        </w:rPr>
        <w:tab/>
        <w:t>Introduction</w:t>
      </w:r>
    </w:p>
    <w:p w14:paraId="45098A58" w14:textId="77777777" w:rsidR="00735699" w:rsidRDefault="000C7647">
      <w:pPr>
        <w:spacing w:beforeAutospacing="1" w:afterAutospacing="1"/>
        <w:rPr>
          <w:rFonts w:cs="Arial"/>
        </w:rPr>
      </w:pPr>
      <w:r>
        <w:rPr>
          <w:rFonts w:cs="Arial"/>
        </w:rPr>
        <w:t>The City of Evansville, Indiana (Evansville, or the City) is pleased to submit to the U.S. Department of Housing and Urban Development (HUD) its 2025-2029 Consolidated Plan. Project goals outlined in the plan were determined through citizens' participation at three public meetings where participants discussed community development and housing needs, including the completion of various surveys to assist in data collection. A draft of the 2025-2029 Consolidated Plan was also displayed on the City of Evansvill</w:t>
      </w:r>
      <w:r>
        <w:rPr>
          <w:rFonts w:cs="Arial"/>
        </w:rPr>
        <w:t>e website for a minimum of 30 days for public comment. A marketing plan for the public service area, Evansville, prepared by Bowen National Research, provided housing data on the existing PSA and its five submarkets: the Central, Near East, East, North, and West areas. The Bowen Market Study also includes four submarket districts within the Central area; Arts, Downtown, Jacobsville, and the newly added Center City. A Community Needs survey, created in partnership with Transform Consulting Group,  was distri</w:t>
      </w:r>
      <w:r>
        <w:rPr>
          <w:rFonts w:cs="Arial"/>
        </w:rPr>
        <w:t>buted to Evansville residents to determine public perception of the community’s priority needs for the next five years. Using these tools, Evansville will be able to carry out targeted community and housing goals to achieve positive outcomes.</w:t>
      </w:r>
    </w:p>
    <w:p w14:paraId="1A0D32EE" w14:textId="77777777" w:rsidR="00735699" w:rsidRDefault="000C7647">
      <w:pPr>
        <w:spacing w:beforeAutospacing="1" w:afterAutospacing="1"/>
        <w:rPr>
          <w:rFonts w:cs="Arial"/>
        </w:rPr>
      </w:pPr>
      <w:r>
        <w:rPr>
          <w:rFonts w:cs="Arial"/>
        </w:rPr>
        <w:t>Evansville was established in 1812 and, today, is the third-largest city in the state of Indiana with an estimated population of 115,332. Situated along the scenic Ohio River, Evansville’s central location provides highway access to and from major cities; Indianapolis, Indiana is 170 miles north via Interstate 69, Louisville, Kentucky is 120 miles east via Interstate 64, St. Louis, Missouri is 165 miles east via Interstate 64, and Nashville, Tennessee, is 150 miles south via Hwy 41 and Interstate 24. The Ev</w:t>
      </w:r>
      <w:r>
        <w:rPr>
          <w:rFonts w:cs="Arial"/>
        </w:rPr>
        <w:t>ansville Regional Airport connects Southwest Indiana with the world by operating daily flights to the major hubs of Atlanta, Chicago, Detroit, Dallas, and Charlottesville. The airport also provides a low-cost non-stop service to Orlando.</w:t>
      </w:r>
    </w:p>
    <w:p w14:paraId="07678997" w14:textId="77777777" w:rsidR="00735699" w:rsidRDefault="000C7647">
      <w:pPr>
        <w:spacing w:beforeAutospacing="1" w:afterAutospacing="1"/>
        <w:rPr>
          <w:rFonts w:cs="Arial"/>
        </w:rPr>
      </w:pPr>
      <w:r>
        <w:rPr>
          <w:rFonts w:cs="Arial"/>
        </w:rPr>
        <w:t> As the result of Evansville’s geographic location, it is the commercial, medical, and cultural hub of Southwest Indiana, and the Illinois-Indiana-Kentucky tri-state area. Many of Evansville’s local assets have broadened the economic base of the region, helping build an economy known for its stability, diversity, and vitality.</w:t>
      </w:r>
    </w:p>
    <w:p w14:paraId="2A161104" w14:textId="77777777" w:rsidR="00735699" w:rsidRDefault="000C7647">
      <w:pPr>
        <w:spacing w:beforeAutospacing="1" w:afterAutospacing="1"/>
        <w:rPr>
          <w:rFonts w:cs="Arial"/>
        </w:rPr>
      </w:pPr>
      <w:r>
        <w:rPr>
          <w:rFonts w:cs="Arial"/>
        </w:rPr>
        <w:t xml:space="preserve">Evansville is a Federal Entitlement city, eligible to receive direct assistance from the U.S Department of Housing and Urban Development (HUD) to use Community Development Block Grant (CDBG), Emergency Solutions Grant (ESG), and HOME Investment Partnerships Grant (HOME) funds. As a recipient of federal funds, Evansville is required by HUD to produce a Consolidated Plan and Annual </w:t>
      </w:r>
      <w:r>
        <w:rPr>
          <w:rFonts w:cs="Arial"/>
        </w:rPr>
        <w:lastRenderedPageBreak/>
        <w:t>Action Plans. The Department of Metropolitan Development is the City department responsible for administering the Consolidated Plan and all corresponding Action Plans.</w:t>
      </w:r>
    </w:p>
    <w:p w14:paraId="2B9791E8" w14:textId="77777777" w:rsidR="00735699" w:rsidRDefault="000C7647">
      <w:pPr>
        <w:spacing w:beforeAutospacing="1" w:afterAutospacing="1"/>
        <w:rPr>
          <w:rFonts w:cs="Arial"/>
        </w:rPr>
      </w:pPr>
      <w:r>
        <w:rPr>
          <w:rFonts w:cs="Arial"/>
        </w:rPr>
        <w:t>Evansville has prepared its Five-Year Consolidated Plan for the period of FY 2025 through FY 2029. The Consolidated Plan (CP) is an inclusive five-year strategic plan for revitalization, building local assets, and coordinating responses to the needs of the community. Through citizens’ participation, conducting public meetings, and using public surveys, residents, neighborhood associations, social service agencies, housing providers, and local organizations communicated to Evansville its community developmen</w:t>
      </w:r>
      <w:r>
        <w:rPr>
          <w:rFonts w:cs="Arial"/>
        </w:rPr>
        <w:t>t and housing needs.</w:t>
      </w:r>
    </w:p>
    <w:p w14:paraId="70C547BF" w14:textId="77777777" w:rsidR="00FA0F96" w:rsidRDefault="000C7647">
      <w:pPr>
        <w:rPr>
          <w:b/>
          <w:sz w:val="24"/>
          <w:szCs w:val="24"/>
        </w:rPr>
      </w:pPr>
      <w:r>
        <w:rPr>
          <w:b/>
          <w:sz w:val="24"/>
          <w:szCs w:val="24"/>
        </w:rPr>
        <w:t>2.</w:t>
      </w:r>
      <w:r>
        <w:rPr>
          <w:b/>
          <w:sz w:val="24"/>
          <w:szCs w:val="24"/>
        </w:rPr>
        <w:tab/>
        <w:t>Summary of the objectives and outcomes identified in the Plan Needs Assessment Overview</w:t>
      </w:r>
    </w:p>
    <w:p w14:paraId="5B5E5BC0" w14:textId="77777777" w:rsidR="00735699" w:rsidRDefault="000C7647">
      <w:pPr>
        <w:spacing w:beforeAutospacing="1" w:afterAutospacing="1"/>
        <w:rPr>
          <w:rFonts w:cs="Arial"/>
        </w:rPr>
      </w:pPr>
      <w:r>
        <w:rPr>
          <w:rFonts w:cs="Arial"/>
        </w:rPr>
        <w:t xml:space="preserve">The Five-Year Consolidated Plan will serve as a strategic plan for the City. The following priorities and goals have been identified through the Evansville Housing Needs Assessment (Bowen National Research) and the Community Needs Assessment (Transform Consulting Group), and comments from citizens' participation process to address community and housing needs of Evansville residents. Listed are the following </w:t>
      </w:r>
      <w:r>
        <w:rPr>
          <w:rFonts w:cs="Arial"/>
          <w:b/>
        </w:rPr>
        <w:t>seven (7)</w:t>
      </w:r>
      <w:r>
        <w:rPr>
          <w:rFonts w:cs="Arial"/>
        </w:rPr>
        <w:t xml:space="preserve"> goals established for the period of FY 2025 through FY 2029:</w:t>
      </w:r>
    </w:p>
    <w:p w14:paraId="4DF2CE35" w14:textId="77777777" w:rsidR="00735699" w:rsidRDefault="000C7647">
      <w:pPr>
        <w:spacing w:beforeAutospacing="1" w:afterAutospacing="1"/>
        <w:rPr>
          <w:rFonts w:cs="Arial"/>
        </w:rPr>
      </w:pPr>
      <w:r>
        <w:rPr>
          <w:rFonts w:cs="Arial"/>
          <w:b/>
        </w:rPr>
        <w:t xml:space="preserve">1. Support the Availability of Public Services </w:t>
      </w:r>
    </w:p>
    <w:p w14:paraId="76DDB1F3" w14:textId="77777777" w:rsidR="00735699" w:rsidRDefault="000C7647">
      <w:pPr>
        <w:spacing w:beforeAutospacing="1" w:afterAutospacing="1"/>
        <w:rPr>
          <w:rFonts w:cs="Arial"/>
        </w:rPr>
      </w:pPr>
      <w:r>
        <w:rPr>
          <w:rFonts w:cs="Arial"/>
        </w:rPr>
        <w:t>Includes (but is not limited to) transportation services, substance abuse services, employment training, fair housing, abused and neglected children, childcare services, youth services, senior services, disability services, domestic violence services, health services, food banks, and homeless services. Note that some public service organizations are Community Based Development Organization (CBDOs).</w:t>
      </w:r>
    </w:p>
    <w:p w14:paraId="3200AA4B" w14:textId="77777777" w:rsidR="00735699" w:rsidRDefault="000C7647">
      <w:pPr>
        <w:spacing w:beforeAutospacing="1" w:afterAutospacing="1"/>
        <w:rPr>
          <w:rFonts w:cs="Arial"/>
        </w:rPr>
      </w:pPr>
      <w:r>
        <w:rPr>
          <w:rFonts w:cs="Arial"/>
          <w:b/>
        </w:rPr>
        <w:t xml:space="preserve">2. Increase Affordable Housing for Homeownership </w:t>
      </w:r>
    </w:p>
    <w:p w14:paraId="5E91D231" w14:textId="77777777" w:rsidR="00735699" w:rsidRDefault="000C7647">
      <w:pPr>
        <w:spacing w:beforeAutospacing="1" w:afterAutospacing="1"/>
        <w:rPr>
          <w:rFonts w:cs="Arial"/>
        </w:rPr>
      </w:pPr>
      <w:r>
        <w:rPr>
          <w:rFonts w:cs="Arial"/>
        </w:rPr>
        <w:t>Includes (but is not limited to) code enforcement, housing counseling, owner-occupied rehabilitation, emergency home repair, the construction or rehabilitation of new units, or providing homebuyer assistance such as closing costs and/or down payment assistance.</w:t>
      </w:r>
    </w:p>
    <w:p w14:paraId="1B397E91" w14:textId="77777777" w:rsidR="00735699" w:rsidRDefault="000C7647">
      <w:pPr>
        <w:spacing w:beforeAutospacing="1" w:afterAutospacing="1"/>
        <w:rPr>
          <w:rFonts w:cs="Arial"/>
        </w:rPr>
      </w:pPr>
      <w:r>
        <w:rPr>
          <w:rFonts w:cs="Arial"/>
          <w:b/>
        </w:rPr>
        <w:t xml:space="preserve">3. Increase Affordable Housing for Rental </w:t>
      </w:r>
    </w:p>
    <w:p w14:paraId="07B92F36" w14:textId="77777777" w:rsidR="00735699" w:rsidRDefault="000C7647">
      <w:pPr>
        <w:spacing w:beforeAutospacing="1" w:afterAutospacing="1"/>
        <w:rPr>
          <w:rFonts w:cs="Arial"/>
        </w:rPr>
      </w:pPr>
      <w:r>
        <w:rPr>
          <w:rFonts w:cs="Arial"/>
        </w:rPr>
        <w:t>Includes (but is not limited to) code enforcement, Tenant-Based Rental Assistance (TBRA), rapid re-housing and re-entry programs, or the new construction or rehabilitation of new units.</w:t>
      </w:r>
    </w:p>
    <w:p w14:paraId="6654D660" w14:textId="77777777" w:rsidR="00735699" w:rsidRDefault="000C7647">
      <w:pPr>
        <w:spacing w:beforeAutospacing="1" w:afterAutospacing="1"/>
        <w:rPr>
          <w:rFonts w:cs="Arial"/>
        </w:rPr>
      </w:pPr>
      <w:r>
        <w:rPr>
          <w:rFonts w:cs="Arial"/>
          <w:b/>
        </w:rPr>
        <w:t xml:space="preserve">4. Support Public Facility Improvements </w:t>
      </w:r>
    </w:p>
    <w:p w14:paraId="5FB0FDB6" w14:textId="77777777" w:rsidR="00735699" w:rsidRDefault="000C7647">
      <w:pPr>
        <w:spacing w:beforeAutospacing="1" w:afterAutospacing="1"/>
        <w:rPr>
          <w:rFonts w:cs="Arial"/>
        </w:rPr>
      </w:pPr>
      <w:r>
        <w:rPr>
          <w:rFonts w:cs="Arial"/>
        </w:rPr>
        <w:t xml:space="preserve">Includes (but is not limited to) street improvements, water and sewer improvements, sidewalk improvements, flood drainage improvements, broadband installation, park, recreational or </w:t>
      </w:r>
      <w:r>
        <w:rPr>
          <w:rFonts w:cs="Arial"/>
        </w:rPr>
        <w:lastRenderedPageBreak/>
        <w:t>neighborhood facilities improvements, and/or improvements to facilities for people with disabilities or for the homeless.</w:t>
      </w:r>
    </w:p>
    <w:p w14:paraId="24020AFB" w14:textId="77777777" w:rsidR="00735699" w:rsidRDefault="000C7647">
      <w:pPr>
        <w:spacing w:beforeAutospacing="1" w:afterAutospacing="1"/>
        <w:rPr>
          <w:rFonts w:cs="Arial"/>
        </w:rPr>
      </w:pPr>
      <w:r>
        <w:rPr>
          <w:rFonts w:cs="Arial"/>
          <w:b/>
        </w:rPr>
        <w:t>5. Support Economic Development Opportunities</w:t>
      </w:r>
    </w:p>
    <w:p w14:paraId="7D6C0D2E" w14:textId="77777777" w:rsidR="00735699" w:rsidRDefault="000C7647">
      <w:pPr>
        <w:spacing w:beforeAutospacing="1" w:afterAutospacing="1"/>
        <w:rPr>
          <w:rFonts w:cs="Arial"/>
        </w:rPr>
      </w:pPr>
      <w:r>
        <w:rPr>
          <w:rFonts w:cs="Arial"/>
        </w:rPr>
        <w:t>Includes (but is not limited to) the rehabilitation of publicly or privately owned commercial or industrial property, direct financial assistance to for-profit business, or technical assistance to create or improve economic development opportunities.</w:t>
      </w:r>
    </w:p>
    <w:p w14:paraId="3542A149" w14:textId="77777777" w:rsidR="00735699" w:rsidRDefault="000C7647">
      <w:pPr>
        <w:spacing w:beforeAutospacing="1" w:afterAutospacing="1"/>
        <w:rPr>
          <w:rFonts w:cs="Arial"/>
        </w:rPr>
      </w:pPr>
      <w:r>
        <w:rPr>
          <w:rFonts w:cs="Arial"/>
          <w:b/>
        </w:rPr>
        <w:t xml:space="preserve">6. Support the Reduction of Residential Blight </w:t>
      </w:r>
    </w:p>
    <w:p w14:paraId="583245DC" w14:textId="77777777" w:rsidR="00735699" w:rsidRDefault="000C7647">
      <w:pPr>
        <w:spacing w:beforeAutospacing="1" w:afterAutospacing="1"/>
        <w:rPr>
          <w:rFonts w:cs="Arial"/>
        </w:rPr>
      </w:pPr>
      <w:r>
        <w:rPr>
          <w:rFonts w:cs="Arial"/>
        </w:rPr>
        <w:t>Including acquisition, disposition, and/or demolition with the purpose of enhancing the value and appeal of neighborhoods by removing blighted structures.</w:t>
      </w:r>
    </w:p>
    <w:p w14:paraId="1BAEE8AF" w14:textId="77777777" w:rsidR="00735699" w:rsidRDefault="000C7647">
      <w:pPr>
        <w:spacing w:beforeAutospacing="1" w:afterAutospacing="1"/>
        <w:rPr>
          <w:rFonts w:cs="Arial"/>
        </w:rPr>
      </w:pPr>
      <w:r>
        <w:rPr>
          <w:rFonts w:cs="Arial"/>
          <w:b/>
        </w:rPr>
        <w:t xml:space="preserve">7. Administrative and Planning </w:t>
      </w:r>
    </w:p>
    <w:p w14:paraId="20213A4C" w14:textId="77777777" w:rsidR="00735699" w:rsidRDefault="000C7647">
      <w:pPr>
        <w:spacing w:beforeAutospacing="1" w:afterAutospacing="1"/>
        <w:rPr>
          <w:rFonts w:cs="Arial"/>
        </w:rPr>
      </w:pPr>
      <w:r>
        <w:rPr>
          <w:rFonts w:cs="Arial"/>
        </w:rPr>
        <w:t>Including (but not limited to) the oversight of Federal, State, and Local Programs, Fair Housing Activities, CDBG funding of HOME administrative costs, HOME CHDO operating expenses, and planning activities, such as neighborhood plans and environmental studies.</w:t>
      </w:r>
    </w:p>
    <w:p w14:paraId="35C63C58" w14:textId="77777777" w:rsidR="00FA0F96" w:rsidRDefault="000C7647">
      <w:pPr>
        <w:rPr>
          <w:b/>
          <w:sz w:val="24"/>
          <w:szCs w:val="24"/>
        </w:rPr>
      </w:pPr>
      <w:r>
        <w:rPr>
          <w:b/>
          <w:sz w:val="24"/>
          <w:szCs w:val="24"/>
        </w:rPr>
        <w:t>3.</w:t>
      </w:r>
      <w:r>
        <w:rPr>
          <w:b/>
          <w:sz w:val="24"/>
          <w:szCs w:val="24"/>
        </w:rPr>
        <w:tab/>
        <w:t>Evaluation of past performance</w:t>
      </w:r>
    </w:p>
    <w:p w14:paraId="1105C16E" w14:textId="77777777" w:rsidR="00735699" w:rsidRDefault="000C7647">
      <w:pPr>
        <w:spacing w:beforeAutospacing="1" w:afterAutospacing="1"/>
        <w:rPr>
          <w:rFonts w:cs="Arial"/>
        </w:rPr>
      </w:pPr>
      <w:r>
        <w:rPr>
          <w:rFonts w:cs="Arial"/>
        </w:rPr>
        <w:t>The City of Evansville past performance during the 2020-2024 Consolidated Plan established obtainable goals in each of its five Annual Action Plans, anticipating positive outcomes for the corresponding Consolidated Annual Performance &amp; Evaluation Reports (CAPERs). Most matrix goals, on an aggregate scale, have been satisfied and the results of the 2024 CAPER are anticipated to satisfy any remaining matrix goals. Reasons for not satisfying the estimated goals could have resulted from unrealistic project esti</w:t>
      </w:r>
      <w:r>
        <w:rPr>
          <w:rFonts w:cs="Arial"/>
        </w:rPr>
        <w:t>mates and goals, delays in the release of funds, accomplishment goals not reflected in the CAPER as the result in drawdown delays, and disruptions to normal processes due to the COVID-19 pandemic.</w:t>
      </w:r>
    </w:p>
    <w:p w14:paraId="24DA5B0D" w14:textId="77777777" w:rsidR="00FA0F96" w:rsidRDefault="000C7647">
      <w:pPr>
        <w:rPr>
          <w:b/>
          <w:sz w:val="24"/>
          <w:szCs w:val="24"/>
        </w:rPr>
      </w:pPr>
      <w:r>
        <w:rPr>
          <w:b/>
          <w:sz w:val="24"/>
          <w:szCs w:val="24"/>
        </w:rPr>
        <w:t>4.</w:t>
      </w:r>
      <w:r>
        <w:rPr>
          <w:b/>
          <w:sz w:val="24"/>
          <w:szCs w:val="24"/>
        </w:rPr>
        <w:tab/>
        <w:t>Summary of citizen participation process and consultation process</w:t>
      </w:r>
    </w:p>
    <w:p w14:paraId="67E3BD24" w14:textId="77777777" w:rsidR="00735699" w:rsidRDefault="000C7647">
      <w:pPr>
        <w:spacing w:beforeAutospacing="1" w:afterAutospacing="1"/>
        <w:rPr>
          <w:rFonts w:cs="Arial"/>
        </w:rPr>
      </w:pPr>
      <w:r>
        <w:rPr>
          <w:rFonts w:cs="Arial"/>
        </w:rPr>
        <w:t xml:space="preserve">Citizen participation was achieved through several methods during the consolidated planning process. Most of the elements in the plan are designed to benefit low- and moderate-income populations in the City of Evansville. However, the consolidated planning process also affords the City an opportunity to strengthen its partnership with other governmental and private sector entities. The goal is to provide a plan that helps establish, maintain, and/or improve access to suitable living environments and extend </w:t>
      </w:r>
      <w:r>
        <w:rPr>
          <w:rFonts w:cs="Arial"/>
        </w:rPr>
        <w:t>economic opportunities to all residents.</w:t>
      </w:r>
    </w:p>
    <w:p w14:paraId="26DBE97E" w14:textId="77777777" w:rsidR="00FA0F96" w:rsidRDefault="000C7647">
      <w:pPr>
        <w:rPr>
          <w:b/>
          <w:sz w:val="24"/>
          <w:szCs w:val="24"/>
        </w:rPr>
      </w:pPr>
      <w:r>
        <w:rPr>
          <w:b/>
          <w:sz w:val="24"/>
          <w:szCs w:val="24"/>
        </w:rPr>
        <w:t>5.</w:t>
      </w:r>
      <w:r>
        <w:rPr>
          <w:b/>
          <w:sz w:val="24"/>
          <w:szCs w:val="24"/>
        </w:rPr>
        <w:tab/>
        <w:t>Summary of public comments</w:t>
      </w:r>
    </w:p>
    <w:p w14:paraId="5D995153" w14:textId="77777777" w:rsidR="00FA0F96" w:rsidRDefault="00FA0F96">
      <w:pPr>
        <w:rPr>
          <w:rFonts w:cs="Arial"/>
        </w:rPr>
      </w:pPr>
    </w:p>
    <w:p w14:paraId="5DD1D317" w14:textId="77777777" w:rsidR="00FA0F96" w:rsidRDefault="000C7647">
      <w:pPr>
        <w:rPr>
          <w:b/>
          <w:sz w:val="24"/>
          <w:szCs w:val="24"/>
        </w:rPr>
      </w:pPr>
      <w:r>
        <w:rPr>
          <w:b/>
          <w:sz w:val="24"/>
          <w:szCs w:val="24"/>
        </w:rPr>
        <w:lastRenderedPageBreak/>
        <w:t>6.</w:t>
      </w:r>
      <w:r>
        <w:rPr>
          <w:b/>
          <w:sz w:val="24"/>
          <w:szCs w:val="24"/>
        </w:rPr>
        <w:tab/>
        <w:t xml:space="preserve">Summary of comments or views not </w:t>
      </w:r>
      <w:r>
        <w:rPr>
          <w:b/>
          <w:sz w:val="24"/>
          <w:szCs w:val="24"/>
        </w:rPr>
        <w:t>accepted and the reasons for not accepting them</w:t>
      </w:r>
    </w:p>
    <w:p w14:paraId="559BEF72" w14:textId="77777777" w:rsidR="00735699" w:rsidRDefault="000C7647">
      <w:pPr>
        <w:spacing w:beforeAutospacing="1" w:afterAutospacing="1"/>
        <w:rPr>
          <w:rFonts w:cs="Arial"/>
        </w:rPr>
      </w:pPr>
      <w:r>
        <w:rPr>
          <w:rFonts w:cs="Arial"/>
        </w:rPr>
        <w:t>All public comments were accepted.</w:t>
      </w:r>
    </w:p>
    <w:p w14:paraId="5A3DDD4D" w14:textId="77777777" w:rsidR="00FA0F96" w:rsidRDefault="000C7647">
      <w:pPr>
        <w:rPr>
          <w:b/>
          <w:sz w:val="24"/>
          <w:szCs w:val="24"/>
        </w:rPr>
      </w:pPr>
      <w:r>
        <w:rPr>
          <w:b/>
          <w:sz w:val="24"/>
          <w:szCs w:val="24"/>
        </w:rPr>
        <w:t>7.</w:t>
      </w:r>
      <w:r>
        <w:rPr>
          <w:b/>
          <w:sz w:val="24"/>
          <w:szCs w:val="24"/>
        </w:rPr>
        <w:tab/>
        <w:t>Summary</w:t>
      </w:r>
    </w:p>
    <w:p w14:paraId="125FBA9A" w14:textId="77777777" w:rsidR="00735699" w:rsidRDefault="000C7647">
      <w:pPr>
        <w:spacing w:beforeAutospacing="1" w:afterAutospacing="1"/>
        <w:rPr>
          <w:rFonts w:cs="Arial"/>
        </w:rPr>
      </w:pPr>
      <w:r>
        <w:rPr>
          <w:rFonts w:cs="Arial"/>
        </w:rPr>
        <w:t>The 2025-2029 Consolidated Plan and 2025 Action Plan have both been fully developed and submitted to the US Department of Housing and Urban Development for evaluation and final approval. This also includes supplemental studies and documents, such as the Citizens Participation Plan, the Community Needs Assessment, and the Housing Needs Assessment. It entails the addition of a new NRSA area, known as Center City, to align with the Consolidated Plan timeline.</w:t>
      </w:r>
    </w:p>
    <w:p w14:paraId="7D86616F" w14:textId="77777777" w:rsidR="00735699" w:rsidRDefault="000C7647">
      <w:pPr>
        <w:spacing w:beforeAutospacing="1" w:afterAutospacing="1"/>
        <w:rPr>
          <w:rFonts w:cs="Arial"/>
        </w:rPr>
      </w:pPr>
      <w:r>
        <w:rPr>
          <w:rFonts w:cs="Arial"/>
        </w:rPr>
        <w:t>Three federal applications and corresponding certifications for CDBG, ESG and HOME, grant funds were submitted. All the necessary steps have been completed and approved by the Evansville Common Council. This plan illustrates Evansville’s commitment to increasing the supply of decent affordable housing, providing services to selected low- and moderate-income populations, developing the local economy, and providing public services.</w:t>
      </w:r>
    </w:p>
    <w:p w14:paraId="2754E812" w14:textId="77777777" w:rsidR="00FA0F96" w:rsidRDefault="00FA0F96">
      <w:pPr>
        <w:rPr>
          <w:rFonts w:cs="Arial"/>
        </w:rPr>
      </w:pPr>
    </w:p>
    <w:p w14:paraId="7F57C10B" w14:textId="77777777" w:rsidR="00FA0F96" w:rsidRDefault="000C7647">
      <w:pPr>
        <w:pStyle w:val="Heading1"/>
        <w:pageBreakBefore/>
        <w:jc w:val="center"/>
        <w:rPr>
          <w:rFonts w:ascii="Calibri" w:hAnsi="Calibri"/>
          <w:color w:val="auto"/>
          <w:sz w:val="32"/>
          <w:szCs w:val="32"/>
        </w:rPr>
      </w:pPr>
      <w:r>
        <w:rPr>
          <w:rFonts w:ascii="Calibri" w:hAnsi="Calibri"/>
          <w:color w:val="auto"/>
          <w:sz w:val="32"/>
          <w:szCs w:val="32"/>
        </w:rPr>
        <w:lastRenderedPageBreak/>
        <w:t>The Process</w:t>
      </w:r>
    </w:p>
    <w:p w14:paraId="6495C046" w14:textId="77777777" w:rsidR="00FA0F96" w:rsidRDefault="000C7647">
      <w:pPr>
        <w:pStyle w:val="Heading2"/>
        <w:rPr>
          <w:rFonts w:ascii="Calibri" w:hAnsi="Calibri"/>
          <w:i w:val="0"/>
        </w:rPr>
      </w:pPr>
      <w:r>
        <w:rPr>
          <w:rFonts w:ascii="Calibri" w:hAnsi="Calibri"/>
          <w:i w:val="0"/>
        </w:rPr>
        <w:t>PR-05 Lead &amp; Responsible Agencies 24 CFR 91.200(b)</w:t>
      </w:r>
    </w:p>
    <w:p w14:paraId="5FFE323E" w14:textId="77777777" w:rsidR="00FA0F96" w:rsidRDefault="000C7647">
      <w:pPr>
        <w:keepNext/>
        <w:rPr>
          <w:b/>
          <w:sz w:val="24"/>
          <w:szCs w:val="24"/>
        </w:rPr>
      </w:pPr>
      <w:r>
        <w:rPr>
          <w:b/>
          <w:sz w:val="24"/>
          <w:szCs w:val="24"/>
        </w:rPr>
        <w:t>1.</w:t>
      </w:r>
      <w:r>
        <w:rPr>
          <w:b/>
          <w:sz w:val="24"/>
          <w:szCs w:val="24"/>
        </w:rPr>
        <w:tab/>
        <w:t>Describe agency/entity responsible for preparing the Consolidated Plan and those responsible for administration of each grant program and funding source</w:t>
      </w:r>
    </w:p>
    <w:p w14:paraId="35DA552F" w14:textId="77777777" w:rsidR="00FA0F96" w:rsidRDefault="000C7647">
      <w:pPr>
        <w:keepNext/>
        <w:rPr>
          <w:sz w:val="24"/>
          <w:szCs w:val="24"/>
        </w:rPr>
      </w:pPr>
      <w:r>
        <w:rPr>
          <w:sz w:val="24"/>
          <w:szCs w:val="24"/>
        </w:rPr>
        <w:t>The following are the agencies/entities responsible for preparing the Consolidated Plan and those responsible for administration of each grant program and funding source.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3"/>
        <w:gridCol w:w="3098"/>
        <w:gridCol w:w="3149"/>
      </w:tblGrid>
      <w:tr w:rsidR="00FA0F96" w14:paraId="7A624233" w14:textId="77777777">
        <w:trPr>
          <w:cantSplit/>
          <w:tblHeader/>
        </w:trPr>
        <w:tc>
          <w:tcPr>
            <w:tcW w:w="3192" w:type="dxa"/>
          </w:tcPr>
          <w:p w14:paraId="1402ABB1" w14:textId="77777777" w:rsidR="00FA0F96" w:rsidRDefault="000C7647">
            <w:pPr>
              <w:keepNext/>
              <w:widowControl w:val="0"/>
              <w:spacing w:after="0" w:line="240" w:lineRule="auto"/>
              <w:jc w:val="center"/>
              <w:rPr>
                <w:b/>
                <w:bCs/>
              </w:rPr>
            </w:pPr>
            <w:r>
              <w:rPr>
                <w:b/>
                <w:bCs/>
              </w:rPr>
              <w:t>Agency Role</w:t>
            </w:r>
          </w:p>
        </w:tc>
        <w:tc>
          <w:tcPr>
            <w:tcW w:w="3192" w:type="dxa"/>
          </w:tcPr>
          <w:p w14:paraId="458160F2" w14:textId="77777777" w:rsidR="00FA0F96" w:rsidRDefault="000C7647">
            <w:pPr>
              <w:keepNext/>
              <w:widowControl w:val="0"/>
              <w:spacing w:after="0" w:line="240" w:lineRule="auto"/>
              <w:jc w:val="center"/>
              <w:rPr>
                <w:b/>
                <w:bCs/>
              </w:rPr>
            </w:pPr>
            <w:r>
              <w:rPr>
                <w:b/>
                <w:bCs/>
              </w:rPr>
              <w:t>Name</w:t>
            </w:r>
          </w:p>
        </w:tc>
        <w:tc>
          <w:tcPr>
            <w:tcW w:w="3192" w:type="dxa"/>
          </w:tcPr>
          <w:p w14:paraId="0F70EDDF" w14:textId="77777777" w:rsidR="00FA0F96" w:rsidRDefault="000C7647">
            <w:pPr>
              <w:keepNext/>
              <w:widowControl w:val="0"/>
              <w:spacing w:after="0" w:line="240" w:lineRule="auto"/>
              <w:jc w:val="center"/>
              <w:rPr>
                <w:b/>
                <w:bCs/>
              </w:rPr>
            </w:pPr>
            <w:r>
              <w:rPr>
                <w:b/>
                <w:bCs/>
              </w:rPr>
              <w:t>Department/Agency</w:t>
            </w:r>
          </w:p>
        </w:tc>
      </w:tr>
      <w:tr w:rsidR="00FA0F96" w14:paraId="17159E69" w14:textId="77777777">
        <w:trPr>
          <w:cantSplit/>
          <w:tblHeader/>
        </w:trPr>
        <w:tc>
          <w:tcPr>
            <w:tcW w:w="3192" w:type="dxa"/>
          </w:tcPr>
          <w:p w14:paraId="26929597" w14:textId="77777777" w:rsidR="00FA0F96" w:rsidRDefault="00FA0F96">
            <w:pPr>
              <w:keepNext/>
              <w:widowControl w:val="0"/>
              <w:spacing w:after="0" w:line="240" w:lineRule="auto"/>
              <w:rPr>
                <w:bCs/>
              </w:rPr>
            </w:pPr>
          </w:p>
        </w:tc>
        <w:tc>
          <w:tcPr>
            <w:tcW w:w="3192" w:type="dxa"/>
          </w:tcPr>
          <w:p w14:paraId="60818D75" w14:textId="77777777" w:rsidR="00FA0F96" w:rsidRDefault="00FA0F96">
            <w:pPr>
              <w:keepNext/>
              <w:widowControl w:val="0"/>
              <w:spacing w:after="0" w:line="240" w:lineRule="auto"/>
              <w:rPr>
                <w:bCs/>
              </w:rPr>
            </w:pPr>
          </w:p>
        </w:tc>
        <w:tc>
          <w:tcPr>
            <w:tcW w:w="3192" w:type="dxa"/>
          </w:tcPr>
          <w:p w14:paraId="651CA5E8" w14:textId="77777777" w:rsidR="00FA0F96" w:rsidRDefault="00FA0F96">
            <w:pPr>
              <w:keepNext/>
              <w:widowControl w:val="0"/>
              <w:spacing w:after="0" w:line="240" w:lineRule="auto"/>
              <w:rPr>
                <w:bCs/>
              </w:rPr>
            </w:pPr>
          </w:p>
        </w:tc>
      </w:tr>
    </w:tbl>
    <w:p w14:paraId="336ACF8D" w14:textId="77777777" w:rsidR="00FA0F96" w:rsidRDefault="00FA0F96">
      <w:pPr>
        <w:spacing w:after="0" w:line="240" w:lineRule="auto"/>
        <w:rPr>
          <w:b/>
          <w:vanish/>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4"/>
        <w:gridCol w:w="2865"/>
        <w:gridCol w:w="3591"/>
      </w:tblGrid>
      <w:tr w:rsidR="00FA0F96" w14:paraId="68FB899E" w14:textId="77777777">
        <w:trPr>
          <w:cantSplit/>
          <w:tblHeader/>
          <w:hidden/>
        </w:trPr>
        <w:tc>
          <w:tcPr>
            <w:tcW w:w="3192" w:type="dxa"/>
          </w:tcPr>
          <w:p w14:paraId="23A930E9" w14:textId="77777777" w:rsidR="00FA0F96" w:rsidRDefault="00FA0F96">
            <w:pPr>
              <w:keepNext/>
              <w:widowControl w:val="0"/>
              <w:spacing w:after="0" w:line="240" w:lineRule="auto"/>
              <w:jc w:val="center"/>
              <w:rPr>
                <w:b/>
                <w:bCs/>
                <w:vanish/>
              </w:rPr>
            </w:pPr>
          </w:p>
        </w:tc>
        <w:tc>
          <w:tcPr>
            <w:tcW w:w="3192" w:type="dxa"/>
          </w:tcPr>
          <w:p w14:paraId="2CC62892" w14:textId="77777777" w:rsidR="00FA0F96" w:rsidRDefault="00FA0F96">
            <w:pPr>
              <w:keepNext/>
              <w:widowControl w:val="0"/>
              <w:spacing w:after="0" w:line="240" w:lineRule="auto"/>
              <w:jc w:val="center"/>
              <w:rPr>
                <w:b/>
                <w:bCs/>
                <w:vanish/>
              </w:rPr>
            </w:pPr>
          </w:p>
        </w:tc>
        <w:tc>
          <w:tcPr>
            <w:tcW w:w="3192" w:type="dxa"/>
          </w:tcPr>
          <w:p w14:paraId="490F3F48" w14:textId="77777777" w:rsidR="00FA0F96" w:rsidRDefault="00FA0F96">
            <w:pPr>
              <w:keepNext/>
              <w:widowControl w:val="0"/>
              <w:spacing w:after="0" w:line="240" w:lineRule="auto"/>
              <w:jc w:val="center"/>
              <w:rPr>
                <w:b/>
                <w:bCs/>
                <w:vanish/>
              </w:rPr>
            </w:pPr>
          </w:p>
        </w:tc>
      </w:tr>
      <w:tr w:rsidR="00735699" w14:paraId="385B8FCC" w14:textId="77777777">
        <w:trPr>
          <w:cantSplit/>
        </w:trPr>
        <w:tc>
          <w:tcPr>
            <w:tcW w:w="0" w:type="auto"/>
          </w:tcPr>
          <w:p w14:paraId="14DB51C9" w14:textId="77777777" w:rsidR="00735699" w:rsidRDefault="000C7647">
            <w:pPr>
              <w:spacing w:beforeAutospacing="1" w:afterAutospacing="1"/>
            </w:pPr>
            <w:r>
              <w:rPr>
                <w:color w:val="000000"/>
              </w:rPr>
              <w:t>CDBG Administrator</w:t>
            </w:r>
          </w:p>
        </w:tc>
        <w:tc>
          <w:tcPr>
            <w:tcW w:w="0" w:type="auto"/>
          </w:tcPr>
          <w:p w14:paraId="3CDD4843" w14:textId="77777777" w:rsidR="00735699" w:rsidRDefault="000C7647">
            <w:pPr>
              <w:spacing w:beforeAutospacing="1" w:afterAutospacing="1"/>
            </w:pPr>
            <w:r>
              <w:rPr>
                <w:color w:val="000000"/>
              </w:rPr>
              <w:t>EVANSVILLE</w:t>
            </w:r>
          </w:p>
        </w:tc>
        <w:tc>
          <w:tcPr>
            <w:tcW w:w="0" w:type="auto"/>
          </w:tcPr>
          <w:p w14:paraId="102A0DAE" w14:textId="77777777" w:rsidR="00735699" w:rsidRDefault="000C7647">
            <w:pPr>
              <w:spacing w:beforeAutospacing="1" w:afterAutospacing="1"/>
            </w:pPr>
            <w:r>
              <w:rPr>
                <w:color w:val="000000"/>
              </w:rPr>
              <w:t>Department of Metropolitan Development</w:t>
            </w:r>
          </w:p>
        </w:tc>
      </w:tr>
      <w:tr w:rsidR="00735699" w14:paraId="527C3DCB" w14:textId="77777777">
        <w:trPr>
          <w:cantSplit/>
        </w:trPr>
        <w:tc>
          <w:tcPr>
            <w:tcW w:w="0" w:type="auto"/>
          </w:tcPr>
          <w:p w14:paraId="2BA858CE" w14:textId="77777777" w:rsidR="00735699" w:rsidRDefault="000C7647">
            <w:pPr>
              <w:spacing w:beforeAutospacing="1" w:afterAutospacing="1"/>
            </w:pPr>
            <w:r>
              <w:rPr>
                <w:color w:val="000000"/>
              </w:rPr>
              <w:t>HOME Administrator</w:t>
            </w:r>
          </w:p>
        </w:tc>
        <w:tc>
          <w:tcPr>
            <w:tcW w:w="0" w:type="auto"/>
          </w:tcPr>
          <w:p w14:paraId="7463AC8D" w14:textId="77777777" w:rsidR="00735699" w:rsidRDefault="000C7647">
            <w:pPr>
              <w:spacing w:beforeAutospacing="1" w:afterAutospacing="1"/>
            </w:pPr>
            <w:r>
              <w:rPr>
                <w:color w:val="000000"/>
              </w:rPr>
              <w:t>EVANSVILLE</w:t>
            </w:r>
          </w:p>
        </w:tc>
        <w:tc>
          <w:tcPr>
            <w:tcW w:w="0" w:type="auto"/>
          </w:tcPr>
          <w:p w14:paraId="2EDF95A2" w14:textId="77777777" w:rsidR="00735699" w:rsidRDefault="000C7647">
            <w:pPr>
              <w:spacing w:beforeAutospacing="1" w:afterAutospacing="1"/>
            </w:pPr>
            <w:r>
              <w:rPr>
                <w:color w:val="000000"/>
              </w:rPr>
              <w:t>Department of Metropolitan Development</w:t>
            </w:r>
          </w:p>
        </w:tc>
      </w:tr>
      <w:tr w:rsidR="00735699" w14:paraId="44286804" w14:textId="77777777">
        <w:trPr>
          <w:cantSplit/>
        </w:trPr>
        <w:tc>
          <w:tcPr>
            <w:tcW w:w="0" w:type="auto"/>
          </w:tcPr>
          <w:p w14:paraId="035B7BB4" w14:textId="77777777" w:rsidR="00735699" w:rsidRDefault="000C7647">
            <w:pPr>
              <w:spacing w:beforeAutospacing="1" w:afterAutospacing="1"/>
            </w:pPr>
            <w:r>
              <w:rPr>
                <w:color w:val="000000"/>
              </w:rPr>
              <w:t>ESG Administrator</w:t>
            </w:r>
          </w:p>
        </w:tc>
        <w:tc>
          <w:tcPr>
            <w:tcW w:w="0" w:type="auto"/>
          </w:tcPr>
          <w:p w14:paraId="67A54B88" w14:textId="77777777" w:rsidR="00735699" w:rsidRDefault="000C7647">
            <w:pPr>
              <w:spacing w:beforeAutospacing="1" w:afterAutospacing="1"/>
            </w:pPr>
            <w:r>
              <w:rPr>
                <w:color w:val="000000"/>
              </w:rPr>
              <w:t>EVANSVILLE</w:t>
            </w:r>
          </w:p>
        </w:tc>
        <w:tc>
          <w:tcPr>
            <w:tcW w:w="0" w:type="auto"/>
          </w:tcPr>
          <w:p w14:paraId="4B4F8183" w14:textId="77777777" w:rsidR="00735699" w:rsidRDefault="000C7647">
            <w:pPr>
              <w:spacing w:beforeAutospacing="1" w:afterAutospacing="1"/>
            </w:pPr>
            <w:r>
              <w:rPr>
                <w:color w:val="000000"/>
              </w:rPr>
              <w:t>Department of Metropolitan Development</w:t>
            </w:r>
          </w:p>
        </w:tc>
      </w:tr>
    </w:tbl>
    <w:p w14:paraId="5D2B2ABB" w14:textId="77777777" w:rsidR="00FA0F96" w:rsidRDefault="000C7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r>
        <w:rPr>
          <w:rFonts w:asciiTheme="minorHAnsi" w:hAnsiTheme="minorHAnsi"/>
        </w:rPr>
        <w:t xml:space="preserve"> – Responsible Agencies</w:t>
      </w:r>
    </w:p>
    <w:p w14:paraId="5C133A7F" w14:textId="77777777" w:rsidR="00FA0F96" w:rsidRDefault="00FA0F96">
      <w:pPr>
        <w:spacing w:after="0" w:line="240" w:lineRule="auto"/>
        <w:rPr>
          <w:b/>
          <w:sz w:val="24"/>
          <w:szCs w:val="24"/>
        </w:rPr>
      </w:pPr>
    </w:p>
    <w:p w14:paraId="68B80FEC" w14:textId="77777777" w:rsidR="00FA0F96" w:rsidRDefault="000C7647">
      <w:pPr>
        <w:rPr>
          <w:b/>
          <w:sz w:val="24"/>
          <w:szCs w:val="24"/>
        </w:rPr>
      </w:pPr>
      <w:r>
        <w:rPr>
          <w:b/>
          <w:sz w:val="24"/>
          <w:szCs w:val="24"/>
        </w:rPr>
        <w:t>Narrative</w:t>
      </w:r>
    </w:p>
    <w:p w14:paraId="7847BF40" w14:textId="77777777" w:rsidR="00735699" w:rsidRDefault="000C7647">
      <w:pPr>
        <w:spacing w:beforeAutospacing="1" w:afterAutospacing="1"/>
        <w:rPr>
          <w:rFonts w:cs="Arial"/>
        </w:rPr>
      </w:pPr>
      <w:r>
        <w:rPr>
          <w:rFonts w:cs="Arial"/>
        </w:rPr>
        <w:t>The Department of Metropolitan Development was created under Evansville, Indiana Municipal Code 3.30.126, to become the responsible City department for planning and implementing the use of federal funds available through the U.S. Department of Housing and Urban Development. To ensure compliance with federal regulations and policies, DMD will promote the establishment of programs that focus on at least one of the three national objectives:</w:t>
      </w:r>
    </w:p>
    <w:p w14:paraId="7380F761" w14:textId="77777777" w:rsidR="00735699" w:rsidRDefault="000C7647">
      <w:pPr>
        <w:numPr>
          <w:ilvl w:val="0"/>
          <w:numId w:val="20"/>
        </w:numPr>
        <w:spacing w:beforeAutospacing="1" w:afterAutospacing="1"/>
      </w:pPr>
      <w:r>
        <w:rPr>
          <w:rFonts w:cs="Arial"/>
        </w:rPr>
        <w:t>Benefit Low-Moderate Income Persons whose incomes are no more than 80% median income, inclusive of area benefit, limited clientele, housing, and employment;</w:t>
      </w:r>
    </w:p>
    <w:p w14:paraId="359F2B44" w14:textId="77777777" w:rsidR="00735699" w:rsidRDefault="000C7647">
      <w:pPr>
        <w:numPr>
          <w:ilvl w:val="0"/>
          <w:numId w:val="20"/>
        </w:numPr>
        <w:spacing w:beforeAutospacing="1" w:afterAutospacing="1"/>
      </w:pPr>
      <w:r>
        <w:rPr>
          <w:rFonts w:cs="Arial"/>
        </w:rPr>
        <w:t>The Prevention and Elimination of Slums and Blight, inclusive of acquisition, clearance, relocation, historic preservation, and rehabilitation; and</w:t>
      </w:r>
    </w:p>
    <w:p w14:paraId="364BA041" w14:textId="77777777" w:rsidR="00735699" w:rsidRDefault="000C7647">
      <w:pPr>
        <w:numPr>
          <w:ilvl w:val="0"/>
          <w:numId w:val="20"/>
        </w:numPr>
        <w:spacing w:beforeAutospacing="1" w:afterAutospacing="1"/>
      </w:pPr>
      <w:r>
        <w:rPr>
          <w:rFonts w:cs="Arial"/>
        </w:rPr>
        <w:t>Meeting Urgent Needs that pose a serious threat to the health and welfare of the community.</w:t>
      </w:r>
    </w:p>
    <w:p w14:paraId="0E4F9B35" w14:textId="77777777" w:rsidR="00735699" w:rsidRDefault="000C7647">
      <w:pPr>
        <w:spacing w:beforeAutospacing="1" w:afterAutospacing="1"/>
        <w:rPr>
          <w:rFonts w:cs="Arial"/>
        </w:rPr>
      </w:pPr>
      <w:r>
        <w:rPr>
          <w:rFonts w:cs="Arial"/>
        </w:rPr>
        <w:t xml:space="preserve">Through the yearly budget process all public service and non-public service local agencies are provided the opportunity, through public notification, to submit grant applications for the annual funding cycle. Community Development staff members provide technical assistance to inquiring agencies, ensuring that all grant requests comply with one of the three national objectives discussed in the preceding paragraph, and that the applicants’ budget proposals are provided adequate consideration by the Citizens’ </w:t>
      </w:r>
      <w:r>
        <w:rPr>
          <w:rFonts w:cs="Arial"/>
        </w:rPr>
        <w:t>Advisory Council, the Mayor of Evansville, and the Common Council.</w:t>
      </w:r>
    </w:p>
    <w:p w14:paraId="1F01FF92" w14:textId="77777777" w:rsidR="00735699" w:rsidRDefault="000C7647">
      <w:pPr>
        <w:spacing w:beforeAutospacing="1" w:afterAutospacing="1"/>
        <w:rPr>
          <w:rFonts w:cs="Arial"/>
        </w:rPr>
      </w:pPr>
      <w:r>
        <w:rPr>
          <w:rFonts w:cs="Arial"/>
        </w:rPr>
        <w:lastRenderedPageBreak/>
        <w:t>DMD invites funded agencies as well as other interested parties, including but not limited to: banks, not-for-profits, health facilities, and social and fair housing agencies, which focus on services to children, the elderly, and persons with disabilities, to collaborate on specific activities identified in the Consolidated Plan. Establishing partnerships with a focus on common goals and future needs are critical for the community to achieve desired outcomes in the most effective and efficient way possible.</w:t>
      </w:r>
    </w:p>
    <w:p w14:paraId="2AB64A2C" w14:textId="77777777" w:rsidR="00FA0F96" w:rsidRDefault="000C7647">
      <w:pPr>
        <w:rPr>
          <w:b/>
          <w:sz w:val="24"/>
          <w:szCs w:val="24"/>
        </w:rPr>
      </w:pPr>
      <w:r>
        <w:rPr>
          <w:b/>
          <w:sz w:val="24"/>
          <w:szCs w:val="24"/>
        </w:rPr>
        <w:t>Consolidated Plan Public Contact Information</w:t>
      </w:r>
    </w:p>
    <w:p w14:paraId="2E48546D" w14:textId="77777777" w:rsidR="00735699" w:rsidRDefault="000C7647">
      <w:pPr>
        <w:spacing w:beforeAutospacing="1" w:afterAutospacing="1"/>
        <w:rPr>
          <w:rFonts w:cs="Arial"/>
        </w:rPr>
      </w:pPr>
      <w:r>
        <w:rPr>
          <w:rFonts w:cs="Arial"/>
        </w:rPr>
        <w:t>Kolbi Jackson, Executive Director</w:t>
      </w:r>
    </w:p>
    <w:p w14:paraId="27DB964B" w14:textId="77777777" w:rsidR="00735699" w:rsidRDefault="000C7647">
      <w:pPr>
        <w:spacing w:beforeAutospacing="1" w:afterAutospacing="1"/>
        <w:rPr>
          <w:rFonts w:cs="Arial"/>
        </w:rPr>
      </w:pPr>
      <w:r>
        <w:rPr>
          <w:rFonts w:cs="Arial"/>
        </w:rPr>
        <w:t>1 N.W. Martin Luther King Jr. Blvd</w:t>
      </w:r>
    </w:p>
    <w:p w14:paraId="2E2173AB" w14:textId="77777777" w:rsidR="00735699" w:rsidRDefault="000C7647">
      <w:pPr>
        <w:spacing w:beforeAutospacing="1" w:afterAutospacing="1"/>
        <w:rPr>
          <w:rFonts w:cs="Arial"/>
        </w:rPr>
      </w:pPr>
      <w:r>
        <w:rPr>
          <w:rFonts w:cs="Arial"/>
        </w:rPr>
        <w:t>306 Civic Center Complex</w:t>
      </w:r>
    </w:p>
    <w:p w14:paraId="545F3858" w14:textId="77777777" w:rsidR="00735699" w:rsidRDefault="000C7647">
      <w:pPr>
        <w:spacing w:beforeAutospacing="1" w:afterAutospacing="1"/>
        <w:rPr>
          <w:rFonts w:cs="Arial"/>
        </w:rPr>
      </w:pPr>
      <w:r>
        <w:rPr>
          <w:rFonts w:cs="Arial"/>
        </w:rPr>
        <w:t>Evansville, IN 47708-1869</w:t>
      </w:r>
    </w:p>
    <w:p w14:paraId="64015DE9" w14:textId="77777777" w:rsidR="00735699" w:rsidRDefault="000C7647">
      <w:pPr>
        <w:spacing w:beforeAutospacing="1" w:afterAutospacing="1"/>
        <w:rPr>
          <w:rFonts w:cs="Arial"/>
        </w:rPr>
      </w:pPr>
      <w:r>
        <w:rPr>
          <w:rFonts w:cs="Arial"/>
        </w:rPr>
        <w:t>(812) 436-7823</w:t>
      </w:r>
    </w:p>
    <w:p w14:paraId="237C9A99" w14:textId="77777777" w:rsidR="00735699" w:rsidRDefault="000C7647">
      <w:pPr>
        <w:spacing w:beforeAutospacing="1" w:afterAutospacing="1"/>
        <w:rPr>
          <w:rFonts w:cs="Arial"/>
        </w:rPr>
      </w:pPr>
      <w:r>
        <w:rPr>
          <w:rFonts w:cs="Arial"/>
        </w:rPr>
        <w:t>kkjackson@evansville.in.gov</w:t>
      </w:r>
    </w:p>
    <w:p w14:paraId="7E43A915" w14:textId="77777777" w:rsidR="00FA0F96" w:rsidRDefault="00FA0F96">
      <w:pPr>
        <w:pStyle w:val="Heading2"/>
        <w:keepNext w:val="0"/>
        <w:pageBreakBefore/>
        <w:widowControl w:val="0"/>
        <w:rPr>
          <w:rFonts w:ascii="Calibri" w:hAnsi="Calibri"/>
          <w:i w:val="0"/>
        </w:rPr>
        <w:sectPr w:rsidR="00FA0F96" w:rsidSect="00093D24">
          <w:headerReference w:type="default" r:id="rId8"/>
          <w:footerReference w:type="default" r:id="rId9"/>
          <w:pgSz w:w="12240" w:h="15840"/>
          <w:pgMar w:top="1440" w:right="1440" w:bottom="1440" w:left="1440" w:header="720" w:footer="720" w:gutter="0"/>
          <w:cols w:space="720"/>
          <w:docGrid w:linePitch="360"/>
        </w:sectPr>
      </w:pPr>
    </w:p>
    <w:p w14:paraId="04BA921A" w14:textId="77777777" w:rsidR="00FA0F96" w:rsidRDefault="000C7647">
      <w:pPr>
        <w:pStyle w:val="Heading2"/>
        <w:keepNext w:val="0"/>
        <w:pageBreakBefore/>
        <w:widowControl w:val="0"/>
        <w:rPr>
          <w:b w:val="0"/>
          <w:sz w:val="24"/>
          <w:szCs w:val="24"/>
        </w:rPr>
      </w:pPr>
      <w:r>
        <w:rPr>
          <w:rFonts w:ascii="Calibri" w:hAnsi="Calibri"/>
          <w:i w:val="0"/>
        </w:rPr>
        <w:lastRenderedPageBreak/>
        <w:t>PR-10 Consultation – 91.100, 91.110, 91.200(b), 91.300(b), 91.215(I) and 91.315(I)</w:t>
      </w:r>
    </w:p>
    <w:p w14:paraId="0483B283" w14:textId="77777777" w:rsidR="00FA0F96" w:rsidRDefault="000C7647">
      <w:pPr>
        <w:rPr>
          <w:b/>
          <w:sz w:val="24"/>
          <w:szCs w:val="24"/>
        </w:rPr>
      </w:pPr>
      <w:r>
        <w:rPr>
          <w:b/>
          <w:sz w:val="24"/>
          <w:szCs w:val="24"/>
        </w:rPr>
        <w:t>1.</w:t>
      </w:r>
      <w:r>
        <w:rPr>
          <w:b/>
          <w:sz w:val="24"/>
          <w:szCs w:val="24"/>
        </w:rPr>
        <w:tab/>
        <w:t>Introduction</w:t>
      </w:r>
    </w:p>
    <w:p w14:paraId="4B63EE82" w14:textId="77777777" w:rsidR="00FA0F96" w:rsidRDefault="00FA0F96">
      <w:pPr>
        <w:rPr>
          <w:rFonts w:cs="Arial"/>
        </w:rPr>
      </w:pPr>
    </w:p>
    <w:p w14:paraId="53C1BD6E" w14:textId="77777777" w:rsidR="00FA0F96" w:rsidRDefault="000C7647">
      <w:pPr>
        <w:rPr>
          <w:b/>
          <w:sz w:val="24"/>
          <w:szCs w:val="24"/>
        </w:rPr>
      </w:pPr>
      <w:r>
        <w:rPr>
          <w:b/>
          <w:sz w:val="24"/>
          <w:szCs w:val="24"/>
        </w:rPr>
        <w:t xml:space="preserve">Provide a concise </w:t>
      </w:r>
      <w:r>
        <w:rPr>
          <w:b/>
          <w:sz w:val="24"/>
          <w:szCs w:val="24"/>
        </w:rPr>
        <w:t>summary of the jurisdiction’s activities to enhance coordination between public and assisted housing providers and private and governmental health, mental health and service agencies (91.215(I)).</w:t>
      </w:r>
    </w:p>
    <w:p w14:paraId="4A8CF462" w14:textId="77777777" w:rsidR="00735699" w:rsidRDefault="000C7647">
      <w:pPr>
        <w:spacing w:beforeAutospacing="1" w:afterAutospacing="1"/>
        <w:rPr>
          <w:rFonts w:cs="Arial"/>
        </w:rPr>
      </w:pPr>
      <w:r>
        <w:rPr>
          <w:rFonts w:cs="Arial"/>
        </w:rPr>
        <w:t>Evansville has a local City-County Commission on Homelessness (the Commission), which meets monthly and includes members authorized jointly by local ordinances and the Evansville Municipal Code Chapter 2.115. The Commission shall have a president and vice-president which shall be the Mayor the first year and a County Commissioner the next year and alternate between the Mayor and County Commissioner each year thereafter. The purpose of the Commission is to make nonbinding recommendations to City and County g</w:t>
      </w:r>
      <w:r>
        <w:rPr>
          <w:rFonts w:cs="Arial"/>
        </w:rPr>
        <w:t>overnment, not-for-profits, or interested agencies concerning homelessness in Vanderburgh County and the City of Evansville [Ord. G-2018-27 § 1, passed 11-15-18].</w:t>
      </w:r>
    </w:p>
    <w:p w14:paraId="1C884220" w14:textId="77777777" w:rsidR="00735699" w:rsidRDefault="000C7647">
      <w:pPr>
        <w:spacing w:beforeAutospacing="1" w:afterAutospacing="1"/>
        <w:rPr>
          <w:rFonts w:cs="Arial"/>
        </w:rPr>
      </w:pPr>
      <w:r>
        <w:rPr>
          <w:rFonts w:cs="Arial"/>
        </w:rPr>
        <w:t>The Commission consists of no more than 25 members, including the following members:</w:t>
      </w:r>
    </w:p>
    <w:p w14:paraId="325D7608" w14:textId="77777777" w:rsidR="00735699" w:rsidRDefault="000C7647">
      <w:pPr>
        <w:spacing w:beforeAutospacing="1" w:afterAutospacing="1"/>
        <w:rPr>
          <w:rFonts w:cs="Arial"/>
        </w:rPr>
      </w:pPr>
      <w:r>
        <w:rPr>
          <w:rFonts w:cs="Arial"/>
        </w:rPr>
        <w:t>(1) The Mayor of the City of Evansville</w:t>
      </w:r>
    </w:p>
    <w:p w14:paraId="4685D16B" w14:textId="77777777" w:rsidR="00735699" w:rsidRDefault="000C7647">
      <w:pPr>
        <w:spacing w:beforeAutospacing="1" w:afterAutospacing="1"/>
        <w:rPr>
          <w:rFonts w:cs="Arial"/>
        </w:rPr>
      </w:pPr>
      <w:r>
        <w:rPr>
          <w:rFonts w:cs="Arial"/>
        </w:rPr>
        <w:t>(2) A County Commissioner selected by the Board of Commissioners of Vanderburgh County</w:t>
      </w:r>
    </w:p>
    <w:p w14:paraId="16BFDEC6" w14:textId="77777777" w:rsidR="00735699" w:rsidRDefault="000C7647">
      <w:pPr>
        <w:spacing w:beforeAutospacing="1" w:afterAutospacing="1"/>
        <w:rPr>
          <w:rFonts w:cs="Arial"/>
        </w:rPr>
      </w:pPr>
      <w:r>
        <w:rPr>
          <w:rFonts w:cs="Arial"/>
        </w:rPr>
        <w:t>(3) A City Councilman selected by the City Council of the City of Evansville</w:t>
      </w:r>
    </w:p>
    <w:p w14:paraId="59D210CB" w14:textId="77777777" w:rsidR="00735699" w:rsidRDefault="000C7647">
      <w:pPr>
        <w:spacing w:beforeAutospacing="1" w:afterAutospacing="1"/>
        <w:rPr>
          <w:rFonts w:cs="Arial"/>
        </w:rPr>
      </w:pPr>
      <w:r>
        <w:rPr>
          <w:rFonts w:cs="Arial"/>
        </w:rPr>
        <w:t>(4) A County Councilman selected by the County Council of Vanderburgh County</w:t>
      </w:r>
    </w:p>
    <w:p w14:paraId="6ADB24CB" w14:textId="77777777" w:rsidR="00735699" w:rsidRDefault="000C7647">
      <w:pPr>
        <w:spacing w:beforeAutospacing="1" w:afterAutospacing="1"/>
        <w:rPr>
          <w:rFonts w:cs="Arial"/>
        </w:rPr>
      </w:pPr>
      <w:r>
        <w:rPr>
          <w:rFonts w:cs="Arial"/>
        </w:rPr>
        <w:t>(5) The Board Administrator of the Commission</w:t>
      </w:r>
    </w:p>
    <w:p w14:paraId="741F72E8" w14:textId="77777777" w:rsidR="00735699" w:rsidRDefault="000C7647">
      <w:pPr>
        <w:spacing w:beforeAutospacing="1" w:afterAutospacing="1"/>
        <w:rPr>
          <w:rFonts w:cs="Arial"/>
        </w:rPr>
      </w:pPr>
      <w:r>
        <w:rPr>
          <w:rFonts w:cs="Arial"/>
        </w:rPr>
        <w:t>(6) A representative appointed by the Homeless Services Council of Southwest Indiana</w:t>
      </w:r>
    </w:p>
    <w:p w14:paraId="75883586" w14:textId="77777777" w:rsidR="00735699" w:rsidRDefault="000C7647">
      <w:pPr>
        <w:spacing w:beforeAutospacing="1" w:afterAutospacing="1"/>
        <w:rPr>
          <w:rFonts w:cs="Arial"/>
        </w:rPr>
      </w:pPr>
      <w:r>
        <w:rPr>
          <w:rFonts w:cs="Arial"/>
        </w:rPr>
        <w:t>(7) A representative appointed by the United Way of Southwestern Indiana</w:t>
      </w:r>
    </w:p>
    <w:p w14:paraId="057A50A4" w14:textId="77777777" w:rsidR="00735699" w:rsidRDefault="000C7647">
      <w:pPr>
        <w:spacing w:beforeAutospacing="1" w:afterAutospacing="1"/>
        <w:rPr>
          <w:rFonts w:cs="Arial"/>
        </w:rPr>
      </w:pPr>
      <w:r>
        <w:rPr>
          <w:rFonts w:cs="Arial"/>
        </w:rPr>
        <w:t>(8) A representative appointed by the Evansville-Vanderburgh School Corporation Board of Trustees</w:t>
      </w:r>
    </w:p>
    <w:p w14:paraId="407459E7" w14:textId="77777777" w:rsidR="00735699" w:rsidRDefault="000C7647">
      <w:pPr>
        <w:spacing w:beforeAutospacing="1" w:afterAutospacing="1"/>
        <w:rPr>
          <w:rFonts w:cs="Arial"/>
        </w:rPr>
      </w:pPr>
      <w:r>
        <w:rPr>
          <w:rFonts w:cs="Arial"/>
        </w:rPr>
        <w:t>(9) A person appointed by the Commission who is interested in providing employment opportunities</w:t>
      </w:r>
    </w:p>
    <w:p w14:paraId="4AA9C0D8" w14:textId="77777777" w:rsidR="00735699" w:rsidRDefault="000C7647">
      <w:pPr>
        <w:spacing w:beforeAutospacing="1" w:afterAutospacing="1"/>
        <w:rPr>
          <w:rFonts w:cs="Arial"/>
        </w:rPr>
      </w:pPr>
      <w:r>
        <w:rPr>
          <w:rFonts w:cs="Arial"/>
        </w:rPr>
        <w:t>(10) A person appointed by the Board of Commissioners who was previously a homeless person</w:t>
      </w:r>
    </w:p>
    <w:p w14:paraId="6D57F4B5" w14:textId="77777777" w:rsidR="00735699" w:rsidRDefault="000C7647">
      <w:pPr>
        <w:spacing w:beforeAutospacing="1" w:afterAutospacing="1"/>
        <w:rPr>
          <w:rFonts w:cs="Arial"/>
        </w:rPr>
      </w:pPr>
      <w:r>
        <w:rPr>
          <w:rFonts w:cs="Arial"/>
        </w:rPr>
        <w:t>(11) A person appointed by the Mayor of the City of Evansville who is a landlord in Vanderburgh County</w:t>
      </w:r>
    </w:p>
    <w:p w14:paraId="6253C694" w14:textId="77777777" w:rsidR="00735699" w:rsidRDefault="000C7647">
      <w:pPr>
        <w:spacing w:beforeAutospacing="1" w:afterAutospacing="1"/>
        <w:rPr>
          <w:rFonts w:cs="Arial"/>
        </w:rPr>
      </w:pPr>
      <w:r>
        <w:rPr>
          <w:rFonts w:cs="Arial"/>
        </w:rPr>
        <w:lastRenderedPageBreak/>
        <w:t>(12) The Director of the Evansville Housing Authority (EHA)</w:t>
      </w:r>
    </w:p>
    <w:p w14:paraId="42F5FB4D" w14:textId="77777777" w:rsidR="00735699" w:rsidRDefault="000C7647">
      <w:pPr>
        <w:spacing w:beforeAutospacing="1" w:afterAutospacing="1"/>
        <w:rPr>
          <w:rFonts w:cs="Arial"/>
        </w:rPr>
      </w:pPr>
      <w:r>
        <w:rPr>
          <w:rFonts w:cs="Arial"/>
        </w:rPr>
        <w:t>(13) A person appointed by the Board of Commissioners of Vanderburgh County</w:t>
      </w:r>
    </w:p>
    <w:p w14:paraId="71B68326" w14:textId="77777777" w:rsidR="00735699" w:rsidRDefault="000C7647">
      <w:pPr>
        <w:spacing w:beforeAutospacing="1" w:afterAutospacing="1"/>
        <w:rPr>
          <w:rFonts w:cs="Arial"/>
        </w:rPr>
      </w:pPr>
      <w:r>
        <w:rPr>
          <w:rFonts w:cs="Arial"/>
        </w:rPr>
        <w:t>(14) A person appointed by the Commission who works in mental health</w:t>
      </w:r>
    </w:p>
    <w:p w14:paraId="01D24244" w14:textId="77777777" w:rsidR="00735699" w:rsidRDefault="000C7647">
      <w:pPr>
        <w:spacing w:beforeAutospacing="1" w:afterAutospacing="1"/>
        <w:rPr>
          <w:rFonts w:cs="Arial"/>
        </w:rPr>
      </w:pPr>
      <w:r>
        <w:rPr>
          <w:rFonts w:cs="Arial"/>
        </w:rPr>
        <w:t>(15) The Executive Director of the Department of Metropolitan Development</w:t>
      </w:r>
    </w:p>
    <w:p w14:paraId="7A44EF1C" w14:textId="77777777" w:rsidR="00735699" w:rsidRDefault="000C7647">
      <w:pPr>
        <w:spacing w:beforeAutospacing="1" w:afterAutospacing="1"/>
        <w:rPr>
          <w:rFonts w:cs="Arial"/>
        </w:rPr>
      </w:pPr>
      <w:r>
        <w:rPr>
          <w:rFonts w:cs="Arial"/>
        </w:rPr>
        <w:t>(16) A person appointed by the Mayor of the City of Evansville who works in vocational rehabilitation</w:t>
      </w:r>
    </w:p>
    <w:p w14:paraId="4195FF28" w14:textId="77777777" w:rsidR="00735699" w:rsidRDefault="000C7647">
      <w:pPr>
        <w:spacing w:beforeAutospacing="1" w:afterAutospacing="1"/>
        <w:rPr>
          <w:rFonts w:cs="Arial"/>
        </w:rPr>
      </w:pPr>
      <w:r>
        <w:rPr>
          <w:rFonts w:cs="Arial"/>
        </w:rPr>
        <w:t>(17) The Director of Human Relations Commission of Evansville-Vanderburgh County</w:t>
      </w:r>
    </w:p>
    <w:p w14:paraId="326A875C" w14:textId="77777777" w:rsidR="00735699" w:rsidRDefault="000C7647">
      <w:pPr>
        <w:spacing w:beforeAutospacing="1" w:afterAutospacing="1"/>
        <w:rPr>
          <w:rFonts w:cs="Arial"/>
        </w:rPr>
      </w:pPr>
      <w:r>
        <w:rPr>
          <w:rFonts w:cs="Arial"/>
        </w:rPr>
        <w:t>(18) No more than four representatives appointed by the Commission from local homeless service agencies, and not more than one representative from an agency</w:t>
      </w:r>
    </w:p>
    <w:p w14:paraId="3BD7A87E" w14:textId="77777777" w:rsidR="00735699" w:rsidRDefault="000C7647">
      <w:pPr>
        <w:spacing w:beforeAutospacing="1" w:afterAutospacing="1"/>
        <w:rPr>
          <w:rFonts w:cs="Arial"/>
        </w:rPr>
      </w:pPr>
      <w:r>
        <w:rPr>
          <w:rFonts w:cs="Arial"/>
        </w:rPr>
        <w:t>(19) No more than four at-large members appointed by the Commission.</w:t>
      </w:r>
    </w:p>
    <w:p w14:paraId="5B67BBF8" w14:textId="77777777" w:rsidR="00735699" w:rsidRDefault="000C7647">
      <w:pPr>
        <w:spacing w:beforeAutospacing="1" w:afterAutospacing="1"/>
        <w:rPr>
          <w:rFonts w:cs="Arial"/>
        </w:rPr>
      </w:pPr>
      <w:r>
        <w:rPr>
          <w:rFonts w:cs="Arial"/>
        </w:rPr>
        <w:t xml:space="preserve">Elected officials serve during their term of office, and appointed persons serve for two years but at the pleasure of the appointing authority. Committees and subcommittees of the Commission may be developed to focus on specific issues, such as housing, prevention, discharge planning, and other homelessness issues. Committees should report their findings and recommendations to the Commission twice a year. Meeting quorum requires that more than 50 percent of all currently appointed members of the Commission </w:t>
      </w:r>
      <w:r>
        <w:rPr>
          <w:rFonts w:cs="Arial"/>
        </w:rPr>
        <w:t>are present. Members of the Commission may designate a person to serve and vote in their place if the member is not available to attend a meeting. Meetings shall be subject to the Open-Door Law of the State of Indiana.</w:t>
      </w:r>
    </w:p>
    <w:p w14:paraId="35A2FCE6" w14:textId="77777777" w:rsidR="00FA0F96" w:rsidRDefault="000C7647">
      <w:pPr>
        <w:rPr>
          <w:b/>
          <w:sz w:val="24"/>
          <w:szCs w:val="24"/>
        </w:rPr>
      </w:pPr>
      <w:r>
        <w:rPr>
          <w:b/>
          <w:sz w:val="24"/>
          <w:szCs w:val="24"/>
        </w:rPr>
        <w:t>Describe coordination with the Continuum of Care and efforts to address the needs of homeless persons (particularly chronically homeless individuals and families, families with children, veterans, and unaccompanied youth) and persons at risk of homelessness</w:t>
      </w:r>
    </w:p>
    <w:p w14:paraId="48CCDB4C" w14:textId="77777777" w:rsidR="00735699" w:rsidRDefault="000C7647">
      <w:pPr>
        <w:spacing w:beforeAutospacing="1" w:afterAutospacing="1"/>
        <w:rPr>
          <w:rFonts w:cs="Arial"/>
        </w:rPr>
      </w:pPr>
      <w:r>
        <w:rPr>
          <w:rFonts w:cs="Arial"/>
        </w:rPr>
        <w:t>The City of Evansville works with IHCDA and HSCSI as part of the Indiana Planning Council to develop and coordinate regional, central intake, and triage centers to ensure access to assistance is driven by the needs of persons experiencing homelessness. The Evansville region implemented coordinated entry for all phases including permanent supportive housing, transitional housing, emergency shelters, and diversion.</w:t>
      </w:r>
    </w:p>
    <w:p w14:paraId="7605C0FB" w14:textId="77777777" w:rsidR="00FA0F96" w:rsidRDefault="000C7647">
      <w:pPr>
        <w:rPr>
          <w:b/>
          <w:sz w:val="24"/>
          <w:szCs w:val="24"/>
        </w:rPr>
      </w:pPr>
      <w:r>
        <w:rPr>
          <w:b/>
          <w:sz w:val="24"/>
          <w:szCs w:val="24"/>
        </w:rPr>
        <w:t>Describe consultation with the Continuum(s) of Care that serves the jurisdiction's area in determining how to allocate ESG funds, develop performance standards and evaluate outcomes, and develop funding, policies and procedures for the administration of HMIS</w:t>
      </w:r>
    </w:p>
    <w:p w14:paraId="55C95D3C" w14:textId="77777777" w:rsidR="00735699" w:rsidRDefault="000C7647">
      <w:pPr>
        <w:spacing w:beforeAutospacing="1" w:afterAutospacing="1"/>
        <w:rPr>
          <w:rFonts w:cs="Arial"/>
        </w:rPr>
      </w:pPr>
      <w:r>
        <w:rPr>
          <w:rFonts w:cs="Arial"/>
        </w:rPr>
        <w:t xml:space="preserve">The City of Evansville is part of the Indiana Balance of State Continuum of Care. The Indiana Planning Council on the Homeless is the governing body for the Indiana Balance of State Continuum of Care. </w:t>
      </w:r>
      <w:r>
        <w:rPr>
          <w:rFonts w:cs="Arial"/>
        </w:rPr>
        <w:lastRenderedPageBreak/>
        <w:t>HMIS is provided and funded by IHCDA for the Indiana Balance of State and is funded by IHCDA for the Balance of State. Subrecipients of the City’s federal funding are all required to participate in the HMIS system or DV equivalent, as provided by Eccovia Solutions. Subrecipients are required to produce regular reports from the HMIS in conjunction with HUD and IHCDA requirements. The Subrecipients agree to enter data into the HMIS program on a regular and consistent basis. IHCDA and the City of Evansville wi</w:t>
      </w:r>
      <w:r>
        <w:rPr>
          <w:rFonts w:cs="Arial"/>
        </w:rPr>
        <w:t xml:space="preserve">ll monitor data entry and data quality on an ongoing basis. </w:t>
      </w:r>
      <w:r>
        <w:rPr>
          <w:rFonts w:cs="Arial"/>
          <w:b/>
        </w:rPr>
        <w:t>NOT FINISHED</w:t>
      </w:r>
    </w:p>
    <w:p w14:paraId="290AB0F9" w14:textId="77777777" w:rsidR="00FA0F96" w:rsidRDefault="000C7647">
      <w:pPr>
        <w:rPr>
          <w:b/>
          <w:sz w:val="24"/>
          <w:szCs w:val="24"/>
        </w:rPr>
      </w:pPr>
      <w:r>
        <w:rPr>
          <w:b/>
          <w:sz w:val="24"/>
          <w:szCs w:val="24"/>
        </w:rPr>
        <w:t>2.</w:t>
      </w:r>
      <w:r>
        <w:rPr>
          <w:b/>
          <w:sz w:val="24"/>
          <w:szCs w:val="24"/>
        </w:rPr>
        <w:tab/>
        <w:t>Describe Agencies, groups, organizations and others who participated in the process and describe the jurisdictions consultations with housing, social service agencies and other entities</w:t>
      </w:r>
    </w:p>
    <w:p w14:paraId="1A3402B2" w14:textId="77777777" w:rsidR="00FA0F96" w:rsidRDefault="00FA0F96">
      <w:pPr>
        <w:keepNext/>
        <w:widowControl w:val="0"/>
        <w:spacing w:after="0" w:line="240" w:lineRule="auto"/>
        <w:rPr>
          <w:b/>
          <w:bCs/>
        </w:rPr>
        <w:sectPr w:rsidR="00FA0F96" w:rsidSect="00093D24">
          <w:pgSz w:w="12240" w:h="15840"/>
          <w:pgMar w:top="1440" w:right="1440" w:bottom="1440" w:left="1440" w:header="720" w:footer="720" w:gutter="0"/>
          <w:cols w:space="720"/>
          <w:docGrid w:linePitch="360"/>
        </w:sectPr>
      </w:pPr>
    </w:p>
    <w:p w14:paraId="58583005" w14:textId="77777777" w:rsidR="00FA0F96" w:rsidRDefault="000C7647">
      <w:pPr>
        <w:pStyle w:val="Caption"/>
        <w:rPr>
          <w:rFonts w:asciiTheme="minorHAnsi" w:hAnsiTheme="minorHAnsi"/>
        </w:rPr>
      </w:pPr>
      <w:r>
        <w:rPr>
          <w:rFonts w:asciiTheme="minorHAnsi" w:hAnsiTheme="minorHAnsi"/>
        </w:rPr>
        <w:lastRenderedPageBreak/>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r>
        <w:rPr>
          <w:rFonts w:asciiTheme="minorHAnsi" w:hAnsiTheme="minorHAnsi"/>
        </w:rPr>
        <w:t xml:space="preserve"> – Agencies, groups, organizations who participated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3980"/>
        <w:gridCol w:w="4930"/>
      </w:tblGrid>
      <w:tr w:rsidR="00735699" w14:paraId="78BBC9D5" w14:textId="77777777">
        <w:trPr>
          <w:cantSplit/>
        </w:trPr>
        <w:tc>
          <w:tcPr>
            <w:tcW w:w="0" w:type="auto"/>
            <w:vMerge w:val="restart"/>
          </w:tcPr>
          <w:p w14:paraId="4A3702FD" w14:textId="77777777" w:rsidR="00735699" w:rsidRDefault="000C7647">
            <w:pPr>
              <w:keepNext/>
              <w:spacing w:before="100" w:after="0"/>
            </w:pPr>
            <w:r>
              <w:rPr>
                <w:color w:val="000000"/>
              </w:rPr>
              <w:t>1</w:t>
            </w:r>
          </w:p>
        </w:tc>
        <w:tc>
          <w:tcPr>
            <w:tcW w:w="0" w:type="auto"/>
          </w:tcPr>
          <w:p w14:paraId="3B7A6F37" w14:textId="77777777" w:rsidR="00FA0F96" w:rsidRDefault="000C7647">
            <w:pPr>
              <w:keepNext/>
              <w:spacing w:before="100" w:after="0"/>
              <w:rPr>
                <w:b/>
              </w:rPr>
            </w:pPr>
            <w:r>
              <w:rPr>
                <w:b/>
              </w:rPr>
              <w:t>Agency/Group/Organization</w:t>
            </w:r>
          </w:p>
        </w:tc>
        <w:tc>
          <w:tcPr>
            <w:tcW w:w="0" w:type="auto"/>
          </w:tcPr>
          <w:p w14:paraId="63095982" w14:textId="77777777" w:rsidR="00735699" w:rsidRDefault="000C7647">
            <w:pPr>
              <w:spacing w:before="100" w:after="0"/>
            </w:pPr>
            <w:r>
              <w:rPr>
                <w:color w:val="000000"/>
              </w:rPr>
              <w:t>HOPE OF EVANSVILLE, INC</w:t>
            </w:r>
          </w:p>
        </w:tc>
      </w:tr>
      <w:tr w:rsidR="00735699" w14:paraId="6C8885CF" w14:textId="77777777">
        <w:trPr>
          <w:cantSplit/>
        </w:trPr>
        <w:tc>
          <w:tcPr>
            <w:tcW w:w="0" w:type="auto"/>
            <w:vMerge/>
          </w:tcPr>
          <w:p w14:paraId="573AE903" w14:textId="77777777" w:rsidR="00735699" w:rsidRDefault="00735699"/>
        </w:tc>
        <w:tc>
          <w:tcPr>
            <w:tcW w:w="0" w:type="auto"/>
          </w:tcPr>
          <w:p w14:paraId="0A0A0304" w14:textId="77777777" w:rsidR="00FA0F96" w:rsidRDefault="000C7647">
            <w:pPr>
              <w:keepNext/>
              <w:spacing w:before="100" w:after="0"/>
              <w:rPr>
                <w:b/>
              </w:rPr>
            </w:pPr>
            <w:r>
              <w:rPr>
                <w:b/>
              </w:rPr>
              <w:t>Agency/Group/Organization Type</w:t>
            </w:r>
          </w:p>
        </w:tc>
        <w:tc>
          <w:tcPr>
            <w:tcW w:w="0" w:type="auto"/>
          </w:tcPr>
          <w:p w14:paraId="3D226BA6" w14:textId="77777777" w:rsidR="00735699" w:rsidRDefault="000C7647">
            <w:pPr>
              <w:spacing w:before="100" w:after="0"/>
            </w:pPr>
            <w:r>
              <w:rPr>
                <w:color w:val="000000"/>
              </w:rPr>
              <w:t>Housing</w:t>
            </w:r>
            <w:r>
              <w:rPr>
                <w:color w:val="000000"/>
              </w:rPr>
              <w:br/>
              <w:t>Services - Housing</w:t>
            </w:r>
            <w:r>
              <w:rPr>
                <w:color w:val="000000"/>
              </w:rPr>
              <w:br/>
              <w:t>CHDO and CBDO</w:t>
            </w:r>
          </w:p>
        </w:tc>
      </w:tr>
      <w:tr w:rsidR="00735699" w14:paraId="327E2BB5" w14:textId="77777777">
        <w:trPr>
          <w:cantSplit/>
        </w:trPr>
        <w:tc>
          <w:tcPr>
            <w:tcW w:w="0" w:type="auto"/>
            <w:vMerge/>
          </w:tcPr>
          <w:p w14:paraId="4C82537B" w14:textId="77777777" w:rsidR="00735699" w:rsidRDefault="00735699"/>
        </w:tc>
        <w:tc>
          <w:tcPr>
            <w:tcW w:w="0" w:type="auto"/>
          </w:tcPr>
          <w:p w14:paraId="3EC96422" w14:textId="77777777" w:rsidR="00FA0F96" w:rsidRDefault="000C7647">
            <w:pPr>
              <w:keepNext/>
              <w:spacing w:before="100" w:after="0"/>
              <w:rPr>
                <w:b/>
              </w:rPr>
            </w:pPr>
            <w:r>
              <w:rPr>
                <w:b/>
              </w:rPr>
              <w:t>What section of the Plan was addressed by Consultation?</w:t>
            </w:r>
          </w:p>
        </w:tc>
        <w:tc>
          <w:tcPr>
            <w:tcW w:w="0" w:type="auto"/>
          </w:tcPr>
          <w:p w14:paraId="4F134D02" w14:textId="77777777" w:rsidR="00735699" w:rsidRDefault="000C7647">
            <w:pPr>
              <w:spacing w:before="100" w:after="0"/>
            </w:pPr>
            <w:r>
              <w:rPr>
                <w:color w:val="000000"/>
              </w:rPr>
              <w:t>Housing Need Assessment</w:t>
            </w:r>
            <w:r>
              <w:rPr>
                <w:color w:val="000000"/>
              </w:rPr>
              <w:br/>
              <w:t>Fair Housing Report</w:t>
            </w:r>
          </w:p>
        </w:tc>
      </w:tr>
      <w:tr w:rsidR="00735699" w14:paraId="1C67B4DB" w14:textId="77777777">
        <w:trPr>
          <w:cantSplit/>
        </w:trPr>
        <w:tc>
          <w:tcPr>
            <w:tcW w:w="0" w:type="auto"/>
            <w:vMerge/>
          </w:tcPr>
          <w:p w14:paraId="2D5F7A66" w14:textId="77777777" w:rsidR="00735699" w:rsidRDefault="00735699"/>
        </w:tc>
        <w:tc>
          <w:tcPr>
            <w:tcW w:w="0" w:type="auto"/>
          </w:tcPr>
          <w:p w14:paraId="42E76502" w14:textId="77777777" w:rsidR="00FA0F96" w:rsidRDefault="000C7647">
            <w:pPr>
              <w:keepNext/>
              <w:spacing w:before="100" w:after="0"/>
              <w:rPr>
                <w:b/>
              </w:rPr>
            </w:pPr>
            <w:r>
              <w:rPr>
                <w:b/>
              </w:rPr>
              <w:t xml:space="preserve">How was the </w:t>
            </w:r>
            <w:r>
              <w:rPr>
                <w:b/>
              </w:rPr>
              <w:t>Agency/Group/Organization consulted and what are the anticipated outcomes of the consultation or areas for improved coordination?</w:t>
            </w:r>
          </w:p>
        </w:tc>
        <w:tc>
          <w:tcPr>
            <w:tcW w:w="0" w:type="auto"/>
          </w:tcPr>
          <w:p w14:paraId="421AE248" w14:textId="77777777" w:rsidR="00735699" w:rsidRDefault="000C7647">
            <w:pPr>
              <w:spacing w:before="100" w:after="0"/>
            </w:pPr>
            <w:r>
              <w:rPr>
                <w:color w:val="000000"/>
              </w:rPr>
              <w:t>Organization was selected as an active CHDO and CBDO that provides housing affordability and accessibility opportunities in the community. Helped to identify barriers, as well as potential solutions, to housing needs.</w:t>
            </w:r>
          </w:p>
        </w:tc>
      </w:tr>
      <w:tr w:rsidR="00735699" w14:paraId="0D3161DE" w14:textId="77777777">
        <w:trPr>
          <w:cantSplit/>
        </w:trPr>
        <w:tc>
          <w:tcPr>
            <w:tcW w:w="0" w:type="auto"/>
            <w:vMerge w:val="restart"/>
          </w:tcPr>
          <w:p w14:paraId="51920116" w14:textId="77777777" w:rsidR="00735699" w:rsidRDefault="000C7647">
            <w:pPr>
              <w:keepNext/>
              <w:spacing w:before="100" w:after="0"/>
            </w:pPr>
            <w:r>
              <w:rPr>
                <w:color w:val="000000"/>
              </w:rPr>
              <w:t>2</w:t>
            </w:r>
          </w:p>
        </w:tc>
        <w:tc>
          <w:tcPr>
            <w:tcW w:w="0" w:type="auto"/>
          </w:tcPr>
          <w:p w14:paraId="6940866D" w14:textId="77777777" w:rsidR="00FA0F96" w:rsidRDefault="000C7647">
            <w:pPr>
              <w:keepNext/>
              <w:spacing w:before="100" w:after="0"/>
              <w:rPr>
                <w:b/>
              </w:rPr>
            </w:pPr>
            <w:r>
              <w:rPr>
                <w:b/>
              </w:rPr>
              <w:t>Agency/Group/Organization</w:t>
            </w:r>
          </w:p>
        </w:tc>
        <w:tc>
          <w:tcPr>
            <w:tcW w:w="0" w:type="auto"/>
          </w:tcPr>
          <w:p w14:paraId="6B71F0D7" w14:textId="77777777" w:rsidR="00735699" w:rsidRDefault="000C7647">
            <w:pPr>
              <w:spacing w:before="100" w:after="0"/>
            </w:pPr>
            <w:r>
              <w:rPr>
                <w:color w:val="000000"/>
              </w:rPr>
              <w:t>MEMORIAL COMMUNITY DEVELOPMENT CORPORATION</w:t>
            </w:r>
          </w:p>
        </w:tc>
      </w:tr>
      <w:tr w:rsidR="00735699" w14:paraId="294636BD" w14:textId="77777777">
        <w:trPr>
          <w:cantSplit/>
        </w:trPr>
        <w:tc>
          <w:tcPr>
            <w:tcW w:w="0" w:type="auto"/>
            <w:vMerge/>
          </w:tcPr>
          <w:p w14:paraId="3A843B92" w14:textId="77777777" w:rsidR="00735699" w:rsidRDefault="00735699"/>
        </w:tc>
        <w:tc>
          <w:tcPr>
            <w:tcW w:w="0" w:type="auto"/>
          </w:tcPr>
          <w:p w14:paraId="7DEE132C" w14:textId="77777777" w:rsidR="00FA0F96" w:rsidRDefault="000C7647">
            <w:pPr>
              <w:keepNext/>
              <w:spacing w:before="100" w:after="0"/>
              <w:rPr>
                <w:b/>
              </w:rPr>
            </w:pPr>
            <w:r>
              <w:rPr>
                <w:b/>
              </w:rPr>
              <w:t>Agency/Group/Organization Type</w:t>
            </w:r>
          </w:p>
        </w:tc>
        <w:tc>
          <w:tcPr>
            <w:tcW w:w="0" w:type="auto"/>
          </w:tcPr>
          <w:p w14:paraId="31627599" w14:textId="77777777" w:rsidR="00735699" w:rsidRDefault="000C7647">
            <w:pPr>
              <w:spacing w:before="100" w:after="0"/>
            </w:pPr>
            <w:r>
              <w:rPr>
                <w:color w:val="000000"/>
              </w:rPr>
              <w:t>Housing</w:t>
            </w:r>
            <w:r>
              <w:rPr>
                <w:color w:val="000000"/>
              </w:rPr>
              <w:br/>
              <w:t>Services - Housing</w:t>
            </w:r>
            <w:r>
              <w:rPr>
                <w:color w:val="000000"/>
              </w:rPr>
              <w:br/>
              <w:t>Services-Children</w:t>
            </w:r>
            <w:r>
              <w:rPr>
                <w:color w:val="000000"/>
              </w:rPr>
              <w:br/>
              <w:t>Services-Health</w:t>
            </w:r>
            <w:r>
              <w:rPr>
                <w:color w:val="000000"/>
              </w:rPr>
              <w:br/>
              <w:t>Services-Education</w:t>
            </w:r>
            <w:r>
              <w:rPr>
                <w:color w:val="000000"/>
              </w:rPr>
              <w:br/>
              <w:t>Services-Employment</w:t>
            </w:r>
            <w:r>
              <w:rPr>
                <w:color w:val="000000"/>
              </w:rPr>
              <w:br/>
              <w:t>CHDO and CBDO</w:t>
            </w:r>
          </w:p>
        </w:tc>
      </w:tr>
      <w:tr w:rsidR="00735699" w14:paraId="611257C9" w14:textId="77777777">
        <w:trPr>
          <w:cantSplit/>
        </w:trPr>
        <w:tc>
          <w:tcPr>
            <w:tcW w:w="0" w:type="auto"/>
            <w:vMerge/>
          </w:tcPr>
          <w:p w14:paraId="05AEC76E" w14:textId="77777777" w:rsidR="00735699" w:rsidRDefault="00735699"/>
        </w:tc>
        <w:tc>
          <w:tcPr>
            <w:tcW w:w="0" w:type="auto"/>
          </w:tcPr>
          <w:p w14:paraId="1D25877A" w14:textId="77777777" w:rsidR="00FA0F96" w:rsidRDefault="000C7647">
            <w:pPr>
              <w:keepNext/>
              <w:spacing w:before="100" w:after="0"/>
              <w:rPr>
                <w:b/>
              </w:rPr>
            </w:pPr>
            <w:r>
              <w:rPr>
                <w:b/>
              </w:rPr>
              <w:t>What section of the Plan was addressed by Consultation?</w:t>
            </w:r>
          </w:p>
        </w:tc>
        <w:tc>
          <w:tcPr>
            <w:tcW w:w="0" w:type="auto"/>
          </w:tcPr>
          <w:p w14:paraId="43CB15DB" w14:textId="77777777" w:rsidR="00735699" w:rsidRDefault="000C7647">
            <w:pPr>
              <w:spacing w:before="100" w:after="0"/>
            </w:pPr>
            <w:r>
              <w:rPr>
                <w:color w:val="000000"/>
              </w:rPr>
              <w:t>Housing Need Assessment</w:t>
            </w:r>
            <w:r>
              <w:rPr>
                <w:color w:val="000000"/>
              </w:rPr>
              <w:br/>
              <w:t>Fair Housing Report</w:t>
            </w:r>
          </w:p>
        </w:tc>
      </w:tr>
      <w:tr w:rsidR="00735699" w14:paraId="7C41980E" w14:textId="77777777">
        <w:trPr>
          <w:cantSplit/>
        </w:trPr>
        <w:tc>
          <w:tcPr>
            <w:tcW w:w="0" w:type="auto"/>
            <w:vMerge/>
          </w:tcPr>
          <w:p w14:paraId="17BEA312" w14:textId="77777777" w:rsidR="00735699" w:rsidRDefault="00735699"/>
        </w:tc>
        <w:tc>
          <w:tcPr>
            <w:tcW w:w="0" w:type="auto"/>
          </w:tcPr>
          <w:p w14:paraId="0782B658" w14:textId="77777777" w:rsidR="00FA0F96" w:rsidRDefault="000C7647">
            <w:pPr>
              <w:keepNext/>
              <w:spacing w:before="100" w:after="0"/>
              <w:rPr>
                <w:b/>
              </w:rPr>
            </w:pPr>
            <w:r>
              <w:rPr>
                <w:b/>
              </w:rPr>
              <w:t xml:space="preserve">How was the Agency/Group/Organization consulted and what are the anticipated outcomes of the </w:t>
            </w:r>
            <w:r>
              <w:rPr>
                <w:b/>
              </w:rPr>
              <w:t>consultation or areas for improved coordination?</w:t>
            </w:r>
          </w:p>
        </w:tc>
        <w:tc>
          <w:tcPr>
            <w:tcW w:w="0" w:type="auto"/>
          </w:tcPr>
          <w:p w14:paraId="3C9A086A" w14:textId="77777777" w:rsidR="00735699" w:rsidRDefault="000C7647">
            <w:pPr>
              <w:spacing w:before="100" w:after="0"/>
            </w:pPr>
            <w:r>
              <w:rPr>
                <w:color w:val="000000"/>
              </w:rPr>
              <w:t>Organization was selected as an active CHDO and CBDO that provides housing affordability and accessibility opportunities, as well as various other services, in the community. Helped to identify barriers, as well as potential solutions, to housing and community needs.</w:t>
            </w:r>
          </w:p>
        </w:tc>
      </w:tr>
      <w:tr w:rsidR="00735699" w14:paraId="2831057F" w14:textId="77777777">
        <w:trPr>
          <w:cantSplit/>
        </w:trPr>
        <w:tc>
          <w:tcPr>
            <w:tcW w:w="0" w:type="auto"/>
            <w:vMerge w:val="restart"/>
          </w:tcPr>
          <w:p w14:paraId="7B735136" w14:textId="77777777" w:rsidR="00735699" w:rsidRDefault="000C7647">
            <w:pPr>
              <w:keepNext/>
              <w:spacing w:before="100" w:after="0"/>
            </w:pPr>
            <w:r>
              <w:rPr>
                <w:color w:val="000000"/>
              </w:rPr>
              <w:t>3</w:t>
            </w:r>
          </w:p>
        </w:tc>
        <w:tc>
          <w:tcPr>
            <w:tcW w:w="0" w:type="auto"/>
          </w:tcPr>
          <w:p w14:paraId="11FF75D6" w14:textId="77777777" w:rsidR="00FA0F96" w:rsidRDefault="000C7647">
            <w:pPr>
              <w:keepNext/>
              <w:spacing w:before="100" w:after="0"/>
              <w:rPr>
                <w:b/>
              </w:rPr>
            </w:pPr>
            <w:r>
              <w:rPr>
                <w:b/>
              </w:rPr>
              <w:t>Agency/Group/Organization</w:t>
            </w:r>
          </w:p>
        </w:tc>
        <w:tc>
          <w:tcPr>
            <w:tcW w:w="0" w:type="auto"/>
          </w:tcPr>
          <w:p w14:paraId="105857E7" w14:textId="77777777" w:rsidR="00735699" w:rsidRDefault="000C7647">
            <w:pPr>
              <w:spacing w:before="100" w:after="0"/>
            </w:pPr>
            <w:r>
              <w:rPr>
                <w:color w:val="000000"/>
              </w:rPr>
              <w:t>COMMUNITY ACTION PROGRAM OF EVANSVILLE (CAPE)</w:t>
            </w:r>
          </w:p>
        </w:tc>
      </w:tr>
      <w:tr w:rsidR="00735699" w14:paraId="02FBC4C6" w14:textId="77777777">
        <w:trPr>
          <w:cantSplit/>
        </w:trPr>
        <w:tc>
          <w:tcPr>
            <w:tcW w:w="0" w:type="auto"/>
            <w:vMerge/>
          </w:tcPr>
          <w:p w14:paraId="7BACA509" w14:textId="77777777" w:rsidR="00735699" w:rsidRDefault="00735699"/>
        </w:tc>
        <w:tc>
          <w:tcPr>
            <w:tcW w:w="0" w:type="auto"/>
          </w:tcPr>
          <w:p w14:paraId="29444A8C" w14:textId="77777777" w:rsidR="00FA0F96" w:rsidRDefault="000C7647">
            <w:pPr>
              <w:keepNext/>
              <w:spacing w:before="100" w:after="0"/>
              <w:rPr>
                <w:b/>
              </w:rPr>
            </w:pPr>
            <w:r>
              <w:rPr>
                <w:b/>
              </w:rPr>
              <w:t>Agency/Group/Organization Type</w:t>
            </w:r>
          </w:p>
        </w:tc>
        <w:tc>
          <w:tcPr>
            <w:tcW w:w="0" w:type="auto"/>
          </w:tcPr>
          <w:p w14:paraId="3BECB580" w14:textId="77777777" w:rsidR="00735699" w:rsidRDefault="000C7647">
            <w:pPr>
              <w:spacing w:before="100" w:after="0"/>
            </w:pPr>
            <w:r>
              <w:rPr>
                <w:color w:val="000000"/>
              </w:rPr>
              <w:t>Housing</w:t>
            </w:r>
            <w:r>
              <w:rPr>
                <w:color w:val="000000"/>
              </w:rPr>
              <w:br/>
              <w:t>Services - Housing</w:t>
            </w:r>
            <w:r>
              <w:rPr>
                <w:color w:val="000000"/>
              </w:rPr>
              <w:br/>
              <w:t>Services-Children</w:t>
            </w:r>
            <w:r>
              <w:rPr>
                <w:color w:val="000000"/>
              </w:rPr>
              <w:br/>
            </w:r>
            <w:r>
              <w:rPr>
                <w:color w:val="000000"/>
              </w:rPr>
              <w:t>Services-Elderly Persons</w:t>
            </w:r>
            <w:r>
              <w:rPr>
                <w:color w:val="000000"/>
              </w:rPr>
              <w:br/>
              <w:t>Services-Health</w:t>
            </w:r>
            <w:r>
              <w:rPr>
                <w:color w:val="000000"/>
              </w:rPr>
              <w:br/>
              <w:t>Services-Education</w:t>
            </w:r>
            <w:r>
              <w:rPr>
                <w:color w:val="000000"/>
              </w:rPr>
              <w:br/>
              <w:t>CHDO and CBDO</w:t>
            </w:r>
          </w:p>
        </w:tc>
      </w:tr>
      <w:tr w:rsidR="00735699" w14:paraId="4B64D683" w14:textId="77777777">
        <w:trPr>
          <w:cantSplit/>
        </w:trPr>
        <w:tc>
          <w:tcPr>
            <w:tcW w:w="0" w:type="auto"/>
            <w:vMerge/>
          </w:tcPr>
          <w:p w14:paraId="0FB8882B" w14:textId="77777777" w:rsidR="00735699" w:rsidRDefault="00735699"/>
        </w:tc>
        <w:tc>
          <w:tcPr>
            <w:tcW w:w="0" w:type="auto"/>
          </w:tcPr>
          <w:p w14:paraId="354CA1DB" w14:textId="77777777" w:rsidR="00FA0F96" w:rsidRDefault="000C7647">
            <w:pPr>
              <w:keepNext/>
              <w:spacing w:before="100" w:after="0"/>
              <w:rPr>
                <w:b/>
              </w:rPr>
            </w:pPr>
            <w:r>
              <w:rPr>
                <w:b/>
              </w:rPr>
              <w:t>What section of the Plan was addressed by Consultation?</w:t>
            </w:r>
          </w:p>
        </w:tc>
        <w:tc>
          <w:tcPr>
            <w:tcW w:w="0" w:type="auto"/>
          </w:tcPr>
          <w:p w14:paraId="57EA1CEF" w14:textId="77777777" w:rsidR="00735699" w:rsidRDefault="000C7647">
            <w:pPr>
              <w:spacing w:before="100" w:after="0"/>
            </w:pPr>
            <w:r>
              <w:rPr>
                <w:color w:val="000000"/>
              </w:rPr>
              <w:t>Housing Need Assessment</w:t>
            </w:r>
            <w:r>
              <w:rPr>
                <w:color w:val="000000"/>
              </w:rPr>
              <w:br/>
              <w:t>Fair Housing Report</w:t>
            </w:r>
          </w:p>
        </w:tc>
      </w:tr>
      <w:tr w:rsidR="00735699" w14:paraId="4D07269E" w14:textId="77777777">
        <w:trPr>
          <w:cantSplit/>
        </w:trPr>
        <w:tc>
          <w:tcPr>
            <w:tcW w:w="0" w:type="auto"/>
            <w:vMerge/>
          </w:tcPr>
          <w:p w14:paraId="768649AF" w14:textId="77777777" w:rsidR="00735699" w:rsidRDefault="00735699"/>
        </w:tc>
        <w:tc>
          <w:tcPr>
            <w:tcW w:w="0" w:type="auto"/>
          </w:tcPr>
          <w:p w14:paraId="18C5C692" w14:textId="77777777" w:rsidR="00FA0F96" w:rsidRDefault="000C7647">
            <w:pPr>
              <w:keepNext/>
              <w:spacing w:before="100" w:after="0"/>
              <w:rPr>
                <w:b/>
              </w:rPr>
            </w:pPr>
            <w:r>
              <w:rPr>
                <w:b/>
              </w:rPr>
              <w:t xml:space="preserve">How was the Agency/Group/Organization consulted and what are the </w:t>
            </w:r>
            <w:r>
              <w:rPr>
                <w:b/>
              </w:rPr>
              <w:t>anticipated outcomes of the consultation or areas for improved coordination?</w:t>
            </w:r>
          </w:p>
        </w:tc>
        <w:tc>
          <w:tcPr>
            <w:tcW w:w="0" w:type="auto"/>
          </w:tcPr>
          <w:p w14:paraId="765F9C96" w14:textId="77777777" w:rsidR="00735699" w:rsidRDefault="000C7647">
            <w:pPr>
              <w:spacing w:before="100" w:after="0"/>
            </w:pPr>
            <w:r>
              <w:rPr>
                <w:color w:val="000000"/>
              </w:rPr>
              <w:t>Organization was selected as an active CHDO and CBDO that provides housing affordability and accessibility opportunities, as well as various other services, in the community. Helped to identify barriers, as well as potential solutions, to housing and community needs.</w:t>
            </w:r>
          </w:p>
        </w:tc>
      </w:tr>
      <w:tr w:rsidR="00735699" w14:paraId="42F44D0F" w14:textId="77777777">
        <w:trPr>
          <w:cantSplit/>
        </w:trPr>
        <w:tc>
          <w:tcPr>
            <w:tcW w:w="0" w:type="auto"/>
            <w:vMerge w:val="restart"/>
          </w:tcPr>
          <w:p w14:paraId="26616C9E" w14:textId="77777777" w:rsidR="00735699" w:rsidRDefault="000C7647">
            <w:pPr>
              <w:keepNext/>
              <w:spacing w:before="100" w:after="0"/>
            </w:pPr>
            <w:r>
              <w:rPr>
                <w:color w:val="000000"/>
              </w:rPr>
              <w:t>4</w:t>
            </w:r>
          </w:p>
        </w:tc>
        <w:tc>
          <w:tcPr>
            <w:tcW w:w="0" w:type="auto"/>
          </w:tcPr>
          <w:p w14:paraId="0290AE7D" w14:textId="77777777" w:rsidR="00FA0F96" w:rsidRDefault="000C7647">
            <w:pPr>
              <w:keepNext/>
              <w:spacing w:before="100" w:after="0"/>
              <w:rPr>
                <w:b/>
              </w:rPr>
            </w:pPr>
            <w:r>
              <w:rPr>
                <w:b/>
              </w:rPr>
              <w:t>Agency/Group/Organization</w:t>
            </w:r>
          </w:p>
        </w:tc>
        <w:tc>
          <w:tcPr>
            <w:tcW w:w="0" w:type="auto"/>
          </w:tcPr>
          <w:p w14:paraId="038290A9" w14:textId="77777777" w:rsidR="00735699" w:rsidRDefault="000C7647">
            <w:pPr>
              <w:spacing w:before="100" w:after="0"/>
            </w:pPr>
            <w:r>
              <w:rPr>
                <w:color w:val="000000"/>
              </w:rPr>
              <w:t>ECHO HOUSING CORP</w:t>
            </w:r>
          </w:p>
        </w:tc>
      </w:tr>
      <w:tr w:rsidR="00735699" w14:paraId="6294FAEE" w14:textId="77777777">
        <w:trPr>
          <w:cantSplit/>
        </w:trPr>
        <w:tc>
          <w:tcPr>
            <w:tcW w:w="0" w:type="auto"/>
            <w:vMerge/>
          </w:tcPr>
          <w:p w14:paraId="313D029F" w14:textId="77777777" w:rsidR="00735699" w:rsidRDefault="00735699"/>
        </w:tc>
        <w:tc>
          <w:tcPr>
            <w:tcW w:w="0" w:type="auto"/>
          </w:tcPr>
          <w:p w14:paraId="0C9A5193" w14:textId="77777777" w:rsidR="00FA0F96" w:rsidRDefault="000C7647">
            <w:pPr>
              <w:keepNext/>
              <w:spacing w:before="100" w:after="0"/>
              <w:rPr>
                <w:b/>
              </w:rPr>
            </w:pPr>
            <w:r>
              <w:rPr>
                <w:b/>
              </w:rPr>
              <w:t>Agency/Group/Organization Type</w:t>
            </w:r>
          </w:p>
        </w:tc>
        <w:tc>
          <w:tcPr>
            <w:tcW w:w="0" w:type="auto"/>
          </w:tcPr>
          <w:p w14:paraId="173836A4" w14:textId="77777777" w:rsidR="00735699" w:rsidRDefault="000C7647">
            <w:pPr>
              <w:spacing w:before="100" w:after="0"/>
            </w:pPr>
            <w:r>
              <w:rPr>
                <w:color w:val="000000"/>
              </w:rPr>
              <w:t>Housing</w:t>
            </w:r>
            <w:r>
              <w:rPr>
                <w:color w:val="000000"/>
              </w:rPr>
              <w:br/>
              <w:t>Services - Housing</w:t>
            </w:r>
            <w:r>
              <w:rPr>
                <w:color w:val="000000"/>
              </w:rPr>
              <w:br/>
              <w:t>Services-homeless</w:t>
            </w:r>
            <w:r>
              <w:rPr>
                <w:color w:val="000000"/>
              </w:rPr>
              <w:br/>
              <w:t>CHDO and CBDO</w:t>
            </w:r>
          </w:p>
        </w:tc>
      </w:tr>
      <w:tr w:rsidR="00735699" w14:paraId="0C4198E1" w14:textId="77777777">
        <w:trPr>
          <w:cantSplit/>
        </w:trPr>
        <w:tc>
          <w:tcPr>
            <w:tcW w:w="0" w:type="auto"/>
            <w:vMerge/>
          </w:tcPr>
          <w:p w14:paraId="086B7600" w14:textId="77777777" w:rsidR="00735699" w:rsidRDefault="00735699"/>
        </w:tc>
        <w:tc>
          <w:tcPr>
            <w:tcW w:w="0" w:type="auto"/>
          </w:tcPr>
          <w:p w14:paraId="1D9A82F1" w14:textId="77777777" w:rsidR="00FA0F96" w:rsidRDefault="000C7647">
            <w:pPr>
              <w:keepNext/>
              <w:spacing w:before="100" w:after="0"/>
              <w:rPr>
                <w:b/>
              </w:rPr>
            </w:pPr>
            <w:r>
              <w:rPr>
                <w:b/>
              </w:rPr>
              <w:t xml:space="preserve">What section of the </w:t>
            </w:r>
            <w:r>
              <w:rPr>
                <w:b/>
              </w:rPr>
              <w:t>Plan was addressed by Consultation?</w:t>
            </w:r>
          </w:p>
        </w:tc>
        <w:tc>
          <w:tcPr>
            <w:tcW w:w="0" w:type="auto"/>
          </w:tcPr>
          <w:p w14:paraId="4B9E2015" w14:textId="77777777" w:rsidR="00735699" w:rsidRDefault="000C7647">
            <w:pPr>
              <w:spacing w:before="100" w:after="0"/>
            </w:pPr>
            <w:r>
              <w:rPr>
                <w:color w:val="000000"/>
              </w:rPr>
              <w:t>Housing Need Assessment</w:t>
            </w:r>
            <w:r>
              <w:rPr>
                <w:color w:val="000000"/>
              </w:rPr>
              <w:br/>
              <w:t>Homelessness Strategy</w:t>
            </w:r>
            <w:r>
              <w:rPr>
                <w:color w:val="000000"/>
              </w:rPr>
              <w:br/>
              <w:t>Homeless Needs - Chronically homeless</w:t>
            </w:r>
            <w:r>
              <w:rPr>
                <w:color w:val="000000"/>
              </w:rPr>
              <w:br/>
              <w:t>Homeless Needs - Families with children</w:t>
            </w:r>
            <w:r>
              <w:rPr>
                <w:color w:val="000000"/>
              </w:rPr>
              <w:br/>
              <w:t>Homelessness Needs - Veterans</w:t>
            </w:r>
            <w:r>
              <w:rPr>
                <w:color w:val="000000"/>
              </w:rPr>
              <w:br/>
              <w:t>Economic Development</w:t>
            </w:r>
            <w:r>
              <w:rPr>
                <w:color w:val="000000"/>
              </w:rPr>
              <w:br/>
              <w:t>Fair Housing Report</w:t>
            </w:r>
          </w:p>
        </w:tc>
      </w:tr>
      <w:tr w:rsidR="00735699" w14:paraId="2CC6BF32" w14:textId="77777777">
        <w:trPr>
          <w:cantSplit/>
        </w:trPr>
        <w:tc>
          <w:tcPr>
            <w:tcW w:w="0" w:type="auto"/>
            <w:vMerge/>
          </w:tcPr>
          <w:p w14:paraId="4B929BA5" w14:textId="77777777" w:rsidR="00735699" w:rsidRDefault="00735699"/>
        </w:tc>
        <w:tc>
          <w:tcPr>
            <w:tcW w:w="0" w:type="auto"/>
          </w:tcPr>
          <w:p w14:paraId="5269F3B7" w14:textId="77777777" w:rsidR="00FA0F96" w:rsidRDefault="000C7647">
            <w:pPr>
              <w:keepNext/>
              <w:spacing w:before="100" w:after="0"/>
              <w:rPr>
                <w:b/>
              </w:rPr>
            </w:pPr>
            <w:r>
              <w:rPr>
                <w:b/>
              </w:rPr>
              <w:t>How was the Agency/Group/Organization consulted and what are the anticipated outcomes of the consultation or areas for improved coordination?</w:t>
            </w:r>
          </w:p>
        </w:tc>
        <w:tc>
          <w:tcPr>
            <w:tcW w:w="0" w:type="auto"/>
          </w:tcPr>
          <w:p w14:paraId="45B7871A" w14:textId="77777777" w:rsidR="00735699" w:rsidRDefault="000C7647">
            <w:pPr>
              <w:spacing w:before="100" w:after="0"/>
            </w:pPr>
            <w:r>
              <w:rPr>
                <w:color w:val="000000"/>
              </w:rPr>
              <w:t>Organization was selected as an active CHDO and CBDO that provides services related to homelessness and housing in the community, often with a particular focus on veterans' needs. Organization is also the lead agency in economic development within the Evansville Promise Zone. Helped to identify barriers, as well as potential solutions, to housing and community needs, as well as strategies for addressing homelessness.</w:t>
            </w:r>
          </w:p>
        </w:tc>
      </w:tr>
      <w:tr w:rsidR="00735699" w14:paraId="1AA650B0" w14:textId="77777777">
        <w:trPr>
          <w:cantSplit/>
        </w:trPr>
        <w:tc>
          <w:tcPr>
            <w:tcW w:w="0" w:type="auto"/>
            <w:vMerge w:val="restart"/>
          </w:tcPr>
          <w:p w14:paraId="5FA1B754" w14:textId="77777777" w:rsidR="00735699" w:rsidRDefault="000C7647">
            <w:pPr>
              <w:keepNext/>
              <w:spacing w:before="100" w:after="0"/>
            </w:pPr>
            <w:r>
              <w:rPr>
                <w:color w:val="000000"/>
              </w:rPr>
              <w:t>5</w:t>
            </w:r>
          </w:p>
        </w:tc>
        <w:tc>
          <w:tcPr>
            <w:tcW w:w="0" w:type="auto"/>
          </w:tcPr>
          <w:p w14:paraId="5A030D5F" w14:textId="77777777" w:rsidR="00FA0F96" w:rsidRDefault="000C7647">
            <w:pPr>
              <w:keepNext/>
              <w:spacing w:before="100" w:after="0"/>
              <w:rPr>
                <w:b/>
              </w:rPr>
            </w:pPr>
            <w:r>
              <w:rPr>
                <w:b/>
              </w:rPr>
              <w:t>Agency/Group/Organization</w:t>
            </w:r>
          </w:p>
        </w:tc>
        <w:tc>
          <w:tcPr>
            <w:tcW w:w="0" w:type="auto"/>
          </w:tcPr>
          <w:p w14:paraId="4224D904" w14:textId="77777777" w:rsidR="00735699" w:rsidRDefault="000C7647">
            <w:pPr>
              <w:spacing w:before="100" w:after="0"/>
            </w:pPr>
            <w:r>
              <w:rPr>
                <w:color w:val="000000"/>
              </w:rPr>
              <w:t>CARVER COMMUNITY ORGANIZATION, INC.</w:t>
            </w:r>
          </w:p>
        </w:tc>
      </w:tr>
      <w:tr w:rsidR="00735699" w14:paraId="666C9A20" w14:textId="77777777">
        <w:trPr>
          <w:cantSplit/>
        </w:trPr>
        <w:tc>
          <w:tcPr>
            <w:tcW w:w="0" w:type="auto"/>
            <w:vMerge/>
          </w:tcPr>
          <w:p w14:paraId="7972286E" w14:textId="77777777" w:rsidR="00735699" w:rsidRDefault="00735699"/>
        </w:tc>
        <w:tc>
          <w:tcPr>
            <w:tcW w:w="0" w:type="auto"/>
          </w:tcPr>
          <w:p w14:paraId="2B860284" w14:textId="77777777" w:rsidR="00FA0F96" w:rsidRDefault="000C7647">
            <w:pPr>
              <w:keepNext/>
              <w:spacing w:before="100" w:after="0"/>
              <w:rPr>
                <w:b/>
              </w:rPr>
            </w:pPr>
            <w:r>
              <w:rPr>
                <w:b/>
              </w:rPr>
              <w:t>Agency/Group/Organization Type</w:t>
            </w:r>
          </w:p>
        </w:tc>
        <w:tc>
          <w:tcPr>
            <w:tcW w:w="0" w:type="auto"/>
          </w:tcPr>
          <w:p w14:paraId="4F1B53D9" w14:textId="77777777" w:rsidR="00735699" w:rsidRDefault="000C7647">
            <w:pPr>
              <w:spacing w:before="100" w:after="0"/>
            </w:pPr>
            <w:r>
              <w:rPr>
                <w:color w:val="000000"/>
              </w:rPr>
              <w:t>Services-Children</w:t>
            </w:r>
            <w:r>
              <w:rPr>
                <w:color w:val="000000"/>
              </w:rPr>
              <w:br/>
              <w:t>Services-Elderly Persons</w:t>
            </w:r>
            <w:r>
              <w:rPr>
                <w:color w:val="000000"/>
              </w:rPr>
              <w:br/>
              <w:t>Services-Education</w:t>
            </w:r>
            <w:r>
              <w:rPr>
                <w:color w:val="000000"/>
              </w:rPr>
              <w:br/>
              <w:t>CBDO</w:t>
            </w:r>
          </w:p>
        </w:tc>
      </w:tr>
      <w:tr w:rsidR="00735699" w14:paraId="25C10F99" w14:textId="77777777">
        <w:trPr>
          <w:cantSplit/>
        </w:trPr>
        <w:tc>
          <w:tcPr>
            <w:tcW w:w="0" w:type="auto"/>
            <w:vMerge/>
          </w:tcPr>
          <w:p w14:paraId="6F61A5D9" w14:textId="77777777" w:rsidR="00735699" w:rsidRDefault="00735699"/>
        </w:tc>
        <w:tc>
          <w:tcPr>
            <w:tcW w:w="0" w:type="auto"/>
          </w:tcPr>
          <w:p w14:paraId="10246913" w14:textId="77777777" w:rsidR="00FA0F96" w:rsidRDefault="000C7647">
            <w:pPr>
              <w:keepNext/>
              <w:spacing w:before="100" w:after="0"/>
              <w:rPr>
                <w:b/>
              </w:rPr>
            </w:pPr>
            <w:r>
              <w:rPr>
                <w:b/>
              </w:rPr>
              <w:t xml:space="preserve">What section of the Plan was addressed by </w:t>
            </w:r>
            <w:r>
              <w:rPr>
                <w:b/>
              </w:rPr>
              <w:t>Consultation?</w:t>
            </w:r>
          </w:p>
        </w:tc>
        <w:tc>
          <w:tcPr>
            <w:tcW w:w="0" w:type="auto"/>
          </w:tcPr>
          <w:p w14:paraId="5FDFBF77" w14:textId="77777777" w:rsidR="00735699" w:rsidRDefault="000C7647">
            <w:pPr>
              <w:spacing w:before="100" w:after="0"/>
            </w:pPr>
            <w:r>
              <w:rPr>
                <w:color w:val="000000"/>
              </w:rPr>
              <w:t>Fair Housing Report</w:t>
            </w:r>
          </w:p>
        </w:tc>
      </w:tr>
      <w:tr w:rsidR="00735699" w14:paraId="41BD8A37" w14:textId="77777777">
        <w:trPr>
          <w:cantSplit/>
        </w:trPr>
        <w:tc>
          <w:tcPr>
            <w:tcW w:w="0" w:type="auto"/>
            <w:vMerge/>
          </w:tcPr>
          <w:p w14:paraId="7A80327A" w14:textId="77777777" w:rsidR="00735699" w:rsidRDefault="00735699"/>
        </w:tc>
        <w:tc>
          <w:tcPr>
            <w:tcW w:w="0" w:type="auto"/>
          </w:tcPr>
          <w:p w14:paraId="231D609E" w14:textId="77777777" w:rsidR="00FA0F96" w:rsidRDefault="000C7647">
            <w:pPr>
              <w:keepNext/>
              <w:spacing w:before="100" w:after="0"/>
              <w:rPr>
                <w:b/>
              </w:rPr>
            </w:pPr>
            <w:r>
              <w:rPr>
                <w:b/>
              </w:rPr>
              <w:t>How was the Agency/Group/Organization consulted and what are the anticipated outcomes of the consultation or areas for improved coordination?</w:t>
            </w:r>
          </w:p>
        </w:tc>
        <w:tc>
          <w:tcPr>
            <w:tcW w:w="0" w:type="auto"/>
          </w:tcPr>
          <w:p w14:paraId="39104F43" w14:textId="77777777" w:rsidR="00735699" w:rsidRDefault="000C7647">
            <w:pPr>
              <w:spacing w:before="100" w:after="0"/>
            </w:pPr>
            <w:r>
              <w:rPr>
                <w:color w:val="000000"/>
              </w:rPr>
              <w:t>Organization was selected as an active CBDO that provides various child and family services in the community, with a particular focus on children and the elderly. Helped to identify barriers, as well as potential solutions, to service accessibility for vulnerable populations.</w:t>
            </w:r>
          </w:p>
        </w:tc>
      </w:tr>
      <w:tr w:rsidR="00735699" w14:paraId="65FEB26A" w14:textId="77777777">
        <w:trPr>
          <w:cantSplit/>
        </w:trPr>
        <w:tc>
          <w:tcPr>
            <w:tcW w:w="0" w:type="auto"/>
            <w:vMerge w:val="restart"/>
          </w:tcPr>
          <w:p w14:paraId="1F6C47C2" w14:textId="77777777" w:rsidR="00735699" w:rsidRDefault="000C7647">
            <w:pPr>
              <w:keepNext/>
              <w:spacing w:before="100" w:after="0"/>
            </w:pPr>
            <w:r>
              <w:rPr>
                <w:color w:val="000000"/>
              </w:rPr>
              <w:t>6</w:t>
            </w:r>
          </w:p>
        </w:tc>
        <w:tc>
          <w:tcPr>
            <w:tcW w:w="0" w:type="auto"/>
          </w:tcPr>
          <w:p w14:paraId="1809A6E9" w14:textId="77777777" w:rsidR="00FA0F96" w:rsidRDefault="000C7647">
            <w:pPr>
              <w:keepNext/>
              <w:spacing w:before="100" w:after="0"/>
              <w:rPr>
                <w:b/>
              </w:rPr>
            </w:pPr>
            <w:r>
              <w:rPr>
                <w:b/>
              </w:rPr>
              <w:t>Agency/Group/Organization</w:t>
            </w:r>
          </w:p>
        </w:tc>
        <w:tc>
          <w:tcPr>
            <w:tcW w:w="0" w:type="auto"/>
          </w:tcPr>
          <w:p w14:paraId="4554EC6C" w14:textId="77777777" w:rsidR="00735699" w:rsidRDefault="000C7647">
            <w:pPr>
              <w:spacing w:before="100" w:after="0"/>
            </w:pPr>
            <w:r>
              <w:rPr>
                <w:color w:val="000000"/>
              </w:rPr>
              <w:t>Metropolitan Planning Office</w:t>
            </w:r>
          </w:p>
        </w:tc>
      </w:tr>
      <w:tr w:rsidR="00735699" w14:paraId="680C5D54" w14:textId="77777777">
        <w:trPr>
          <w:cantSplit/>
        </w:trPr>
        <w:tc>
          <w:tcPr>
            <w:tcW w:w="0" w:type="auto"/>
            <w:vMerge/>
          </w:tcPr>
          <w:p w14:paraId="770F7BC6" w14:textId="77777777" w:rsidR="00735699" w:rsidRDefault="00735699"/>
        </w:tc>
        <w:tc>
          <w:tcPr>
            <w:tcW w:w="0" w:type="auto"/>
          </w:tcPr>
          <w:p w14:paraId="280C5105" w14:textId="77777777" w:rsidR="00FA0F96" w:rsidRDefault="000C7647">
            <w:pPr>
              <w:keepNext/>
              <w:spacing w:before="100" w:after="0"/>
              <w:rPr>
                <w:b/>
              </w:rPr>
            </w:pPr>
            <w:r>
              <w:rPr>
                <w:b/>
              </w:rPr>
              <w:t>Agency/Group/Organization Type</w:t>
            </w:r>
          </w:p>
        </w:tc>
        <w:tc>
          <w:tcPr>
            <w:tcW w:w="0" w:type="auto"/>
          </w:tcPr>
          <w:p w14:paraId="7B8CEA7B" w14:textId="77777777" w:rsidR="00735699" w:rsidRDefault="000C7647">
            <w:pPr>
              <w:spacing w:before="100" w:after="0"/>
            </w:pPr>
            <w:r>
              <w:rPr>
                <w:color w:val="000000"/>
              </w:rPr>
              <w:t>Planning organization</w:t>
            </w:r>
          </w:p>
        </w:tc>
      </w:tr>
      <w:tr w:rsidR="00735699" w14:paraId="2E64DA32" w14:textId="77777777">
        <w:trPr>
          <w:cantSplit/>
        </w:trPr>
        <w:tc>
          <w:tcPr>
            <w:tcW w:w="0" w:type="auto"/>
            <w:vMerge/>
          </w:tcPr>
          <w:p w14:paraId="3D65480B" w14:textId="77777777" w:rsidR="00735699" w:rsidRDefault="00735699"/>
        </w:tc>
        <w:tc>
          <w:tcPr>
            <w:tcW w:w="0" w:type="auto"/>
          </w:tcPr>
          <w:p w14:paraId="71899061" w14:textId="77777777" w:rsidR="00FA0F96" w:rsidRDefault="000C7647">
            <w:pPr>
              <w:keepNext/>
              <w:spacing w:before="100" w:after="0"/>
              <w:rPr>
                <w:b/>
              </w:rPr>
            </w:pPr>
            <w:r>
              <w:rPr>
                <w:b/>
              </w:rPr>
              <w:t>What section of the Plan was addressed by Consultation?</w:t>
            </w:r>
          </w:p>
        </w:tc>
        <w:tc>
          <w:tcPr>
            <w:tcW w:w="0" w:type="auto"/>
          </w:tcPr>
          <w:p w14:paraId="4574D6E5" w14:textId="77777777" w:rsidR="00735699" w:rsidRDefault="000C7647">
            <w:pPr>
              <w:spacing w:before="100" w:after="0"/>
            </w:pPr>
            <w:r>
              <w:rPr>
                <w:color w:val="000000"/>
              </w:rPr>
              <w:t>Fair Housing Report</w:t>
            </w:r>
          </w:p>
        </w:tc>
      </w:tr>
      <w:tr w:rsidR="00735699" w14:paraId="5F15131D" w14:textId="77777777">
        <w:trPr>
          <w:cantSplit/>
        </w:trPr>
        <w:tc>
          <w:tcPr>
            <w:tcW w:w="0" w:type="auto"/>
            <w:vMerge/>
          </w:tcPr>
          <w:p w14:paraId="6E13832F" w14:textId="77777777" w:rsidR="00735699" w:rsidRDefault="00735699"/>
        </w:tc>
        <w:tc>
          <w:tcPr>
            <w:tcW w:w="0" w:type="auto"/>
          </w:tcPr>
          <w:p w14:paraId="7D9C85CD" w14:textId="77777777" w:rsidR="00FA0F96" w:rsidRDefault="000C7647">
            <w:pPr>
              <w:keepNext/>
              <w:spacing w:before="100" w:after="0"/>
              <w:rPr>
                <w:b/>
              </w:rPr>
            </w:pPr>
            <w:r>
              <w:rPr>
                <w:b/>
              </w:rPr>
              <w:t xml:space="preserve">How was the </w:t>
            </w:r>
            <w:r>
              <w:rPr>
                <w:b/>
              </w:rPr>
              <w:t>Agency/Group/Organization consulted and what are the anticipated outcomes of the consultation or areas for improved coordination?</w:t>
            </w:r>
          </w:p>
        </w:tc>
        <w:tc>
          <w:tcPr>
            <w:tcW w:w="0" w:type="auto"/>
          </w:tcPr>
          <w:p w14:paraId="78C600AE" w14:textId="77777777" w:rsidR="00735699" w:rsidRDefault="000C7647">
            <w:pPr>
              <w:spacing w:before="100" w:after="0"/>
            </w:pPr>
            <w:r>
              <w:rPr>
                <w:color w:val="000000"/>
              </w:rPr>
              <w:t>Agency assists federal, state, and local government with the process of planning community transportation systems. Helped to identify transportation-related community needs and provided data reports such as the Metropolitan Transportation Plan.</w:t>
            </w:r>
          </w:p>
        </w:tc>
      </w:tr>
      <w:tr w:rsidR="00735699" w14:paraId="3661C0F7" w14:textId="77777777">
        <w:trPr>
          <w:cantSplit/>
        </w:trPr>
        <w:tc>
          <w:tcPr>
            <w:tcW w:w="0" w:type="auto"/>
            <w:vMerge w:val="restart"/>
          </w:tcPr>
          <w:p w14:paraId="468B1BC6" w14:textId="77777777" w:rsidR="00735699" w:rsidRDefault="000C7647">
            <w:pPr>
              <w:keepNext/>
              <w:spacing w:before="100" w:after="0"/>
            </w:pPr>
            <w:r>
              <w:rPr>
                <w:color w:val="000000"/>
              </w:rPr>
              <w:t>7</w:t>
            </w:r>
          </w:p>
        </w:tc>
        <w:tc>
          <w:tcPr>
            <w:tcW w:w="0" w:type="auto"/>
          </w:tcPr>
          <w:p w14:paraId="61B54568" w14:textId="77777777" w:rsidR="00FA0F96" w:rsidRDefault="000C7647">
            <w:pPr>
              <w:keepNext/>
              <w:spacing w:before="100" w:after="0"/>
              <w:rPr>
                <w:b/>
              </w:rPr>
            </w:pPr>
            <w:r>
              <w:rPr>
                <w:b/>
              </w:rPr>
              <w:t>Agency/Group/Organization</w:t>
            </w:r>
          </w:p>
        </w:tc>
        <w:tc>
          <w:tcPr>
            <w:tcW w:w="0" w:type="auto"/>
          </w:tcPr>
          <w:p w14:paraId="023495C1" w14:textId="77777777" w:rsidR="00735699" w:rsidRDefault="000C7647">
            <w:pPr>
              <w:spacing w:before="100" w:after="0"/>
            </w:pPr>
            <w:r>
              <w:rPr>
                <w:color w:val="000000"/>
              </w:rPr>
              <w:t>Evansville Vanderbugh County Human Relations Commission</w:t>
            </w:r>
          </w:p>
        </w:tc>
      </w:tr>
      <w:tr w:rsidR="00735699" w14:paraId="40947C41" w14:textId="77777777">
        <w:trPr>
          <w:cantSplit/>
        </w:trPr>
        <w:tc>
          <w:tcPr>
            <w:tcW w:w="0" w:type="auto"/>
            <w:vMerge/>
          </w:tcPr>
          <w:p w14:paraId="5F3491E2" w14:textId="77777777" w:rsidR="00735699" w:rsidRDefault="00735699"/>
        </w:tc>
        <w:tc>
          <w:tcPr>
            <w:tcW w:w="0" w:type="auto"/>
          </w:tcPr>
          <w:p w14:paraId="7ECD66E3" w14:textId="77777777" w:rsidR="00FA0F96" w:rsidRDefault="000C7647">
            <w:pPr>
              <w:keepNext/>
              <w:spacing w:before="100" w:after="0"/>
              <w:rPr>
                <w:b/>
              </w:rPr>
            </w:pPr>
            <w:r>
              <w:rPr>
                <w:b/>
              </w:rPr>
              <w:t>Agency/Group/Organization Type</w:t>
            </w:r>
          </w:p>
        </w:tc>
        <w:tc>
          <w:tcPr>
            <w:tcW w:w="0" w:type="auto"/>
          </w:tcPr>
          <w:p w14:paraId="28F0FFDD" w14:textId="77777777" w:rsidR="00735699" w:rsidRDefault="000C7647">
            <w:pPr>
              <w:spacing w:before="100" w:after="0"/>
            </w:pPr>
            <w:r>
              <w:rPr>
                <w:color w:val="000000"/>
              </w:rPr>
              <w:t>Service-Fair Housing</w:t>
            </w:r>
            <w:r>
              <w:rPr>
                <w:color w:val="000000"/>
              </w:rPr>
              <w:br/>
              <w:t>Other government - Local</w:t>
            </w:r>
          </w:p>
        </w:tc>
      </w:tr>
      <w:tr w:rsidR="00735699" w14:paraId="6D3637CB" w14:textId="77777777">
        <w:trPr>
          <w:cantSplit/>
        </w:trPr>
        <w:tc>
          <w:tcPr>
            <w:tcW w:w="0" w:type="auto"/>
            <w:vMerge/>
          </w:tcPr>
          <w:p w14:paraId="1B6FA195" w14:textId="77777777" w:rsidR="00735699" w:rsidRDefault="00735699"/>
        </w:tc>
        <w:tc>
          <w:tcPr>
            <w:tcW w:w="0" w:type="auto"/>
          </w:tcPr>
          <w:p w14:paraId="24968E0C" w14:textId="77777777" w:rsidR="00FA0F96" w:rsidRDefault="000C7647">
            <w:pPr>
              <w:keepNext/>
              <w:spacing w:before="100" w:after="0"/>
              <w:rPr>
                <w:b/>
              </w:rPr>
            </w:pPr>
            <w:r>
              <w:rPr>
                <w:b/>
              </w:rPr>
              <w:t>What section of the Plan was addressed by Consultation?</w:t>
            </w:r>
          </w:p>
        </w:tc>
        <w:tc>
          <w:tcPr>
            <w:tcW w:w="0" w:type="auto"/>
          </w:tcPr>
          <w:p w14:paraId="3ED42FB0" w14:textId="77777777" w:rsidR="00735699" w:rsidRDefault="000C7647">
            <w:pPr>
              <w:spacing w:before="100" w:after="0"/>
            </w:pPr>
            <w:r>
              <w:rPr>
                <w:color w:val="000000"/>
              </w:rPr>
              <w:t>Fair Housing Report</w:t>
            </w:r>
          </w:p>
        </w:tc>
      </w:tr>
      <w:tr w:rsidR="00735699" w14:paraId="638E52A0" w14:textId="77777777">
        <w:trPr>
          <w:cantSplit/>
        </w:trPr>
        <w:tc>
          <w:tcPr>
            <w:tcW w:w="0" w:type="auto"/>
            <w:vMerge/>
          </w:tcPr>
          <w:p w14:paraId="5407642D" w14:textId="77777777" w:rsidR="00735699" w:rsidRDefault="00735699"/>
        </w:tc>
        <w:tc>
          <w:tcPr>
            <w:tcW w:w="0" w:type="auto"/>
          </w:tcPr>
          <w:p w14:paraId="3A9AEEE2" w14:textId="77777777" w:rsidR="00FA0F96" w:rsidRDefault="000C7647">
            <w:pPr>
              <w:keepNext/>
              <w:spacing w:before="100" w:after="0"/>
              <w:rPr>
                <w:b/>
              </w:rPr>
            </w:pPr>
            <w:r>
              <w:rPr>
                <w:b/>
              </w:rPr>
              <w:t xml:space="preserve">How was the Agency/Group/Organization consulted and what are the anticipated outcomes of the consultation or areas for </w:t>
            </w:r>
            <w:r>
              <w:rPr>
                <w:b/>
              </w:rPr>
              <w:t>improved coordination?</w:t>
            </w:r>
          </w:p>
        </w:tc>
        <w:tc>
          <w:tcPr>
            <w:tcW w:w="0" w:type="auto"/>
          </w:tcPr>
          <w:p w14:paraId="64CB3A74" w14:textId="77777777" w:rsidR="00735699" w:rsidRDefault="000C7647">
            <w:pPr>
              <w:spacing w:before="100" w:after="0"/>
            </w:pPr>
            <w:r>
              <w:rPr>
                <w:color w:val="000000"/>
              </w:rPr>
              <w:t>City department that investigates discrimination complaints in the areas of employment, housing, and public accommodation and education. Helped to identify housing accessibility barriers and potential solutions.</w:t>
            </w:r>
          </w:p>
        </w:tc>
      </w:tr>
      <w:tr w:rsidR="00735699" w14:paraId="08B61E7F" w14:textId="77777777">
        <w:trPr>
          <w:cantSplit/>
        </w:trPr>
        <w:tc>
          <w:tcPr>
            <w:tcW w:w="0" w:type="auto"/>
            <w:vMerge w:val="restart"/>
          </w:tcPr>
          <w:p w14:paraId="66049FD6" w14:textId="77777777" w:rsidR="00735699" w:rsidRDefault="000C7647">
            <w:pPr>
              <w:keepNext/>
              <w:spacing w:before="100" w:after="0"/>
            </w:pPr>
            <w:r>
              <w:rPr>
                <w:color w:val="000000"/>
              </w:rPr>
              <w:t>8</w:t>
            </w:r>
          </w:p>
        </w:tc>
        <w:tc>
          <w:tcPr>
            <w:tcW w:w="0" w:type="auto"/>
          </w:tcPr>
          <w:p w14:paraId="5A74BB2B" w14:textId="77777777" w:rsidR="00FA0F96" w:rsidRDefault="000C7647">
            <w:pPr>
              <w:keepNext/>
              <w:spacing w:before="100" w:after="0"/>
              <w:rPr>
                <w:b/>
              </w:rPr>
            </w:pPr>
            <w:r>
              <w:rPr>
                <w:b/>
              </w:rPr>
              <w:t>Agency/Group/Organization</w:t>
            </w:r>
          </w:p>
        </w:tc>
        <w:tc>
          <w:tcPr>
            <w:tcW w:w="0" w:type="auto"/>
          </w:tcPr>
          <w:p w14:paraId="4B3D4613" w14:textId="77777777" w:rsidR="00735699" w:rsidRDefault="000C7647">
            <w:pPr>
              <w:spacing w:before="100" w:after="0"/>
            </w:pPr>
            <w:r>
              <w:rPr>
                <w:color w:val="000000"/>
              </w:rPr>
              <w:t>Department of Metropolitan Development</w:t>
            </w:r>
          </w:p>
        </w:tc>
      </w:tr>
      <w:tr w:rsidR="00735699" w14:paraId="04183EC0" w14:textId="77777777">
        <w:trPr>
          <w:cantSplit/>
        </w:trPr>
        <w:tc>
          <w:tcPr>
            <w:tcW w:w="0" w:type="auto"/>
            <w:vMerge/>
          </w:tcPr>
          <w:p w14:paraId="4DBCAE93" w14:textId="77777777" w:rsidR="00735699" w:rsidRDefault="00735699"/>
        </w:tc>
        <w:tc>
          <w:tcPr>
            <w:tcW w:w="0" w:type="auto"/>
          </w:tcPr>
          <w:p w14:paraId="5A821F55" w14:textId="77777777" w:rsidR="00FA0F96" w:rsidRDefault="000C7647">
            <w:pPr>
              <w:keepNext/>
              <w:spacing w:before="100" w:after="0"/>
              <w:rPr>
                <w:b/>
              </w:rPr>
            </w:pPr>
            <w:r>
              <w:rPr>
                <w:b/>
              </w:rPr>
              <w:t>Agency/Group/Organization Type</w:t>
            </w:r>
          </w:p>
        </w:tc>
        <w:tc>
          <w:tcPr>
            <w:tcW w:w="0" w:type="auto"/>
          </w:tcPr>
          <w:p w14:paraId="4CF8E93A" w14:textId="77777777" w:rsidR="00735699" w:rsidRDefault="000C7647">
            <w:pPr>
              <w:spacing w:before="100" w:after="0"/>
            </w:pPr>
            <w:r>
              <w:rPr>
                <w:color w:val="000000"/>
              </w:rPr>
              <w:t>Other government - Local</w:t>
            </w:r>
            <w:r>
              <w:rPr>
                <w:color w:val="000000"/>
              </w:rPr>
              <w:br/>
              <w:t>Grantee Department</w:t>
            </w:r>
          </w:p>
        </w:tc>
      </w:tr>
      <w:tr w:rsidR="00735699" w14:paraId="1D60BE22" w14:textId="77777777">
        <w:trPr>
          <w:cantSplit/>
        </w:trPr>
        <w:tc>
          <w:tcPr>
            <w:tcW w:w="0" w:type="auto"/>
            <w:vMerge/>
          </w:tcPr>
          <w:p w14:paraId="312BF5B6" w14:textId="77777777" w:rsidR="00735699" w:rsidRDefault="00735699"/>
        </w:tc>
        <w:tc>
          <w:tcPr>
            <w:tcW w:w="0" w:type="auto"/>
          </w:tcPr>
          <w:p w14:paraId="7E7E162A" w14:textId="77777777" w:rsidR="00FA0F96" w:rsidRDefault="000C7647">
            <w:pPr>
              <w:keepNext/>
              <w:spacing w:before="100" w:after="0"/>
              <w:rPr>
                <w:b/>
              </w:rPr>
            </w:pPr>
            <w:r>
              <w:rPr>
                <w:b/>
              </w:rPr>
              <w:t>What section of the Plan was addressed by Consultation?</w:t>
            </w:r>
          </w:p>
        </w:tc>
        <w:tc>
          <w:tcPr>
            <w:tcW w:w="0" w:type="auto"/>
          </w:tcPr>
          <w:p w14:paraId="46253B4C" w14:textId="77777777" w:rsidR="00735699" w:rsidRDefault="000C7647">
            <w:pPr>
              <w:spacing w:before="100" w:after="0"/>
            </w:pPr>
            <w:r>
              <w:rPr>
                <w:color w:val="000000"/>
              </w:rPr>
              <w:t>Housing Need Assessment</w:t>
            </w:r>
            <w:r>
              <w:rPr>
                <w:color w:val="000000"/>
              </w:rPr>
              <w:br/>
              <w:t>Lead-based Paint Strategy</w:t>
            </w:r>
            <w:r>
              <w:rPr>
                <w:color w:val="000000"/>
              </w:rPr>
              <w:br/>
            </w:r>
            <w:r>
              <w:rPr>
                <w:color w:val="000000"/>
              </w:rPr>
              <w:t>Homelessness Strategy</w:t>
            </w:r>
            <w:r>
              <w:rPr>
                <w:color w:val="000000"/>
              </w:rPr>
              <w:br/>
              <w:t>Homeless Needs - Chronically homeless</w:t>
            </w:r>
            <w:r>
              <w:rPr>
                <w:color w:val="000000"/>
              </w:rPr>
              <w:br/>
              <w:t>Homeless Needs - Families with children</w:t>
            </w:r>
            <w:r>
              <w:rPr>
                <w:color w:val="000000"/>
              </w:rPr>
              <w:br/>
              <w:t>Homelessness Needs - Veterans</w:t>
            </w:r>
            <w:r>
              <w:rPr>
                <w:color w:val="000000"/>
              </w:rPr>
              <w:br/>
              <w:t>Homelessness Needs - Unaccompanied youth</w:t>
            </w:r>
            <w:r>
              <w:rPr>
                <w:color w:val="000000"/>
              </w:rPr>
              <w:br/>
              <w:t>Non-Homeless Special Needs</w:t>
            </w:r>
            <w:r>
              <w:rPr>
                <w:color w:val="000000"/>
              </w:rPr>
              <w:br/>
              <w:t>Economic Development</w:t>
            </w:r>
            <w:r>
              <w:rPr>
                <w:color w:val="000000"/>
              </w:rPr>
              <w:br/>
              <w:t>Market Analysis</w:t>
            </w:r>
            <w:r>
              <w:rPr>
                <w:color w:val="000000"/>
              </w:rPr>
              <w:br/>
              <w:t>Anti-poverty Strategy</w:t>
            </w:r>
            <w:r>
              <w:rPr>
                <w:color w:val="000000"/>
              </w:rPr>
              <w:br/>
              <w:t>Fair Housing Report</w:t>
            </w:r>
          </w:p>
        </w:tc>
      </w:tr>
      <w:tr w:rsidR="00735699" w14:paraId="2DC9E8AB" w14:textId="77777777">
        <w:trPr>
          <w:cantSplit/>
        </w:trPr>
        <w:tc>
          <w:tcPr>
            <w:tcW w:w="0" w:type="auto"/>
            <w:vMerge/>
          </w:tcPr>
          <w:p w14:paraId="236AEAEE" w14:textId="77777777" w:rsidR="00735699" w:rsidRDefault="00735699"/>
        </w:tc>
        <w:tc>
          <w:tcPr>
            <w:tcW w:w="0" w:type="auto"/>
          </w:tcPr>
          <w:p w14:paraId="57C3785D" w14:textId="77777777" w:rsidR="00FA0F96" w:rsidRDefault="000C7647">
            <w:pPr>
              <w:keepNext/>
              <w:spacing w:before="100" w:after="0"/>
              <w:rPr>
                <w:b/>
              </w:rPr>
            </w:pPr>
            <w:r>
              <w:rPr>
                <w:b/>
              </w:rPr>
              <w:t>How was the Agency/Group/Organization consulted and what are the anticipated outcomes of the consultation or areas for improved coordination?</w:t>
            </w:r>
          </w:p>
        </w:tc>
        <w:tc>
          <w:tcPr>
            <w:tcW w:w="0" w:type="auto"/>
          </w:tcPr>
          <w:p w14:paraId="00ED61B4" w14:textId="77777777" w:rsidR="00735699" w:rsidRDefault="000C7647">
            <w:pPr>
              <w:spacing w:before="100" w:after="0"/>
            </w:pPr>
            <w:r>
              <w:rPr>
                <w:color w:val="000000"/>
              </w:rPr>
              <w:t>City Department that promotes community development and urban revitalization through human services, economic development, and infrastructural development. Includes sub-departments which specialize in Community Development, Redevelopment, Land Bank, Historic Preservation, local Affordable Housing Trust Fund, and Commission on Homelessness. Lead agency for the implementation of ESG, CDBG, and HOME-funded activities. Responsible for the submission of the 5-year Consolidated Plan and corresponding Action Plans</w:t>
            </w:r>
            <w:r>
              <w:rPr>
                <w:color w:val="000000"/>
              </w:rPr>
              <w:t xml:space="preserve"> and CAPERs to HUD.</w:t>
            </w:r>
          </w:p>
        </w:tc>
      </w:tr>
      <w:tr w:rsidR="00735699" w14:paraId="6F310730" w14:textId="77777777">
        <w:trPr>
          <w:cantSplit/>
        </w:trPr>
        <w:tc>
          <w:tcPr>
            <w:tcW w:w="0" w:type="auto"/>
            <w:vMerge w:val="restart"/>
          </w:tcPr>
          <w:p w14:paraId="35EFBD64" w14:textId="77777777" w:rsidR="00735699" w:rsidRDefault="000C7647">
            <w:pPr>
              <w:keepNext/>
              <w:spacing w:before="100" w:after="0"/>
            </w:pPr>
            <w:r>
              <w:rPr>
                <w:color w:val="000000"/>
              </w:rPr>
              <w:t>9</w:t>
            </w:r>
          </w:p>
        </w:tc>
        <w:tc>
          <w:tcPr>
            <w:tcW w:w="0" w:type="auto"/>
          </w:tcPr>
          <w:p w14:paraId="49417F6E" w14:textId="77777777" w:rsidR="00FA0F96" w:rsidRDefault="000C7647">
            <w:pPr>
              <w:keepNext/>
              <w:spacing w:before="100" w:after="0"/>
              <w:rPr>
                <w:b/>
              </w:rPr>
            </w:pPr>
            <w:r>
              <w:rPr>
                <w:b/>
              </w:rPr>
              <w:t>Agency/Group/Organization</w:t>
            </w:r>
          </w:p>
        </w:tc>
        <w:tc>
          <w:tcPr>
            <w:tcW w:w="0" w:type="auto"/>
          </w:tcPr>
          <w:p w14:paraId="70C275E0" w14:textId="77777777" w:rsidR="00735699" w:rsidRDefault="000C7647">
            <w:pPr>
              <w:spacing w:before="100" w:after="0"/>
            </w:pPr>
            <w:r>
              <w:rPr>
                <w:color w:val="000000"/>
              </w:rPr>
              <w:t>Evansville Water and Sewer Department</w:t>
            </w:r>
          </w:p>
        </w:tc>
      </w:tr>
      <w:tr w:rsidR="00735699" w14:paraId="2470DF89" w14:textId="77777777">
        <w:trPr>
          <w:cantSplit/>
        </w:trPr>
        <w:tc>
          <w:tcPr>
            <w:tcW w:w="0" w:type="auto"/>
            <w:vMerge/>
          </w:tcPr>
          <w:p w14:paraId="46ED9D2B" w14:textId="77777777" w:rsidR="00735699" w:rsidRDefault="00735699"/>
        </w:tc>
        <w:tc>
          <w:tcPr>
            <w:tcW w:w="0" w:type="auto"/>
          </w:tcPr>
          <w:p w14:paraId="24B367A5" w14:textId="77777777" w:rsidR="00FA0F96" w:rsidRDefault="000C7647">
            <w:pPr>
              <w:keepNext/>
              <w:spacing w:before="100" w:after="0"/>
              <w:rPr>
                <w:b/>
              </w:rPr>
            </w:pPr>
            <w:r>
              <w:rPr>
                <w:b/>
              </w:rPr>
              <w:t>Agency/Group/Organization Type</w:t>
            </w:r>
          </w:p>
        </w:tc>
        <w:tc>
          <w:tcPr>
            <w:tcW w:w="0" w:type="auto"/>
          </w:tcPr>
          <w:p w14:paraId="119BE36F" w14:textId="77777777" w:rsidR="00735699" w:rsidRDefault="000C7647">
            <w:pPr>
              <w:spacing w:before="100" w:after="0"/>
            </w:pPr>
            <w:r>
              <w:rPr>
                <w:color w:val="000000"/>
              </w:rPr>
              <w:t>Other government - Local</w:t>
            </w:r>
          </w:p>
        </w:tc>
      </w:tr>
      <w:tr w:rsidR="00735699" w14:paraId="74044F4F" w14:textId="77777777">
        <w:trPr>
          <w:cantSplit/>
        </w:trPr>
        <w:tc>
          <w:tcPr>
            <w:tcW w:w="0" w:type="auto"/>
            <w:vMerge/>
          </w:tcPr>
          <w:p w14:paraId="193C45D1" w14:textId="77777777" w:rsidR="00735699" w:rsidRDefault="00735699"/>
        </w:tc>
        <w:tc>
          <w:tcPr>
            <w:tcW w:w="0" w:type="auto"/>
          </w:tcPr>
          <w:p w14:paraId="384F1B7F" w14:textId="77777777" w:rsidR="00FA0F96" w:rsidRDefault="000C7647">
            <w:pPr>
              <w:keepNext/>
              <w:spacing w:before="100" w:after="0"/>
              <w:rPr>
                <w:b/>
              </w:rPr>
            </w:pPr>
            <w:r>
              <w:rPr>
                <w:b/>
              </w:rPr>
              <w:t>What section of the Plan was addressed by Consultation?</w:t>
            </w:r>
          </w:p>
        </w:tc>
        <w:tc>
          <w:tcPr>
            <w:tcW w:w="0" w:type="auto"/>
          </w:tcPr>
          <w:p w14:paraId="4DDEB64C" w14:textId="77777777" w:rsidR="00735699" w:rsidRDefault="000C7647">
            <w:pPr>
              <w:spacing w:before="100" w:after="0"/>
            </w:pPr>
            <w:r>
              <w:rPr>
                <w:color w:val="000000"/>
              </w:rPr>
              <w:t>Fair Housing Report</w:t>
            </w:r>
          </w:p>
        </w:tc>
      </w:tr>
      <w:tr w:rsidR="00735699" w14:paraId="56C5F2CE" w14:textId="77777777">
        <w:trPr>
          <w:cantSplit/>
        </w:trPr>
        <w:tc>
          <w:tcPr>
            <w:tcW w:w="0" w:type="auto"/>
            <w:vMerge/>
          </w:tcPr>
          <w:p w14:paraId="64637166" w14:textId="77777777" w:rsidR="00735699" w:rsidRDefault="00735699"/>
        </w:tc>
        <w:tc>
          <w:tcPr>
            <w:tcW w:w="0" w:type="auto"/>
          </w:tcPr>
          <w:p w14:paraId="56023EE1" w14:textId="77777777" w:rsidR="00FA0F96" w:rsidRDefault="000C7647">
            <w:pPr>
              <w:keepNext/>
              <w:spacing w:before="100" w:after="0"/>
              <w:rPr>
                <w:b/>
              </w:rPr>
            </w:pPr>
            <w:r>
              <w:rPr>
                <w:b/>
              </w:rPr>
              <w:t xml:space="preserve">How was the Agency/Group/Organization consulted and what are the anticipated outcomes of the consultation or areas </w:t>
            </w:r>
            <w:r>
              <w:rPr>
                <w:b/>
              </w:rPr>
              <w:t>for improved coordination?</w:t>
            </w:r>
          </w:p>
        </w:tc>
        <w:tc>
          <w:tcPr>
            <w:tcW w:w="0" w:type="auto"/>
          </w:tcPr>
          <w:p w14:paraId="2F331C00" w14:textId="77777777" w:rsidR="00735699" w:rsidRDefault="000C7647">
            <w:pPr>
              <w:spacing w:before="100" w:after="0"/>
            </w:pPr>
            <w:r>
              <w:rPr>
                <w:color w:val="000000"/>
              </w:rPr>
              <w:t>City Department that provides the area with safe and dependable water and sewer services. Helped to identify utility-related housing affordability barriers and potential solutions.</w:t>
            </w:r>
          </w:p>
        </w:tc>
      </w:tr>
      <w:tr w:rsidR="00735699" w14:paraId="5F22FB80" w14:textId="77777777">
        <w:trPr>
          <w:cantSplit/>
        </w:trPr>
        <w:tc>
          <w:tcPr>
            <w:tcW w:w="0" w:type="auto"/>
            <w:vMerge w:val="restart"/>
          </w:tcPr>
          <w:p w14:paraId="0300BBA1" w14:textId="77777777" w:rsidR="00735699" w:rsidRDefault="000C7647">
            <w:pPr>
              <w:keepNext/>
              <w:spacing w:before="100" w:after="0"/>
            </w:pPr>
            <w:r>
              <w:rPr>
                <w:color w:val="000000"/>
              </w:rPr>
              <w:t>10</w:t>
            </w:r>
          </w:p>
        </w:tc>
        <w:tc>
          <w:tcPr>
            <w:tcW w:w="0" w:type="auto"/>
          </w:tcPr>
          <w:p w14:paraId="4E2ACD74" w14:textId="77777777" w:rsidR="00FA0F96" w:rsidRDefault="000C7647">
            <w:pPr>
              <w:keepNext/>
              <w:spacing w:before="100" w:after="0"/>
              <w:rPr>
                <w:b/>
              </w:rPr>
            </w:pPr>
            <w:r>
              <w:rPr>
                <w:b/>
              </w:rPr>
              <w:t>Agency/Group/Organization</w:t>
            </w:r>
          </w:p>
        </w:tc>
        <w:tc>
          <w:tcPr>
            <w:tcW w:w="0" w:type="auto"/>
          </w:tcPr>
          <w:p w14:paraId="5B18BD4C" w14:textId="77777777" w:rsidR="00735699" w:rsidRDefault="000C7647">
            <w:pPr>
              <w:spacing w:before="100" w:after="0"/>
            </w:pPr>
            <w:r>
              <w:rPr>
                <w:color w:val="000000"/>
              </w:rPr>
              <w:t>EVANSVILLE HOUSING AUTHORITY</w:t>
            </w:r>
          </w:p>
        </w:tc>
      </w:tr>
      <w:tr w:rsidR="00735699" w14:paraId="6CF71E45" w14:textId="77777777">
        <w:trPr>
          <w:cantSplit/>
        </w:trPr>
        <w:tc>
          <w:tcPr>
            <w:tcW w:w="0" w:type="auto"/>
            <w:vMerge/>
          </w:tcPr>
          <w:p w14:paraId="5C17571B" w14:textId="77777777" w:rsidR="00735699" w:rsidRDefault="00735699"/>
        </w:tc>
        <w:tc>
          <w:tcPr>
            <w:tcW w:w="0" w:type="auto"/>
          </w:tcPr>
          <w:p w14:paraId="06759F72" w14:textId="77777777" w:rsidR="00FA0F96" w:rsidRDefault="000C7647">
            <w:pPr>
              <w:keepNext/>
              <w:spacing w:before="100" w:after="0"/>
              <w:rPr>
                <w:b/>
              </w:rPr>
            </w:pPr>
            <w:r>
              <w:rPr>
                <w:b/>
              </w:rPr>
              <w:t>Agency/Group/Organization Type</w:t>
            </w:r>
          </w:p>
        </w:tc>
        <w:tc>
          <w:tcPr>
            <w:tcW w:w="0" w:type="auto"/>
          </w:tcPr>
          <w:p w14:paraId="69729CD2" w14:textId="77777777" w:rsidR="00735699" w:rsidRDefault="000C7647">
            <w:pPr>
              <w:spacing w:before="100" w:after="0"/>
            </w:pPr>
            <w:r>
              <w:rPr>
                <w:color w:val="000000"/>
              </w:rPr>
              <w:t>Housing</w:t>
            </w:r>
            <w:r>
              <w:rPr>
                <w:color w:val="000000"/>
              </w:rPr>
              <w:br/>
              <w:t>PHA</w:t>
            </w:r>
            <w:r>
              <w:rPr>
                <w:color w:val="000000"/>
              </w:rPr>
              <w:br/>
              <w:t>Services - Housing</w:t>
            </w:r>
            <w:r>
              <w:rPr>
                <w:color w:val="000000"/>
              </w:rPr>
              <w:br/>
              <w:t>Other government - Local</w:t>
            </w:r>
          </w:p>
        </w:tc>
      </w:tr>
      <w:tr w:rsidR="00735699" w14:paraId="6CA861D4" w14:textId="77777777">
        <w:trPr>
          <w:cantSplit/>
        </w:trPr>
        <w:tc>
          <w:tcPr>
            <w:tcW w:w="0" w:type="auto"/>
            <w:vMerge/>
          </w:tcPr>
          <w:p w14:paraId="5F51322E" w14:textId="77777777" w:rsidR="00735699" w:rsidRDefault="00735699"/>
        </w:tc>
        <w:tc>
          <w:tcPr>
            <w:tcW w:w="0" w:type="auto"/>
          </w:tcPr>
          <w:p w14:paraId="48FEE4F4" w14:textId="77777777" w:rsidR="00FA0F96" w:rsidRDefault="000C7647">
            <w:pPr>
              <w:keepNext/>
              <w:spacing w:before="100" w:after="0"/>
              <w:rPr>
                <w:b/>
              </w:rPr>
            </w:pPr>
            <w:r>
              <w:rPr>
                <w:b/>
              </w:rPr>
              <w:t>What section of the Plan was addressed by Consultation?</w:t>
            </w:r>
          </w:p>
        </w:tc>
        <w:tc>
          <w:tcPr>
            <w:tcW w:w="0" w:type="auto"/>
          </w:tcPr>
          <w:p w14:paraId="75A24119" w14:textId="77777777" w:rsidR="00735699" w:rsidRDefault="000C7647">
            <w:pPr>
              <w:spacing w:before="100" w:after="0"/>
            </w:pPr>
            <w:r>
              <w:rPr>
                <w:color w:val="000000"/>
              </w:rPr>
              <w:t>Housing Need Assessment</w:t>
            </w:r>
            <w:r>
              <w:rPr>
                <w:color w:val="000000"/>
              </w:rPr>
              <w:br/>
              <w:t>Public Housing Needs</w:t>
            </w:r>
            <w:r>
              <w:rPr>
                <w:color w:val="000000"/>
              </w:rPr>
              <w:br/>
              <w:t>Economic Development</w:t>
            </w:r>
            <w:r>
              <w:rPr>
                <w:color w:val="000000"/>
              </w:rPr>
              <w:br/>
            </w:r>
            <w:r>
              <w:rPr>
                <w:color w:val="000000"/>
              </w:rPr>
              <w:t>Fair Housing Report</w:t>
            </w:r>
          </w:p>
        </w:tc>
      </w:tr>
      <w:tr w:rsidR="00735699" w14:paraId="749A00B1" w14:textId="77777777">
        <w:trPr>
          <w:cantSplit/>
        </w:trPr>
        <w:tc>
          <w:tcPr>
            <w:tcW w:w="0" w:type="auto"/>
            <w:vMerge/>
          </w:tcPr>
          <w:p w14:paraId="12BDE4B3" w14:textId="77777777" w:rsidR="00735699" w:rsidRDefault="00735699"/>
        </w:tc>
        <w:tc>
          <w:tcPr>
            <w:tcW w:w="0" w:type="auto"/>
          </w:tcPr>
          <w:p w14:paraId="19FB630C" w14:textId="77777777" w:rsidR="00FA0F96" w:rsidRDefault="000C7647">
            <w:pPr>
              <w:keepNext/>
              <w:spacing w:before="100" w:after="0"/>
              <w:rPr>
                <w:b/>
              </w:rPr>
            </w:pPr>
            <w:r>
              <w:rPr>
                <w:b/>
              </w:rPr>
              <w:t>How was the Agency/Group/Organization consulted and what are the anticipated outcomes of the consultation or areas for improved coordination?</w:t>
            </w:r>
          </w:p>
        </w:tc>
        <w:tc>
          <w:tcPr>
            <w:tcW w:w="0" w:type="auto"/>
          </w:tcPr>
          <w:p w14:paraId="5C1389CA" w14:textId="77777777" w:rsidR="00735699" w:rsidRDefault="000C7647">
            <w:pPr>
              <w:spacing w:before="100" w:after="0"/>
            </w:pPr>
            <w:r>
              <w:rPr>
                <w:color w:val="000000"/>
              </w:rPr>
              <w:t>Local HUD-certified PHA that promotes housing affordability and accessibility, economic opportunities, and suitable living environments through programs such as the Rental Assistance Demonstration and Family Self-Sufficiency. Provides direct financial assistance through Housing Choice Vouchers, Veterans Affairs Supportive Housing Vouchers, and Homeownership Vouchers. Regularly collaborates with community partners to provide a variety of services, including those mentioned elsewhere in this Consolidated Plan</w:t>
            </w:r>
            <w:r>
              <w:rPr>
                <w:color w:val="000000"/>
              </w:rPr>
              <w:t>.</w:t>
            </w:r>
          </w:p>
        </w:tc>
      </w:tr>
      <w:tr w:rsidR="00735699" w14:paraId="6BB7143B" w14:textId="77777777">
        <w:trPr>
          <w:cantSplit/>
        </w:trPr>
        <w:tc>
          <w:tcPr>
            <w:tcW w:w="0" w:type="auto"/>
            <w:vMerge w:val="restart"/>
          </w:tcPr>
          <w:p w14:paraId="53197F3C" w14:textId="77777777" w:rsidR="00735699" w:rsidRDefault="000C7647">
            <w:pPr>
              <w:keepNext/>
              <w:spacing w:before="100" w:after="0"/>
            </w:pPr>
            <w:r>
              <w:rPr>
                <w:color w:val="000000"/>
              </w:rPr>
              <w:t>11</w:t>
            </w:r>
          </w:p>
        </w:tc>
        <w:tc>
          <w:tcPr>
            <w:tcW w:w="0" w:type="auto"/>
          </w:tcPr>
          <w:p w14:paraId="1433013C" w14:textId="77777777" w:rsidR="00FA0F96" w:rsidRDefault="000C7647">
            <w:pPr>
              <w:keepNext/>
              <w:spacing w:before="100" w:after="0"/>
              <w:rPr>
                <w:b/>
              </w:rPr>
            </w:pPr>
            <w:r>
              <w:rPr>
                <w:b/>
              </w:rPr>
              <w:t>Agency/Group/Organization</w:t>
            </w:r>
          </w:p>
        </w:tc>
        <w:tc>
          <w:tcPr>
            <w:tcW w:w="0" w:type="auto"/>
          </w:tcPr>
          <w:p w14:paraId="03C30583" w14:textId="77777777" w:rsidR="00735699" w:rsidRDefault="000C7647">
            <w:pPr>
              <w:spacing w:before="100" w:after="0"/>
            </w:pPr>
            <w:r>
              <w:rPr>
                <w:color w:val="000000"/>
              </w:rPr>
              <w:t>Center Point Energy</w:t>
            </w:r>
          </w:p>
        </w:tc>
      </w:tr>
      <w:tr w:rsidR="00735699" w14:paraId="7A42FFC1" w14:textId="77777777">
        <w:trPr>
          <w:cantSplit/>
        </w:trPr>
        <w:tc>
          <w:tcPr>
            <w:tcW w:w="0" w:type="auto"/>
            <w:vMerge/>
          </w:tcPr>
          <w:p w14:paraId="69900AA0" w14:textId="77777777" w:rsidR="00735699" w:rsidRDefault="00735699"/>
        </w:tc>
        <w:tc>
          <w:tcPr>
            <w:tcW w:w="0" w:type="auto"/>
          </w:tcPr>
          <w:p w14:paraId="55F48B3E" w14:textId="77777777" w:rsidR="00FA0F96" w:rsidRDefault="000C7647">
            <w:pPr>
              <w:keepNext/>
              <w:spacing w:before="100" w:after="0"/>
              <w:rPr>
                <w:b/>
              </w:rPr>
            </w:pPr>
            <w:r>
              <w:rPr>
                <w:b/>
              </w:rPr>
              <w:t>Agency/Group/Organization Type</w:t>
            </w:r>
          </w:p>
        </w:tc>
        <w:tc>
          <w:tcPr>
            <w:tcW w:w="0" w:type="auto"/>
          </w:tcPr>
          <w:p w14:paraId="218EB1AD" w14:textId="77777777" w:rsidR="00735699" w:rsidRDefault="000C7647">
            <w:pPr>
              <w:spacing w:before="100" w:after="0"/>
            </w:pPr>
            <w:r>
              <w:rPr>
                <w:color w:val="000000"/>
              </w:rPr>
              <w:t>Gas and Electric Company</w:t>
            </w:r>
          </w:p>
        </w:tc>
      </w:tr>
      <w:tr w:rsidR="00735699" w14:paraId="58E6491A" w14:textId="77777777">
        <w:trPr>
          <w:cantSplit/>
        </w:trPr>
        <w:tc>
          <w:tcPr>
            <w:tcW w:w="0" w:type="auto"/>
            <w:vMerge/>
          </w:tcPr>
          <w:p w14:paraId="775A7B02" w14:textId="77777777" w:rsidR="00735699" w:rsidRDefault="00735699"/>
        </w:tc>
        <w:tc>
          <w:tcPr>
            <w:tcW w:w="0" w:type="auto"/>
          </w:tcPr>
          <w:p w14:paraId="652DEB25" w14:textId="77777777" w:rsidR="00FA0F96" w:rsidRDefault="000C7647">
            <w:pPr>
              <w:keepNext/>
              <w:spacing w:before="100" w:after="0"/>
              <w:rPr>
                <w:b/>
              </w:rPr>
            </w:pPr>
            <w:r>
              <w:rPr>
                <w:b/>
              </w:rPr>
              <w:t>What section of the Plan was addressed by Consultation?</w:t>
            </w:r>
          </w:p>
        </w:tc>
        <w:tc>
          <w:tcPr>
            <w:tcW w:w="0" w:type="auto"/>
          </w:tcPr>
          <w:p w14:paraId="2DA2C82E" w14:textId="77777777" w:rsidR="00735699" w:rsidRDefault="000C7647">
            <w:pPr>
              <w:spacing w:before="100" w:after="0"/>
            </w:pPr>
            <w:r>
              <w:rPr>
                <w:color w:val="000000"/>
              </w:rPr>
              <w:t>Fair Housing Report</w:t>
            </w:r>
          </w:p>
        </w:tc>
      </w:tr>
      <w:tr w:rsidR="00735699" w14:paraId="0AE622CD" w14:textId="77777777">
        <w:trPr>
          <w:cantSplit/>
        </w:trPr>
        <w:tc>
          <w:tcPr>
            <w:tcW w:w="0" w:type="auto"/>
            <w:vMerge/>
          </w:tcPr>
          <w:p w14:paraId="158F53B9" w14:textId="77777777" w:rsidR="00735699" w:rsidRDefault="00735699"/>
        </w:tc>
        <w:tc>
          <w:tcPr>
            <w:tcW w:w="0" w:type="auto"/>
          </w:tcPr>
          <w:p w14:paraId="368B9B8D" w14:textId="77777777" w:rsidR="00FA0F96" w:rsidRDefault="000C7647">
            <w:pPr>
              <w:keepNext/>
              <w:spacing w:before="100" w:after="0"/>
              <w:rPr>
                <w:b/>
              </w:rPr>
            </w:pPr>
            <w:r>
              <w:rPr>
                <w:b/>
              </w:rPr>
              <w:t xml:space="preserve">How was the Agency/Group/Organization consulted and what are the anticipated outcomes of the consultation or areas </w:t>
            </w:r>
            <w:r>
              <w:rPr>
                <w:b/>
              </w:rPr>
              <w:t>for improved coordination?</w:t>
            </w:r>
          </w:p>
        </w:tc>
        <w:tc>
          <w:tcPr>
            <w:tcW w:w="0" w:type="auto"/>
          </w:tcPr>
          <w:p w14:paraId="24DB44AB" w14:textId="77777777" w:rsidR="00735699" w:rsidRDefault="000C7647">
            <w:pPr>
              <w:spacing w:before="100" w:after="0"/>
            </w:pPr>
            <w:r>
              <w:rPr>
                <w:color w:val="000000"/>
              </w:rPr>
              <w:t>Primary provider of gas and electric services to the Evansville community, including infrastructure repairs and updates as well as weatherization and utility assistance programs. Contacted for input due to multiple public comments that gas and electric utility costs are a significant barrier to housing affordability.</w:t>
            </w:r>
          </w:p>
        </w:tc>
      </w:tr>
      <w:tr w:rsidR="00735699" w14:paraId="10E0748E" w14:textId="77777777">
        <w:trPr>
          <w:cantSplit/>
        </w:trPr>
        <w:tc>
          <w:tcPr>
            <w:tcW w:w="0" w:type="auto"/>
            <w:vMerge w:val="restart"/>
          </w:tcPr>
          <w:p w14:paraId="39D1BB4F" w14:textId="77777777" w:rsidR="00735699" w:rsidRDefault="000C7647">
            <w:pPr>
              <w:keepNext/>
              <w:spacing w:before="100" w:after="0"/>
            </w:pPr>
            <w:r>
              <w:rPr>
                <w:color w:val="000000"/>
              </w:rPr>
              <w:t>12</w:t>
            </w:r>
          </w:p>
        </w:tc>
        <w:tc>
          <w:tcPr>
            <w:tcW w:w="0" w:type="auto"/>
          </w:tcPr>
          <w:p w14:paraId="3E0B9F50" w14:textId="77777777" w:rsidR="00FA0F96" w:rsidRDefault="000C7647">
            <w:pPr>
              <w:keepNext/>
              <w:spacing w:before="100" w:after="0"/>
              <w:rPr>
                <w:b/>
              </w:rPr>
            </w:pPr>
            <w:r>
              <w:rPr>
                <w:b/>
              </w:rPr>
              <w:t>Agency/Group/Organization</w:t>
            </w:r>
          </w:p>
        </w:tc>
        <w:tc>
          <w:tcPr>
            <w:tcW w:w="0" w:type="auto"/>
          </w:tcPr>
          <w:p w14:paraId="5EEBA331" w14:textId="77777777" w:rsidR="00735699" w:rsidRDefault="000C7647">
            <w:pPr>
              <w:spacing w:before="100" w:after="0"/>
            </w:pPr>
            <w:r>
              <w:rPr>
                <w:color w:val="000000"/>
              </w:rPr>
              <w:t>UNITED CARING SHELTERS</w:t>
            </w:r>
          </w:p>
        </w:tc>
      </w:tr>
      <w:tr w:rsidR="00735699" w14:paraId="16097C43" w14:textId="77777777">
        <w:trPr>
          <w:cantSplit/>
        </w:trPr>
        <w:tc>
          <w:tcPr>
            <w:tcW w:w="0" w:type="auto"/>
            <w:vMerge/>
          </w:tcPr>
          <w:p w14:paraId="0DE438B1" w14:textId="77777777" w:rsidR="00735699" w:rsidRDefault="00735699"/>
        </w:tc>
        <w:tc>
          <w:tcPr>
            <w:tcW w:w="0" w:type="auto"/>
          </w:tcPr>
          <w:p w14:paraId="075F8E42" w14:textId="77777777" w:rsidR="00FA0F96" w:rsidRDefault="000C7647">
            <w:pPr>
              <w:keepNext/>
              <w:spacing w:before="100" w:after="0"/>
              <w:rPr>
                <w:b/>
              </w:rPr>
            </w:pPr>
            <w:r>
              <w:rPr>
                <w:b/>
              </w:rPr>
              <w:t>Agency/Group/Organization Type</w:t>
            </w:r>
          </w:p>
        </w:tc>
        <w:tc>
          <w:tcPr>
            <w:tcW w:w="0" w:type="auto"/>
          </w:tcPr>
          <w:p w14:paraId="77E1370A" w14:textId="77777777" w:rsidR="00735699" w:rsidRDefault="000C7647">
            <w:pPr>
              <w:spacing w:before="100" w:after="0"/>
            </w:pPr>
            <w:r>
              <w:rPr>
                <w:color w:val="000000"/>
              </w:rPr>
              <w:t>Services-homeless</w:t>
            </w:r>
          </w:p>
        </w:tc>
      </w:tr>
      <w:tr w:rsidR="00735699" w14:paraId="48C64DD3" w14:textId="77777777">
        <w:trPr>
          <w:cantSplit/>
        </w:trPr>
        <w:tc>
          <w:tcPr>
            <w:tcW w:w="0" w:type="auto"/>
            <w:vMerge/>
          </w:tcPr>
          <w:p w14:paraId="04F0D31C" w14:textId="77777777" w:rsidR="00735699" w:rsidRDefault="00735699"/>
        </w:tc>
        <w:tc>
          <w:tcPr>
            <w:tcW w:w="0" w:type="auto"/>
          </w:tcPr>
          <w:p w14:paraId="25DF9890" w14:textId="77777777" w:rsidR="00FA0F96" w:rsidRDefault="000C7647">
            <w:pPr>
              <w:keepNext/>
              <w:spacing w:before="100" w:after="0"/>
              <w:rPr>
                <w:b/>
              </w:rPr>
            </w:pPr>
            <w:r>
              <w:rPr>
                <w:b/>
              </w:rPr>
              <w:t xml:space="preserve">What section of the Plan was addressed by </w:t>
            </w:r>
            <w:r>
              <w:rPr>
                <w:b/>
              </w:rPr>
              <w:t>Consultation?</w:t>
            </w:r>
          </w:p>
        </w:tc>
        <w:tc>
          <w:tcPr>
            <w:tcW w:w="0" w:type="auto"/>
          </w:tcPr>
          <w:p w14:paraId="0DEC996B" w14:textId="77777777" w:rsidR="00735699" w:rsidRDefault="000C7647">
            <w:pPr>
              <w:spacing w:before="100" w:after="0"/>
            </w:pPr>
            <w:r>
              <w:rPr>
                <w:color w:val="000000"/>
              </w:rPr>
              <w:t>Homelessness Strategy</w:t>
            </w:r>
            <w:r>
              <w:rPr>
                <w:color w:val="000000"/>
              </w:rPr>
              <w:br/>
              <w:t>Homeless Needs - Families with children</w:t>
            </w:r>
            <w:r>
              <w:rPr>
                <w:color w:val="000000"/>
              </w:rPr>
              <w:br/>
              <w:t>Fair Housing Report</w:t>
            </w:r>
          </w:p>
        </w:tc>
      </w:tr>
      <w:tr w:rsidR="00735699" w14:paraId="4D15BCC2" w14:textId="77777777">
        <w:trPr>
          <w:cantSplit/>
        </w:trPr>
        <w:tc>
          <w:tcPr>
            <w:tcW w:w="0" w:type="auto"/>
            <w:vMerge/>
          </w:tcPr>
          <w:p w14:paraId="7AA47B14" w14:textId="77777777" w:rsidR="00735699" w:rsidRDefault="00735699"/>
        </w:tc>
        <w:tc>
          <w:tcPr>
            <w:tcW w:w="0" w:type="auto"/>
          </w:tcPr>
          <w:p w14:paraId="1312AFE5" w14:textId="77777777" w:rsidR="00FA0F96" w:rsidRDefault="000C7647">
            <w:pPr>
              <w:keepNext/>
              <w:spacing w:before="100" w:after="0"/>
              <w:rPr>
                <w:b/>
              </w:rPr>
            </w:pPr>
            <w:r>
              <w:rPr>
                <w:b/>
              </w:rPr>
              <w:t>How was the Agency/Group/Organization consulted and what are the anticipated outcomes of the consultation or areas for improved coordination?</w:t>
            </w:r>
          </w:p>
        </w:tc>
        <w:tc>
          <w:tcPr>
            <w:tcW w:w="0" w:type="auto"/>
          </w:tcPr>
          <w:p w14:paraId="4EF2A0F5" w14:textId="77777777" w:rsidR="00735699" w:rsidRDefault="000C7647">
            <w:pPr>
              <w:spacing w:before="100" w:after="0"/>
            </w:pPr>
            <w:r>
              <w:rPr>
                <w:color w:val="000000"/>
              </w:rPr>
              <w:t>Organization that operates multiple emergent and short-term homeless shelters and provides transitional housing and case management services. Helped to identify barriers to housing and other services for those who experience homelessness and housing instability, and strategies to address homelessness.</w:t>
            </w:r>
          </w:p>
        </w:tc>
      </w:tr>
      <w:tr w:rsidR="00735699" w14:paraId="2E165AB7" w14:textId="77777777">
        <w:trPr>
          <w:cantSplit/>
        </w:trPr>
        <w:tc>
          <w:tcPr>
            <w:tcW w:w="0" w:type="auto"/>
            <w:vMerge w:val="restart"/>
          </w:tcPr>
          <w:p w14:paraId="55F72B94" w14:textId="77777777" w:rsidR="00735699" w:rsidRDefault="000C7647">
            <w:pPr>
              <w:keepNext/>
              <w:spacing w:before="100" w:after="0"/>
            </w:pPr>
            <w:r>
              <w:rPr>
                <w:color w:val="000000"/>
              </w:rPr>
              <w:t>13</w:t>
            </w:r>
          </w:p>
        </w:tc>
        <w:tc>
          <w:tcPr>
            <w:tcW w:w="0" w:type="auto"/>
          </w:tcPr>
          <w:p w14:paraId="064FA316" w14:textId="77777777" w:rsidR="00FA0F96" w:rsidRDefault="000C7647">
            <w:pPr>
              <w:keepNext/>
              <w:spacing w:before="100" w:after="0"/>
              <w:rPr>
                <w:b/>
              </w:rPr>
            </w:pPr>
            <w:r>
              <w:rPr>
                <w:b/>
              </w:rPr>
              <w:t>Agency/Group/Organization</w:t>
            </w:r>
          </w:p>
        </w:tc>
        <w:tc>
          <w:tcPr>
            <w:tcW w:w="0" w:type="auto"/>
          </w:tcPr>
          <w:p w14:paraId="3830400F" w14:textId="77777777" w:rsidR="00735699" w:rsidRDefault="000C7647">
            <w:pPr>
              <w:spacing w:before="100" w:after="0"/>
            </w:pPr>
            <w:r>
              <w:rPr>
                <w:color w:val="000000"/>
              </w:rPr>
              <w:t>Catholic Charities</w:t>
            </w:r>
          </w:p>
        </w:tc>
      </w:tr>
      <w:tr w:rsidR="00735699" w14:paraId="7AAFF61F" w14:textId="77777777">
        <w:trPr>
          <w:cantSplit/>
        </w:trPr>
        <w:tc>
          <w:tcPr>
            <w:tcW w:w="0" w:type="auto"/>
            <w:vMerge/>
          </w:tcPr>
          <w:p w14:paraId="2AA2DB19" w14:textId="77777777" w:rsidR="00735699" w:rsidRDefault="00735699"/>
        </w:tc>
        <w:tc>
          <w:tcPr>
            <w:tcW w:w="0" w:type="auto"/>
          </w:tcPr>
          <w:p w14:paraId="44BC25E6" w14:textId="77777777" w:rsidR="00FA0F96" w:rsidRDefault="000C7647">
            <w:pPr>
              <w:keepNext/>
              <w:spacing w:before="100" w:after="0"/>
              <w:rPr>
                <w:b/>
              </w:rPr>
            </w:pPr>
            <w:r>
              <w:rPr>
                <w:b/>
              </w:rPr>
              <w:t>Agency/Group/Organization Type</w:t>
            </w:r>
          </w:p>
        </w:tc>
        <w:tc>
          <w:tcPr>
            <w:tcW w:w="0" w:type="auto"/>
          </w:tcPr>
          <w:p w14:paraId="0106BDE7" w14:textId="77777777" w:rsidR="00735699" w:rsidRDefault="000C7647">
            <w:pPr>
              <w:spacing w:before="100" w:after="0"/>
            </w:pPr>
            <w:r>
              <w:rPr>
                <w:color w:val="000000"/>
              </w:rPr>
              <w:t>Services - Housing</w:t>
            </w:r>
            <w:r>
              <w:rPr>
                <w:color w:val="000000"/>
              </w:rPr>
              <w:br/>
              <w:t>Services-Children</w:t>
            </w:r>
            <w:r>
              <w:rPr>
                <w:color w:val="000000"/>
              </w:rPr>
              <w:br/>
              <w:t>Services-Health</w:t>
            </w:r>
            <w:r>
              <w:rPr>
                <w:color w:val="000000"/>
              </w:rPr>
              <w:br/>
              <w:t>Services-Employment</w:t>
            </w:r>
          </w:p>
        </w:tc>
      </w:tr>
      <w:tr w:rsidR="00735699" w14:paraId="59B0872C" w14:textId="77777777">
        <w:trPr>
          <w:cantSplit/>
        </w:trPr>
        <w:tc>
          <w:tcPr>
            <w:tcW w:w="0" w:type="auto"/>
            <w:vMerge/>
          </w:tcPr>
          <w:p w14:paraId="4B81EDBC" w14:textId="77777777" w:rsidR="00735699" w:rsidRDefault="00735699"/>
        </w:tc>
        <w:tc>
          <w:tcPr>
            <w:tcW w:w="0" w:type="auto"/>
          </w:tcPr>
          <w:p w14:paraId="528A2F05" w14:textId="77777777" w:rsidR="00FA0F96" w:rsidRDefault="000C7647">
            <w:pPr>
              <w:keepNext/>
              <w:spacing w:before="100" w:after="0"/>
              <w:rPr>
                <w:b/>
              </w:rPr>
            </w:pPr>
            <w:r>
              <w:rPr>
                <w:b/>
              </w:rPr>
              <w:t>What section of the Plan was addressed by Consultation?</w:t>
            </w:r>
          </w:p>
        </w:tc>
        <w:tc>
          <w:tcPr>
            <w:tcW w:w="0" w:type="auto"/>
          </w:tcPr>
          <w:p w14:paraId="1A3AB7F9" w14:textId="77777777" w:rsidR="00735699" w:rsidRDefault="000C7647">
            <w:pPr>
              <w:spacing w:before="100" w:after="0"/>
            </w:pPr>
            <w:r>
              <w:rPr>
                <w:color w:val="000000"/>
              </w:rPr>
              <w:t>Fair Housing Report</w:t>
            </w:r>
          </w:p>
        </w:tc>
      </w:tr>
      <w:tr w:rsidR="00735699" w14:paraId="72FAA368" w14:textId="77777777">
        <w:trPr>
          <w:cantSplit/>
        </w:trPr>
        <w:tc>
          <w:tcPr>
            <w:tcW w:w="0" w:type="auto"/>
            <w:vMerge/>
          </w:tcPr>
          <w:p w14:paraId="643E9A45" w14:textId="77777777" w:rsidR="00735699" w:rsidRDefault="00735699"/>
        </w:tc>
        <w:tc>
          <w:tcPr>
            <w:tcW w:w="0" w:type="auto"/>
          </w:tcPr>
          <w:p w14:paraId="50B12980" w14:textId="77777777" w:rsidR="00FA0F96" w:rsidRDefault="000C7647">
            <w:pPr>
              <w:keepNext/>
              <w:spacing w:before="100" w:after="0"/>
              <w:rPr>
                <w:b/>
              </w:rPr>
            </w:pPr>
            <w:r>
              <w:rPr>
                <w:b/>
              </w:rPr>
              <w:t>How was the Agency/Group/Organization consulted and what are the anticipated outcomes of the consultation or areas for improved coordination?</w:t>
            </w:r>
          </w:p>
        </w:tc>
        <w:tc>
          <w:tcPr>
            <w:tcW w:w="0" w:type="auto"/>
          </w:tcPr>
          <w:p w14:paraId="3791E493" w14:textId="77777777" w:rsidR="00735699" w:rsidRDefault="000C7647">
            <w:pPr>
              <w:spacing w:before="100" w:after="0"/>
            </w:pPr>
            <w:r>
              <w:rPr>
                <w:color w:val="000000"/>
              </w:rPr>
              <w:t>Organization that provides services to families and children, including counseling and financial hardship assistance for rent, utilities, and medical care. Helped to identify barriers, as well as potential solutions, to housing needs.</w:t>
            </w:r>
          </w:p>
        </w:tc>
      </w:tr>
      <w:tr w:rsidR="00735699" w14:paraId="4B25FE7E" w14:textId="77777777">
        <w:trPr>
          <w:cantSplit/>
        </w:trPr>
        <w:tc>
          <w:tcPr>
            <w:tcW w:w="0" w:type="auto"/>
            <w:vMerge w:val="restart"/>
          </w:tcPr>
          <w:p w14:paraId="145BBBFA" w14:textId="77777777" w:rsidR="00735699" w:rsidRDefault="000C7647">
            <w:pPr>
              <w:keepNext/>
              <w:spacing w:before="100" w:after="0"/>
            </w:pPr>
            <w:r>
              <w:rPr>
                <w:color w:val="000000"/>
              </w:rPr>
              <w:t>14</w:t>
            </w:r>
          </w:p>
        </w:tc>
        <w:tc>
          <w:tcPr>
            <w:tcW w:w="0" w:type="auto"/>
          </w:tcPr>
          <w:p w14:paraId="1E472E94" w14:textId="77777777" w:rsidR="00FA0F96" w:rsidRDefault="000C7647">
            <w:pPr>
              <w:keepNext/>
              <w:spacing w:before="100" w:after="0"/>
              <w:rPr>
                <w:b/>
              </w:rPr>
            </w:pPr>
            <w:r>
              <w:rPr>
                <w:b/>
              </w:rPr>
              <w:t>Agency/Group/Organization</w:t>
            </w:r>
          </w:p>
        </w:tc>
        <w:tc>
          <w:tcPr>
            <w:tcW w:w="0" w:type="auto"/>
          </w:tcPr>
          <w:p w14:paraId="2BD2A58E" w14:textId="77777777" w:rsidR="00735699" w:rsidRDefault="000C7647">
            <w:pPr>
              <w:spacing w:before="100" w:after="0"/>
            </w:pPr>
            <w:r>
              <w:rPr>
                <w:color w:val="000000"/>
              </w:rPr>
              <w:t>OZANAM FAMILY SHELTER CORPORATION</w:t>
            </w:r>
          </w:p>
        </w:tc>
      </w:tr>
      <w:tr w:rsidR="00735699" w14:paraId="24D36C89" w14:textId="77777777">
        <w:trPr>
          <w:cantSplit/>
        </w:trPr>
        <w:tc>
          <w:tcPr>
            <w:tcW w:w="0" w:type="auto"/>
            <w:vMerge/>
          </w:tcPr>
          <w:p w14:paraId="0BA113AC" w14:textId="77777777" w:rsidR="00735699" w:rsidRDefault="00735699"/>
        </w:tc>
        <w:tc>
          <w:tcPr>
            <w:tcW w:w="0" w:type="auto"/>
          </w:tcPr>
          <w:p w14:paraId="3D7C768A" w14:textId="77777777" w:rsidR="00FA0F96" w:rsidRDefault="000C7647">
            <w:pPr>
              <w:keepNext/>
              <w:spacing w:before="100" w:after="0"/>
              <w:rPr>
                <w:b/>
              </w:rPr>
            </w:pPr>
            <w:r>
              <w:rPr>
                <w:b/>
              </w:rPr>
              <w:t>Agency/Group/Organization Type</w:t>
            </w:r>
          </w:p>
        </w:tc>
        <w:tc>
          <w:tcPr>
            <w:tcW w:w="0" w:type="auto"/>
          </w:tcPr>
          <w:p w14:paraId="6ADC69CA" w14:textId="77777777" w:rsidR="00735699" w:rsidRDefault="000C7647">
            <w:pPr>
              <w:spacing w:before="100" w:after="0"/>
            </w:pPr>
            <w:r>
              <w:rPr>
                <w:color w:val="000000"/>
              </w:rPr>
              <w:t>Services-homeless</w:t>
            </w:r>
          </w:p>
        </w:tc>
      </w:tr>
      <w:tr w:rsidR="00735699" w14:paraId="1E32DD08" w14:textId="77777777">
        <w:trPr>
          <w:cantSplit/>
        </w:trPr>
        <w:tc>
          <w:tcPr>
            <w:tcW w:w="0" w:type="auto"/>
            <w:vMerge/>
          </w:tcPr>
          <w:p w14:paraId="5DF78AE0" w14:textId="77777777" w:rsidR="00735699" w:rsidRDefault="00735699"/>
        </w:tc>
        <w:tc>
          <w:tcPr>
            <w:tcW w:w="0" w:type="auto"/>
          </w:tcPr>
          <w:p w14:paraId="7C979BAC" w14:textId="77777777" w:rsidR="00FA0F96" w:rsidRDefault="000C7647">
            <w:pPr>
              <w:keepNext/>
              <w:spacing w:before="100" w:after="0"/>
              <w:rPr>
                <w:b/>
              </w:rPr>
            </w:pPr>
            <w:r>
              <w:rPr>
                <w:b/>
              </w:rPr>
              <w:t>What section of the Plan was addressed by Consultation?</w:t>
            </w:r>
          </w:p>
        </w:tc>
        <w:tc>
          <w:tcPr>
            <w:tcW w:w="0" w:type="auto"/>
          </w:tcPr>
          <w:p w14:paraId="5F3C0FB1" w14:textId="77777777" w:rsidR="00735699" w:rsidRDefault="000C7647">
            <w:pPr>
              <w:spacing w:before="100" w:after="0"/>
            </w:pPr>
            <w:r>
              <w:rPr>
                <w:color w:val="000000"/>
              </w:rPr>
              <w:t>Homelessness Strategy</w:t>
            </w:r>
            <w:r>
              <w:rPr>
                <w:color w:val="000000"/>
              </w:rPr>
              <w:br/>
              <w:t>Homeless Needs - Families with children</w:t>
            </w:r>
            <w:r>
              <w:rPr>
                <w:color w:val="000000"/>
              </w:rPr>
              <w:br/>
              <w:t>Fair Housing Report</w:t>
            </w:r>
          </w:p>
        </w:tc>
      </w:tr>
      <w:tr w:rsidR="00735699" w14:paraId="7C3537CB" w14:textId="77777777">
        <w:trPr>
          <w:cantSplit/>
        </w:trPr>
        <w:tc>
          <w:tcPr>
            <w:tcW w:w="0" w:type="auto"/>
            <w:vMerge/>
          </w:tcPr>
          <w:p w14:paraId="20564CAE" w14:textId="77777777" w:rsidR="00735699" w:rsidRDefault="00735699"/>
        </w:tc>
        <w:tc>
          <w:tcPr>
            <w:tcW w:w="0" w:type="auto"/>
          </w:tcPr>
          <w:p w14:paraId="29C881B5" w14:textId="77777777" w:rsidR="00FA0F96" w:rsidRDefault="000C7647">
            <w:pPr>
              <w:keepNext/>
              <w:spacing w:before="100" w:after="0"/>
              <w:rPr>
                <w:b/>
              </w:rPr>
            </w:pPr>
            <w:r>
              <w:rPr>
                <w:b/>
              </w:rPr>
              <w:t xml:space="preserve">How was the </w:t>
            </w:r>
            <w:r>
              <w:rPr>
                <w:b/>
              </w:rPr>
              <w:t>Agency/Group/Organization consulted and what are the anticipated outcomes of the consultation or areas for improved coordination?</w:t>
            </w:r>
          </w:p>
        </w:tc>
        <w:tc>
          <w:tcPr>
            <w:tcW w:w="0" w:type="auto"/>
          </w:tcPr>
          <w:p w14:paraId="0C24D612" w14:textId="77777777" w:rsidR="00735699" w:rsidRDefault="000C7647">
            <w:pPr>
              <w:spacing w:before="100" w:after="0"/>
            </w:pPr>
            <w:r>
              <w:rPr>
                <w:color w:val="000000"/>
              </w:rPr>
              <w:t>Organization that operates a short-term homeless shelter for families. Helped to identify barriers to housing and other services for those who experience homelessness and housing instability, and strategies to address homelessness.</w:t>
            </w:r>
          </w:p>
        </w:tc>
      </w:tr>
      <w:tr w:rsidR="00735699" w14:paraId="7E1F3F28" w14:textId="77777777">
        <w:trPr>
          <w:cantSplit/>
        </w:trPr>
        <w:tc>
          <w:tcPr>
            <w:tcW w:w="0" w:type="auto"/>
            <w:vMerge w:val="restart"/>
          </w:tcPr>
          <w:p w14:paraId="20AA5CFC" w14:textId="77777777" w:rsidR="00735699" w:rsidRDefault="000C7647">
            <w:pPr>
              <w:keepNext/>
              <w:spacing w:before="100" w:after="0"/>
            </w:pPr>
            <w:r>
              <w:rPr>
                <w:color w:val="000000"/>
              </w:rPr>
              <w:t>15</w:t>
            </w:r>
          </w:p>
        </w:tc>
        <w:tc>
          <w:tcPr>
            <w:tcW w:w="0" w:type="auto"/>
          </w:tcPr>
          <w:p w14:paraId="42BDFB4D" w14:textId="77777777" w:rsidR="00FA0F96" w:rsidRDefault="000C7647">
            <w:pPr>
              <w:keepNext/>
              <w:spacing w:before="100" w:after="0"/>
              <w:rPr>
                <w:b/>
              </w:rPr>
            </w:pPr>
            <w:r>
              <w:rPr>
                <w:b/>
              </w:rPr>
              <w:t>Agency/Group/Organization</w:t>
            </w:r>
          </w:p>
        </w:tc>
        <w:tc>
          <w:tcPr>
            <w:tcW w:w="0" w:type="auto"/>
          </w:tcPr>
          <w:p w14:paraId="0D5E84F4" w14:textId="77777777" w:rsidR="00735699" w:rsidRDefault="000C7647">
            <w:pPr>
              <w:spacing w:before="100" w:after="0"/>
            </w:pPr>
            <w:r>
              <w:rPr>
                <w:color w:val="000000"/>
              </w:rPr>
              <w:t>Aurora, Inc.</w:t>
            </w:r>
          </w:p>
        </w:tc>
      </w:tr>
      <w:tr w:rsidR="00735699" w14:paraId="793445DF" w14:textId="77777777">
        <w:trPr>
          <w:cantSplit/>
        </w:trPr>
        <w:tc>
          <w:tcPr>
            <w:tcW w:w="0" w:type="auto"/>
            <w:vMerge/>
          </w:tcPr>
          <w:p w14:paraId="0FC6DC6B" w14:textId="77777777" w:rsidR="00735699" w:rsidRDefault="00735699"/>
        </w:tc>
        <w:tc>
          <w:tcPr>
            <w:tcW w:w="0" w:type="auto"/>
          </w:tcPr>
          <w:p w14:paraId="5B02A426" w14:textId="77777777" w:rsidR="00FA0F96" w:rsidRDefault="000C7647">
            <w:pPr>
              <w:keepNext/>
              <w:spacing w:before="100" w:after="0"/>
              <w:rPr>
                <w:b/>
              </w:rPr>
            </w:pPr>
            <w:r>
              <w:rPr>
                <w:b/>
              </w:rPr>
              <w:t>Agency/Group/Organization Type</w:t>
            </w:r>
          </w:p>
        </w:tc>
        <w:tc>
          <w:tcPr>
            <w:tcW w:w="0" w:type="auto"/>
          </w:tcPr>
          <w:p w14:paraId="0F603740" w14:textId="77777777" w:rsidR="00735699" w:rsidRDefault="000C7647">
            <w:pPr>
              <w:spacing w:before="100" w:after="0"/>
            </w:pPr>
            <w:r>
              <w:rPr>
                <w:color w:val="000000"/>
              </w:rPr>
              <w:t>Housing</w:t>
            </w:r>
            <w:r>
              <w:rPr>
                <w:color w:val="000000"/>
              </w:rPr>
              <w:br/>
              <w:t>Services - Housing</w:t>
            </w:r>
            <w:r>
              <w:rPr>
                <w:color w:val="000000"/>
              </w:rPr>
              <w:br/>
              <w:t>Services-homeless</w:t>
            </w:r>
          </w:p>
        </w:tc>
      </w:tr>
      <w:tr w:rsidR="00735699" w14:paraId="2D90C04A" w14:textId="77777777">
        <w:trPr>
          <w:cantSplit/>
        </w:trPr>
        <w:tc>
          <w:tcPr>
            <w:tcW w:w="0" w:type="auto"/>
            <w:vMerge/>
          </w:tcPr>
          <w:p w14:paraId="656981FB" w14:textId="77777777" w:rsidR="00735699" w:rsidRDefault="00735699"/>
        </w:tc>
        <w:tc>
          <w:tcPr>
            <w:tcW w:w="0" w:type="auto"/>
          </w:tcPr>
          <w:p w14:paraId="1BAC71B2" w14:textId="77777777" w:rsidR="00FA0F96" w:rsidRDefault="000C7647">
            <w:pPr>
              <w:keepNext/>
              <w:spacing w:before="100" w:after="0"/>
              <w:rPr>
                <w:b/>
              </w:rPr>
            </w:pPr>
            <w:r>
              <w:rPr>
                <w:b/>
              </w:rPr>
              <w:t xml:space="preserve">What section of the </w:t>
            </w:r>
            <w:r>
              <w:rPr>
                <w:b/>
              </w:rPr>
              <w:t>Plan was addressed by Consultation?</w:t>
            </w:r>
          </w:p>
        </w:tc>
        <w:tc>
          <w:tcPr>
            <w:tcW w:w="0" w:type="auto"/>
          </w:tcPr>
          <w:p w14:paraId="419288A4" w14:textId="77777777" w:rsidR="00735699" w:rsidRDefault="000C7647">
            <w:pPr>
              <w:spacing w:before="100" w:after="0"/>
            </w:pPr>
            <w:r>
              <w:rPr>
                <w:color w:val="000000"/>
              </w:rPr>
              <w:t>Housing Need Assessment</w:t>
            </w:r>
            <w:r>
              <w:rPr>
                <w:color w:val="000000"/>
              </w:rPr>
              <w:br/>
              <w:t>Homelessness Strategy</w:t>
            </w:r>
            <w:r>
              <w:rPr>
                <w:color w:val="000000"/>
              </w:rPr>
              <w:br/>
              <w:t>Homeless Needs - Chronically homeless</w:t>
            </w:r>
            <w:r>
              <w:rPr>
                <w:color w:val="000000"/>
              </w:rPr>
              <w:br/>
              <w:t>Homeless Needs - Families with children</w:t>
            </w:r>
            <w:r>
              <w:rPr>
                <w:color w:val="000000"/>
              </w:rPr>
              <w:br/>
              <w:t>Fair Housing Report</w:t>
            </w:r>
          </w:p>
        </w:tc>
      </w:tr>
      <w:tr w:rsidR="00735699" w14:paraId="372359FF" w14:textId="77777777">
        <w:trPr>
          <w:cantSplit/>
        </w:trPr>
        <w:tc>
          <w:tcPr>
            <w:tcW w:w="0" w:type="auto"/>
            <w:vMerge/>
          </w:tcPr>
          <w:p w14:paraId="252DA004" w14:textId="77777777" w:rsidR="00735699" w:rsidRDefault="00735699"/>
        </w:tc>
        <w:tc>
          <w:tcPr>
            <w:tcW w:w="0" w:type="auto"/>
          </w:tcPr>
          <w:p w14:paraId="626077B7" w14:textId="77777777" w:rsidR="00FA0F96" w:rsidRDefault="000C7647">
            <w:pPr>
              <w:keepNext/>
              <w:spacing w:before="100" w:after="0"/>
              <w:rPr>
                <w:b/>
              </w:rPr>
            </w:pPr>
            <w:r>
              <w:rPr>
                <w:b/>
              </w:rPr>
              <w:t xml:space="preserve">How was the Agency/Group/Organization consulted and what are the </w:t>
            </w:r>
            <w:r>
              <w:rPr>
                <w:b/>
              </w:rPr>
              <w:t>anticipated outcomes of the consultation or areas for improved coordination?</w:t>
            </w:r>
          </w:p>
        </w:tc>
        <w:tc>
          <w:tcPr>
            <w:tcW w:w="0" w:type="auto"/>
          </w:tcPr>
          <w:p w14:paraId="29DDA583" w14:textId="77777777" w:rsidR="00735699" w:rsidRDefault="000C7647">
            <w:pPr>
              <w:spacing w:before="100" w:after="0"/>
            </w:pPr>
            <w:r>
              <w:rPr>
                <w:color w:val="000000"/>
              </w:rPr>
              <w:t>Lead agency in the Continuum of Care Coordinated Entry system to address the needs of Evansville's homeless populations. Provides various housing and homeless services, such as outreach, case management, wraparound services, rapid rehousing, and permanent supportive housing. Helped to identify barriers to housing and other services for those who experience homelessness and housing instability, and strategies to address homelessness.</w:t>
            </w:r>
          </w:p>
        </w:tc>
      </w:tr>
      <w:tr w:rsidR="00735699" w14:paraId="1B1121BB" w14:textId="77777777">
        <w:trPr>
          <w:cantSplit/>
        </w:trPr>
        <w:tc>
          <w:tcPr>
            <w:tcW w:w="0" w:type="auto"/>
            <w:vMerge w:val="restart"/>
          </w:tcPr>
          <w:p w14:paraId="62406972" w14:textId="77777777" w:rsidR="00735699" w:rsidRDefault="000C7647">
            <w:pPr>
              <w:keepNext/>
              <w:spacing w:before="100" w:after="0"/>
            </w:pPr>
            <w:r>
              <w:rPr>
                <w:color w:val="000000"/>
              </w:rPr>
              <w:t>16</w:t>
            </w:r>
          </w:p>
        </w:tc>
        <w:tc>
          <w:tcPr>
            <w:tcW w:w="0" w:type="auto"/>
          </w:tcPr>
          <w:p w14:paraId="5C1A2423" w14:textId="77777777" w:rsidR="00FA0F96" w:rsidRDefault="000C7647">
            <w:pPr>
              <w:keepNext/>
              <w:spacing w:before="100" w:after="0"/>
              <w:rPr>
                <w:b/>
              </w:rPr>
            </w:pPr>
            <w:r>
              <w:rPr>
                <w:b/>
              </w:rPr>
              <w:t>Agency/Group/Organization</w:t>
            </w:r>
          </w:p>
        </w:tc>
        <w:tc>
          <w:tcPr>
            <w:tcW w:w="0" w:type="auto"/>
          </w:tcPr>
          <w:p w14:paraId="71E937DE" w14:textId="77777777" w:rsidR="00735699" w:rsidRDefault="000C7647">
            <w:pPr>
              <w:spacing w:before="100" w:after="0"/>
            </w:pPr>
            <w:r>
              <w:rPr>
                <w:color w:val="000000"/>
              </w:rPr>
              <w:t>Old National Bank</w:t>
            </w:r>
          </w:p>
        </w:tc>
      </w:tr>
      <w:tr w:rsidR="00735699" w14:paraId="1D14438B" w14:textId="77777777">
        <w:trPr>
          <w:cantSplit/>
        </w:trPr>
        <w:tc>
          <w:tcPr>
            <w:tcW w:w="0" w:type="auto"/>
            <w:vMerge/>
          </w:tcPr>
          <w:p w14:paraId="7B47D3EE" w14:textId="77777777" w:rsidR="00735699" w:rsidRDefault="00735699"/>
        </w:tc>
        <w:tc>
          <w:tcPr>
            <w:tcW w:w="0" w:type="auto"/>
          </w:tcPr>
          <w:p w14:paraId="0D9A38DE" w14:textId="77777777" w:rsidR="00FA0F96" w:rsidRDefault="000C7647">
            <w:pPr>
              <w:keepNext/>
              <w:spacing w:before="100" w:after="0"/>
              <w:rPr>
                <w:b/>
              </w:rPr>
            </w:pPr>
            <w:r>
              <w:rPr>
                <w:b/>
              </w:rPr>
              <w:t>Agency/Group/Organization Type</w:t>
            </w:r>
          </w:p>
        </w:tc>
        <w:tc>
          <w:tcPr>
            <w:tcW w:w="0" w:type="auto"/>
          </w:tcPr>
          <w:p w14:paraId="7084433C" w14:textId="77777777" w:rsidR="00735699" w:rsidRDefault="000C7647">
            <w:pPr>
              <w:spacing w:before="100" w:after="0"/>
            </w:pPr>
            <w:r>
              <w:rPr>
                <w:color w:val="000000"/>
              </w:rPr>
              <w:t>Business and Civic Leaders</w:t>
            </w:r>
            <w:r>
              <w:rPr>
                <w:color w:val="000000"/>
              </w:rPr>
              <w:br/>
              <w:t>Member of the AHFAC</w:t>
            </w:r>
            <w:r>
              <w:rPr>
                <w:color w:val="000000"/>
              </w:rPr>
              <w:br/>
              <w:t>Private Sector Banking / Financing</w:t>
            </w:r>
          </w:p>
        </w:tc>
      </w:tr>
      <w:tr w:rsidR="00735699" w14:paraId="2A554F21" w14:textId="77777777">
        <w:trPr>
          <w:cantSplit/>
        </w:trPr>
        <w:tc>
          <w:tcPr>
            <w:tcW w:w="0" w:type="auto"/>
            <w:vMerge/>
          </w:tcPr>
          <w:p w14:paraId="2D6FF0F5" w14:textId="77777777" w:rsidR="00735699" w:rsidRDefault="00735699"/>
        </w:tc>
        <w:tc>
          <w:tcPr>
            <w:tcW w:w="0" w:type="auto"/>
          </w:tcPr>
          <w:p w14:paraId="3A7BA917" w14:textId="77777777" w:rsidR="00FA0F96" w:rsidRDefault="000C7647">
            <w:pPr>
              <w:keepNext/>
              <w:spacing w:before="100" w:after="0"/>
              <w:rPr>
                <w:b/>
              </w:rPr>
            </w:pPr>
            <w:r>
              <w:rPr>
                <w:b/>
              </w:rPr>
              <w:t>What section of the Plan was addressed by Consultation?</w:t>
            </w:r>
          </w:p>
        </w:tc>
        <w:tc>
          <w:tcPr>
            <w:tcW w:w="0" w:type="auto"/>
          </w:tcPr>
          <w:p w14:paraId="3512B923" w14:textId="77777777" w:rsidR="00735699" w:rsidRDefault="000C7647">
            <w:pPr>
              <w:spacing w:before="100" w:after="0"/>
            </w:pPr>
            <w:r>
              <w:rPr>
                <w:color w:val="000000"/>
              </w:rPr>
              <w:t>Housing Need Assessment</w:t>
            </w:r>
            <w:r>
              <w:rPr>
                <w:color w:val="000000"/>
              </w:rPr>
              <w:br/>
              <w:t>Economic Development</w:t>
            </w:r>
            <w:r>
              <w:rPr>
                <w:color w:val="000000"/>
              </w:rPr>
              <w:br/>
              <w:t>Fair Housing Report</w:t>
            </w:r>
          </w:p>
        </w:tc>
      </w:tr>
      <w:tr w:rsidR="00735699" w14:paraId="561E6C60" w14:textId="77777777">
        <w:trPr>
          <w:cantSplit/>
        </w:trPr>
        <w:tc>
          <w:tcPr>
            <w:tcW w:w="0" w:type="auto"/>
            <w:vMerge/>
          </w:tcPr>
          <w:p w14:paraId="25C96F8B" w14:textId="77777777" w:rsidR="00735699" w:rsidRDefault="00735699"/>
        </w:tc>
        <w:tc>
          <w:tcPr>
            <w:tcW w:w="0" w:type="auto"/>
          </w:tcPr>
          <w:p w14:paraId="3BC8F712" w14:textId="77777777" w:rsidR="00FA0F96" w:rsidRDefault="000C7647">
            <w:pPr>
              <w:keepNext/>
              <w:spacing w:before="100" w:after="0"/>
              <w:rPr>
                <w:b/>
              </w:rPr>
            </w:pPr>
            <w:r>
              <w:rPr>
                <w:b/>
              </w:rPr>
              <w:t>How was the Agency/Group/Organization consulted and what are the anticipated outcomes of the consultation or areas for improved coordination?</w:t>
            </w:r>
          </w:p>
        </w:tc>
        <w:tc>
          <w:tcPr>
            <w:tcW w:w="0" w:type="auto"/>
          </w:tcPr>
          <w:p w14:paraId="27BB43A2" w14:textId="77777777" w:rsidR="00735699" w:rsidRDefault="000C7647">
            <w:pPr>
              <w:spacing w:before="100" w:after="0"/>
            </w:pPr>
            <w:r>
              <w:rPr>
                <w:color w:val="000000"/>
              </w:rPr>
              <w:t>One of the largest area banks that provides financial services to individuals and businesses, including services based on AMI level. Representative Jamie Hermann also serves on the local Affordable Housing Trust Fund Advisory Committee. Helped to identify barriers, as well as potential solutions, to housing needs and accessibility.</w:t>
            </w:r>
          </w:p>
        </w:tc>
      </w:tr>
      <w:tr w:rsidR="00735699" w14:paraId="2F1D347C" w14:textId="77777777">
        <w:trPr>
          <w:cantSplit/>
        </w:trPr>
        <w:tc>
          <w:tcPr>
            <w:tcW w:w="0" w:type="auto"/>
            <w:vMerge w:val="restart"/>
          </w:tcPr>
          <w:p w14:paraId="68308680" w14:textId="77777777" w:rsidR="00735699" w:rsidRDefault="000C7647">
            <w:pPr>
              <w:keepNext/>
              <w:spacing w:before="100" w:after="0"/>
            </w:pPr>
            <w:r>
              <w:rPr>
                <w:color w:val="000000"/>
              </w:rPr>
              <w:t>17</w:t>
            </w:r>
          </w:p>
        </w:tc>
        <w:tc>
          <w:tcPr>
            <w:tcW w:w="0" w:type="auto"/>
          </w:tcPr>
          <w:p w14:paraId="28A4BE5C" w14:textId="77777777" w:rsidR="00FA0F96" w:rsidRDefault="000C7647">
            <w:pPr>
              <w:keepNext/>
              <w:spacing w:before="100" w:after="0"/>
              <w:rPr>
                <w:b/>
              </w:rPr>
            </w:pPr>
            <w:r>
              <w:rPr>
                <w:b/>
              </w:rPr>
              <w:t>Agency/Group/Organization</w:t>
            </w:r>
          </w:p>
        </w:tc>
        <w:tc>
          <w:tcPr>
            <w:tcW w:w="0" w:type="auto"/>
          </w:tcPr>
          <w:p w14:paraId="53278B70" w14:textId="77777777" w:rsidR="00735699" w:rsidRDefault="000C7647">
            <w:pPr>
              <w:spacing w:before="100" w:after="0"/>
            </w:pPr>
            <w:r>
              <w:rPr>
                <w:color w:val="000000"/>
              </w:rPr>
              <w:t>Southwest Indiana Association of Realtors</w:t>
            </w:r>
          </w:p>
        </w:tc>
      </w:tr>
      <w:tr w:rsidR="00735699" w14:paraId="78EED757" w14:textId="77777777">
        <w:trPr>
          <w:cantSplit/>
        </w:trPr>
        <w:tc>
          <w:tcPr>
            <w:tcW w:w="0" w:type="auto"/>
            <w:vMerge/>
          </w:tcPr>
          <w:p w14:paraId="0E734900" w14:textId="77777777" w:rsidR="00735699" w:rsidRDefault="00735699"/>
        </w:tc>
        <w:tc>
          <w:tcPr>
            <w:tcW w:w="0" w:type="auto"/>
          </w:tcPr>
          <w:p w14:paraId="77C43134" w14:textId="77777777" w:rsidR="00FA0F96" w:rsidRDefault="000C7647">
            <w:pPr>
              <w:keepNext/>
              <w:spacing w:before="100" w:after="0"/>
              <w:rPr>
                <w:b/>
              </w:rPr>
            </w:pPr>
            <w:r>
              <w:rPr>
                <w:b/>
              </w:rPr>
              <w:t>Agency/Group/Organization Type</w:t>
            </w:r>
          </w:p>
        </w:tc>
        <w:tc>
          <w:tcPr>
            <w:tcW w:w="0" w:type="auto"/>
          </w:tcPr>
          <w:p w14:paraId="3CA09E8A" w14:textId="77777777" w:rsidR="00735699" w:rsidRDefault="000C7647">
            <w:pPr>
              <w:spacing w:before="100" w:after="0"/>
            </w:pPr>
            <w:r>
              <w:rPr>
                <w:color w:val="000000"/>
              </w:rPr>
              <w:t>Regional organization</w:t>
            </w:r>
            <w:r>
              <w:rPr>
                <w:color w:val="000000"/>
              </w:rPr>
              <w:br/>
              <w:t>Realtor Association</w:t>
            </w:r>
          </w:p>
        </w:tc>
      </w:tr>
      <w:tr w:rsidR="00735699" w14:paraId="3F08946B" w14:textId="77777777">
        <w:trPr>
          <w:cantSplit/>
        </w:trPr>
        <w:tc>
          <w:tcPr>
            <w:tcW w:w="0" w:type="auto"/>
            <w:vMerge/>
          </w:tcPr>
          <w:p w14:paraId="7DC8222F" w14:textId="77777777" w:rsidR="00735699" w:rsidRDefault="00735699"/>
        </w:tc>
        <w:tc>
          <w:tcPr>
            <w:tcW w:w="0" w:type="auto"/>
          </w:tcPr>
          <w:p w14:paraId="01D44F67" w14:textId="77777777" w:rsidR="00FA0F96" w:rsidRDefault="000C7647">
            <w:pPr>
              <w:keepNext/>
              <w:spacing w:before="100" w:after="0"/>
              <w:rPr>
                <w:b/>
              </w:rPr>
            </w:pPr>
            <w:r>
              <w:rPr>
                <w:b/>
              </w:rPr>
              <w:t>What section of the Plan was addressed by Consultation?</w:t>
            </w:r>
          </w:p>
        </w:tc>
        <w:tc>
          <w:tcPr>
            <w:tcW w:w="0" w:type="auto"/>
          </w:tcPr>
          <w:p w14:paraId="48F6CC4D" w14:textId="77777777" w:rsidR="00735699" w:rsidRDefault="000C7647">
            <w:pPr>
              <w:spacing w:before="100" w:after="0"/>
            </w:pPr>
            <w:r>
              <w:rPr>
                <w:color w:val="000000"/>
              </w:rPr>
              <w:t>Fair Housing Report</w:t>
            </w:r>
          </w:p>
        </w:tc>
      </w:tr>
      <w:tr w:rsidR="00735699" w14:paraId="76FCE061" w14:textId="77777777">
        <w:trPr>
          <w:cantSplit/>
        </w:trPr>
        <w:tc>
          <w:tcPr>
            <w:tcW w:w="0" w:type="auto"/>
            <w:vMerge/>
          </w:tcPr>
          <w:p w14:paraId="4732B3AC" w14:textId="77777777" w:rsidR="00735699" w:rsidRDefault="00735699"/>
        </w:tc>
        <w:tc>
          <w:tcPr>
            <w:tcW w:w="0" w:type="auto"/>
          </w:tcPr>
          <w:p w14:paraId="7F23AF6A" w14:textId="77777777" w:rsidR="00FA0F96" w:rsidRDefault="000C7647">
            <w:pPr>
              <w:keepNext/>
              <w:spacing w:before="100" w:after="0"/>
              <w:rPr>
                <w:b/>
              </w:rPr>
            </w:pPr>
            <w:r>
              <w:rPr>
                <w:b/>
              </w:rPr>
              <w:t>How was the Agency/Group/Organization consulted and what are the anticipated outcomes of the consultation or areas for improved coordination?</w:t>
            </w:r>
          </w:p>
        </w:tc>
        <w:tc>
          <w:tcPr>
            <w:tcW w:w="0" w:type="auto"/>
          </w:tcPr>
          <w:p w14:paraId="170D5EDC" w14:textId="77777777" w:rsidR="00735699" w:rsidRDefault="000C7647">
            <w:pPr>
              <w:spacing w:before="100" w:after="0"/>
            </w:pPr>
            <w:r>
              <w:rPr>
                <w:color w:val="000000"/>
              </w:rPr>
              <w:t>Organization which represents realtors in SW Indiana, including Evansville. Helped to identify barriers, as well as potential solutions, to housing accessibility.</w:t>
            </w:r>
          </w:p>
        </w:tc>
      </w:tr>
      <w:tr w:rsidR="00735699" w14:paraId="76F0628C" w14:textId="77777777">
        <w:trPr>
          <w:cantSplit/>
        </w:trPr>
        <w:tc>
          <w:tcPr>
            <w:tcW w:w="0" w:type="auto"/>
            <w:vMerge w:val="restart"/>
          </w:tcPr>
          <w:p w14:paraId="5E38EDDC" w14:textId="77777777" w:rsidR="00735699" w:rsidRDefault="000C7647">
            <w:pPr>
              <w:keepNext/>
              <w:spacing w:before="100" w:after="0"/>
            </w:pPr>
            <w:r>
              <w:rPr>
                <w:color w:val="000000"/>
              </w:rPr>
              <w:t>18</w:t>
            </w:r>
          </w:p>
        </w:tc>
        <w:tc>
          <w:tcPr>
            <w:tcW w:w="0" w:type="auto"/>
          </w:tcPr>
          <w:p w14:paraId="4909FE3E" w14:textId="77777777" w:rsidR="00FA0F96" w:rsidRDefault="000C7647">
            <w:pPr>
              <w:keepNext/>
              <w:spacing w:before="100" w:after="0"/>
              <w:rPr>
                <w:b/>
              </w:rPr>
            </w:pPr>
            <w:r>
              <w:rPr>
                <w:b/>
              </w:rPr>
              <w:t>Agency/Group/Organization</w:t>
            </w:r>
          </w:p>
        </w:tc>
        <w:tc>
          <w:tcPr>
            <w:tcW w:w="0" w:type="auto"/>
          </w:tcPr>
          <w:p w14:paraId="1F6B6AE4" w14:textId="77777777" w:rsidR="00735699" w:rsidRDefault="000C7647">
            <w:pPr>
              <w:spacing w:before="100" w:after="0"/>
            </w:pPr>
            <w:r>
              <w:rPr>
                <w:color w:val="000000"/>
              </w:rPr>
              <w:t>Metropolitan Evansville Transit System (METS)</w:t>
            </w:r>
          </w:p>
        </w:tc>
      </w:tr>
      <w:tr w:rsidR="00735699" w14:paraId="38EE6D65" w14:textId="77777777">
        <w:trPr>
          <w:cantSplit/>
        </w:trPr>
        <w:tc>
          <w:tcPr>
            <w:tcW w:w="0" w:type="auto"/>
            <w:vMerge/>
          </w:tcPr>
          <w:p w14:paraId="7F019E20" w14:textId="77777777" w:rsidR="00735699" w:rsidRDefault="00735699"/>
        </w:tc>
        <w:tc>
          <w:tcPr>
            <w:tcW w:w="0" w:type="auto"/>
          </w:tcPr>
          <w:p w14:paraId="7C1C28D5" w14:textId="77777777" w:rsidR="00FA0F96" w:rsidRDefault="000C7647">
            <w:pPr>
              <w:keepNext/>
              <w:spacing w:before="100" w:after="0"/>
              <w:rPr>
                <w:b/>
              </w:rPr>
            </w:pPr>
            <w:r>
              <w:rPr>
                <w:b/>
              </w:rPr>
              <w:t>Agency/Group/Organization Type</w:t>
            </w:r>
          </w:p>
        </w:tc>
        <w:tc>
          <w:tcPr>
            <w:tcW w:w="0" w:type="auto"/>
          </w:tcPr>
          <w:p w14:paraId="5F577348" w14:textId="77777777" w:rsidR="00735699" w:rsidRDefault="000C7647">
            <w:pPr>
              <w:spacing w:before="100" w:after="0"/>
            </w:pPr>
            <w:r>
              <w:rPr>
                <w:color w:val="000000"/>
              </w:rPr>
              <w:t>Services-Elderly Persons</w:t>
            </w:r>
            <w:r>
              <w:rPr>
                <w:color w:val="000000"/>
              </w:rPr>
              <w:br/>
              <w:t>Services-Persons with Disabilities</w:t>
            </w:r>
            <w:r>
              <w:rPr>
                <w:color w:val="000000"/>
              </w:rPr>
              <w:br/>
              <w:t>Other government - Local</w:t>
            </w:r>
          </w:p>
        </w:tc>
      </w:tr>
      <w:tr w:rsidR="00735699" w14:paraId="23812DB1" w14:textId="77777777">
        <w:trPr>
          <w:cantSplit/>
        </w:trPr>
        <w:tc>
          <w:tcPr>
            <w:tcW w:w="0" w:type="auto"/>
            <w:vMerge/>
          </w:tcPr>
          <w:p w14:paraId="2DE7862C" w14:textId="77777777" w:rsidR="00735699" w:rsidRDefault="00735699"/>
        </w:tc>
        <w:tc>
          <w:tcPr>
            <w:tcW w:w="0" w:type="auto"/>
          </w:tcPr>
          <w:p w14:paraId="26130E98" w14:textId="77777777" w:rsidR="00FA0F96" w:rsidRDefault="000C7647">
            <w:pPr>
              <w:keepNext/>
              <w:spacing w:before="100" w:after="0"/>
              <w:rPr>
                <w:b/>
              </w:rPr>
            </w:pPr>
            <w:r>
              <w:rPr>
                <w:b/>
              </w:rPr>
              <w:t>What section of the Plan was addressed by Consultation?</w:t>
            </w:r>
          </w:p>
        </w:tc>
        <w:tc>
          <w:tcPr>
            <w:tcW w:w="0" w:type="auto"/>
          </w:tcPr>
          <w:p w14:paraId="44239112" w14:textId="77777777" w:rsidR="00735699" w:rsidRDefault="000C7647">
            <w:pPr>
              <w:spacing w:before="100" w:after="0"/>
            </w:pPr>
            <w:r>
              <w:rPr>
                <w:color w:val="000000"/>
              </w:rPr>
              <w:t>Economic Development</w:t>
            </w:r>
            <w:r>
              <w:rPr>
                <w:color w:val="000000"/>
              </w:rPr>
              <w:br/>
              <w:t>Fair Housing Report</w:t>
            </w:r>
          </w:p>
        </w:tc>
      </w:tr>
      <w:tr w:rsidR="00735699" w14:paraId="0586F054" w14:textId="77777777">
        <w:trPr>
          <w:cantSplit/>
        </w:trPr>
        <w:tc>
          <w:tcPr>
            <w:tcW w:w="0" w:type="auto"/>
            <w:vMerge/>
          </w:tcPr>
          <w:p w14:paraId="2DC2A416" w14:textId="77777777" w:rsidR="00735699" w:rsidRDefault="00735699"/>
        </w:tc>
        <w:tc>
          <w:tcPr>
            <w:tcW w:w="0" w:type="auto"/>
          </w:tcPr>
          <w:p w14:paraId="1F1DB018" w14:textId="77777777" w:rsidR="00FA0F96" w:rsidRDefault="000C7647">
            <w:pPr>
              <w:keepNext/>
              <w:spacing w:before="100" w:after="0"/>
              <w:rPr>
                <w:b/>
              </w:rPr>
            </w:pPr>
            <w:r>
              <w:rPr>
                <w:b/>
              </w:rPr>
              <w:t>How was the Agency/Group/Organization consulted and what are the anticipated outcomes of the consultation or areas for improved coordination?</w:t>
            </w:r>
          </w:p>
        </w:tc>
        <w:tc>
          <w:tcPr>
            <w:tcW w:w="0" w:type="auto"/>
          </w:tcPr>
          <w:p w14:paraId="50F942DD" w14:textId="77777777" w:rsidR="00735699" w:rsidRDefault="000C7647">
            <w:pPr>
              <w:spacing w:before="100" w:after="0"/>
            </w:pPr>
            <w:r>
              <w:rPr>
                <w:color w:val="000000"/>
              </w:rPr>
              <w:t>City Department that provides public transportation within Evansville, on both fixed routes and through mobility services for those who are elderly and/or disabled. Helped to identify economic and other barriers these populations have to accessing community amenities, and also solutions that would support better access to services.</w:t>
            </w:r>
          </w:p>
        </w:tc>
      </w:tr>
      <w:tr w:rsidR="00735699" w14:paraId="23D6A9F8" w14:textId="77777777">
        <w:trPr>
          <w:cantSplit/>
        </w:trPr>
        <w:tc>
          <w:tcPr>
            <w:tcW w:w="0" w:type="auto"/>
            <w:vMerge w:val="restart"/>
          </w:tcPr>
          <w:p w14:paraId="24BE8A67" w14:textId="77777777" w:rsidR="00735699" w:rsidRDefault="000C7647">
            <w:pPr>
              <w:keepNext/>
              <w:spacing w:before="100" w:after="0"/>
            </w:pPr>
            <w:r>
              <w:rPr>
                <w:color w:val="000000"/>
              </w:rPr>
              <w:t>19</w:t>
            </w:r>
          </w:p>
        </w:tc>
        <w:tc>
          <w:tcPr>
            <w:tcW w:w="0" w:type="auto"/>
          </w:tcPr>
          <w:p w14:paraId="3CD05AA0" w14:textId="77777777" w:rsidR="00FA0F96" w:rsidRDefault="000C7647">
            <w:pPr>
              <w:keepNext/>
              <w:spacing w:before="100" w:after="0"/>
              <w:rPr>
                <w:b/>
              </w:rPr>
            </w:pPr>
            <w:r>
              <w:rPr>
                <w:b/>
              </w:rPr>
              <w:t>Agency/Group/Organization</w:t>
            </w:r>
          </w:p>
        </w:tc>
        <w:tc>
          <w:tcPr>
            <w:tcW w:w="0" w:type="auto"/>
          </w:tcPr>
          <w:p w14:paraId="2031715C" w14:textId="77777777" w:rsidR="00735699" w:rsidRDefault="000C7647">
            <w:pPr>
              <w:spacing w:before="100" w:after="0"/>
            </w:pPr>
            <w:r>
              <w:rPr>
                <w:color w:val="000000"/>
              </w:rPr>
              <w:t>CDFI Friendly Evansville Region</w:t>
            </w:r>
          </w:p>
        </w:tc>
      </w:tr>
      <w:tr w:rsidR="00735699" w14:paraId="08A15F47" w14:textId="77777777">
        <w:trPr>
          <w:cantSplit/>
        </w:trPr>
        <w:tc>
          <w:tcPr>
            <w:tcW w:w="0" w:type="auto"/>
            <w:vMerge/>
          </w:tcPr>
          <w:p w14:paraId="7D4356DF" w14:textId="77777777" w:rsidR="00735699" w:rsidRDefault="00735699"/>
        </w:tc>
        <w:tc>
          <w:tcPr>
            <w:tcW w:w="0" w:type="auto"/>
          </w:tcPr>
          <w:p w14:paraId="1B68A9AB" w14:textId="77777777" w:rsidR="00FA0F96" w:rsidRDefault="000C7647">
            <w:pPr>
              <w:keepNext/>
              <w:spacing w:before="100" w:after="0"/>
              <w:rPr>
                <w:b/>
              </w:rPr>
            </w:pPr>
            <w:r>
              <w:rPr>
                <w:b/>
              </w:rPr>
              <w:t>Agency/Group/Organization Type</w:t>
            </w:r>
          </w:p>
        </w:tc>
        <w:tc>
          <w:tcPr>
            <w:tcW w:w="0" w:type="auto"/>
          </w:tcPr>
          <w:p w14:paraId="1941B3F4" w14:textId="77777777" w:rsidR="00735699" w:rsidRDefault="000C7647">
            <w:pPr>
              <w:spacing w:before="100" w:after="0"/>
            </w:pPr>
            <w:r>
              <w:rPr>
                <w:color w:val="000000"/>
              </w:rPr>
              <w:t>Business and Civic Leaders</w:t>
            </w:r>
            <w:r>
              <w:rPr>
                <w:color w:val="000000"/>
              </w:rPr>
              <w:br/>
              <w:t>Private Sector Banking / Financing</w:t>
            </w:r>
          </w:p>
        </w:tc>
      </w:tr>
      <w:tr w:rsidR="00735699" w14:paraId="4AFE0273" w14:textId="77777777">
        <w:trPr>
          <w:cantSplit/>
        </w:trPr>
        <w:tc>
          <w:tcPr>
            <w:tcW w:w="0" w:type="auto"/>
            <w:vMerge/>
          </w:tcPr>
          <w:p w14:paraId="31D0CCC8" w14:textId="77777777" w:rsidR="00735699" w:rsidRDefault="00735699"/>
        </w:tc>
        <w:tc>
          <w:tcPr>
            <w:tcW w:w="0" w:type="auto"/>
          </w:tcPr>
          <w:p w14:paraId="324CF205" w14:textId="77777777" w:rsidR="00FA0F96" w:rsidRDefault="000C7647">
            <w:pPr>
              <w:keepNext/>
              <w:spacing w:before="100" w:after="0"/>
              <w:rPr>
                <w:b/>
              </w:rPr>
            </w:pPr>
            <w:r>
              <w:rPr>
                <w:b/>
              </w:rPr>
              <w:t>What section of the Plan was addressed by Consultation?</w:t>
            </w:r>
          </w:p>
        </w:tc>
        <w:tc>
          <w:tcPr>
            <w:tcW w:w="0" w:type="auto"/>
          </w:tcPr>
          <w:p w14:paraId="4CED69BB" w14:textId="77777777" w:rsidR="00735699" w:rsidRDefault="000C7647">
            <w:pPr>
              <w:spacing w:before="100" w:after="0"/>
            </w:pPr>
            <w:r>
              <w:rPr>
                <w:color w:val="000000"/>
              </w:rPr>
              <w:t>Economic Development</w:t>
            </w:r>
            <w:r>
              <w:rPr>
                <w:color w:val="000000"/>
              </w:rPr>
              <w:br/>
              <w:t>Fair Housing Report</w:t>
            </w:r>
          </w:p>
        </w:tc>
      </w:tr>
      <w:tr w:rsidR="00735699" w14:paraId="4BE7C9E8" w14:textId="77777777">
        <w:trPr>
          <w:cantSplit/>
        </w:trPr>
        <w:tc>
          <w:tcPr>
            <w:tcW w:w="0" w:type="auto"/>
            <w:vMerge/>
          </w:tcPr>
          <w:p w14:paraId="0DB0D59D" w14:textId="77777777" w:rsidR="00735699" w:rsidRDefault="00735699"/>
        </w:tc>
        <w:tc>
          <w:tcPr>
            <w:tcW w:w="0" w:type="auto"/>
          </w:tcPr>
          <w:p w14:paraId="53FFA7B9" w14:textId="77777777" w:rsidR="00FA0F96" w:rsidRDefault="000C7647">
            <w:pPr>
              <w:keepNext/>
              <w:spacing w:before="100" w:after="0"/>
              <w:rPr>
                <w:b/>
              </w:rPr>
            </w:pPr>
            <w:r>
              <w:rPr>
                <w:b/>
              </w:rPr>
              <w:t>How was the Agency/Group/Organization consulted and what are the anticipated outcomes of the consultation or areas for improved coordination?</w:t>
            </w:r>
          </w:p>
        </w:tc>
        <w:tc>
          <w:tcPr>
            <w:tcW w:w="0" w:type="auto"/>
          </w:tcPr>
          <w:p w14:paraId="11D24D2F" w14:textId="77777777" w:rsidR="00735699" w:rsidRDefault="000C7647">
            <w:pPr>
              <w:spacing w:before="100" w:after="0"/>
            </w:pPr>
            <w:r>
              <w:rPr>
                <w:color w:val="000000"/>
              </w:rPr>
              <w:t>Organization that group of local community, civic, nonprofit, and business leaders to engage with CDFIs could help create or expand economic and other opportunities in Evansville. Helped to identify economic barriers, as well as solutions, toward improving access to tools of upward mobility.</w:t>
            </w:r>
          </w:p>
        </w:tc>
      </w:tr>
      <w:tr w:rsidR="00735699" w14:paraId="1B690138" w14:textId="77777777">
        <w:trPr>
          <w:cantSplit/>
        </w:trPr>
        <w:tc>
          <w:tcPr>
            <w:tcW w:w="0" w:type="auto"/>
            <w:vMerge w:val="restart"/>
          </w:tcPr>
          <w:p w14:paraId="1639AE36" w14:textId="77777777" w:rsidR="00735699" w:rsidRDefault="000C7647">
            <w:pPr>
              <w:keepNext/>
              <w:spacing w:before="100" w:after="0"/>
            </w:pPr>
            <w:r>
              <w:rPr>
                <w:color w:val="000000"/>
              </w:rPr>
              <w:t>20</w:t>
            </w:r>
          </w:p>
        </w:tc>
        <w:tc>
          <w:tcPr>
            <w:tcW w:w="0" w:type="auto"/>
          </w:tcPr>
          <w:p w14:paraId="3DDD1ACB" w14:textId="77777777" w:rsidR="00FA0F96" w:rsidRDefault="000C7647">
            <w:pPr>
              <w:keepNext/>
              <w:spacing w:before="100" w:after="0"/>
              <w:rPr>
                <w:b/>
              </w:rPr>
            </w:pPr>
            <w:r>
              <w:rPr>
                <w:b/>
              </w:rPr>
              <w:t>Agency/Group/Organization</w:t>
            </w:r>
          </w:p>
        </w:tc>
        <w:tc>
          <w:tcPr>
            <w:tcW w:w="0" w:type="auto"/>
          </w:tcPr>
          <w:p w14:paraId="6659BB08" w14:textId="77777777" w:rsidR="00735699" w:rsidRDefault="000C7647">
            <w:pPr>
              <w:spacing w:before="100" w:after="0"/>
            </w:pPr>
            <w:r>
              <w:rPr>
                <w:color w:val="000000"/>
              </w:rPr>
              <w:t>Evansville Regional Economic Partnership (E-REP)</w:t>
            </w:r>
          </w:p>
        </w:tc>
      </w:tr>
      <w:tr w:rsidR="00735699" w14:paraId="61911891" w14:textId="77777777">
        <w:trPr>
          <w:cantSplit/>
        </w:trPr>
        <w:tc>
          <w:tcPr>
            <w:tcW w:w="0" w:type="auto"/>
            <w:vMerge/>
          </w:tcPr>
          <w:p w14:paraId="2660769F" w14:textId="77777777" w:rsidR="00735699" w:rsidRDefault="00735699"/>
        </w:tc>
        <w:tc>
          <w:tcPr>
            <w:tcW w:w="0" w:type="auto"/>
          </w:tcPr>
          <w:p w14:paraId="5DB36ADB" w14:textId="77777777" w:rsidR="00FA0F96" w:rsidRDefault="000C7647">
            <w:pPr>
              <w:keepNext/>
              <w:spacing w:before="100" w:after="0"/>
              <w:rPr>
                <w:b/>
              </w:rPr>
            </w:pPr>
            <w:r>
              <w:rPr>
                <w:b/>
              </w:rPr>
              <w:t>Agency/Group/Organization Type</w:t>
            </w:r>
          </w:p>
        </w:tc>
        <w:tc>
          <w:tcPr>
            <w:tcW w:w="0" w:type="auto"/>
          </w:tcPr>
          <w:p w14:paraId="47173D22" w14:textId="77777777" w:rsidR="00735699" w:rsidRDefault="000C7647">
            <w:pPr>
              <w:spacing w:before="100" w:after="0"/>
            </w:pPr>
            <w:r>
              <w:rPr>
                <w:color w:val="000000"/>
              </w:rPr>
              <w:t>Services-Employment</w:t>
            </w:r>
            <w:r>
              <w:rPr>
                <w:color w:val="000000"/>
              </w:rPr>
              <w:br/>
              <w:t>Regional organization</w:t>
            </w:r>
            <w:r>
              <w:rPr>
                <w:color w:val="000000"/>
              </w:rPr>
              <w:br/>
              <w:t>Economic Development</w:t>
            </w:r>
          </w:p>
        </w:tc>
      </w:tr>
      <w:tr w:rsidR="00735699" w14:paraId="585EC6C9" w14:textId="77777777">
        <w:trPr>
          <w:cantSplit/>
        </w:trPr>
        <w:tc>
          <w:tcPr>
            <w:tcW w:w="0" w:type="auto"/>
            <w:vMerge/>
          </w:tcPr>
          <w:p w14:paraId="16685D00" w14:textId="77777777" w:rsidR="00735699" w:rsidRDefault="00735699"/>
        </w:tc>
        <w:tc>
          <w:tcPr>
            <w:tcW w:w="0" w:type="auto"/>
          </w:tcPr>
          <w:p w14:paraId="3CC4992C" w14:textId="77777777" w:rsidR="00FA0F96" w:rsidRDefault="000C7647">
            <w:pPr>
              <w:keepNext/>
              <w:spacing w:before="100" w:after="0"/>
              <w:rPr>
                <w:b/>
              </w:rPr>
            </w:pPr>
            <w:r>
              <w:rPr>
                <w:b/>
              </w:rPr>
              <w:t xml:space="preserve">What section of the Plan was </w:t>
            </w:r>
            <w:r>
              <w:rPr>
                <w:b/>
              </w:rPr>
              <w:t>addressed by Consultation?</w:t>
            </w:r>
          </w:p>
        </w:tc>
        <w:tc>
          <w:tcPr>
            <w:tcW w:w="0" w:type="auto"/>
          </w:tcPr>
          <w:p w14:paraId="5D351475" w14:textId="77777777" w:rsidR="00735699" w:rsidRDefault="000C7647">
            <w:pPr>
              <w:spacing w:before="100" w:after="0"/>
            </w:pPr>
            <w:r>
              <w:rPr>
                <w:color w:val="000000"/>
              </w:rPr>
              <w:t>Economic Development</w:t>
            </w:r>
          </w:p>
        </w:tc>
      </w:tr>
      <w:tr w:rsidR="00735699" w14:paraId="4793CB64" w14:textId="77777777">
        <w:trPr>
          <w:cantSplit/>
        </w:trPr>
        <w:tc>
          <w:tcPr>
            <w:tcW w:w="0" w:type="auto"/>
            <w:vMerge/>
          </w:tcPr>
          <w:p w14:paraId="46FCF7A4" w14:textId="77777777" w:rsidR="00735699" w:rsidRDefault="00735699"/>
        </w:tc>
        <w:tc>
          <w:tcPr>
            <w:tcW w:w="0" w:type="auto"/>
          </w:tcPr>
          <w:p w14:paraId="71B53A9F" w14:textId="77777777" w:rsidR="00FA0F96" w:rsidRDefault="000C7647">
            <w:pPr>
              <w:keepNext/>
              <w:spacing w:before="100" w:after="0"/>
              <w:rPr>
                <w:b/>
              </w:rPr>
            </w:pPr>
            <w:r>
              <w:rPr>
                <w:b/>
              </w:rPr>
              <w:t>How was the Agency/Group/Organization consulted and what are the anticipated outcomes of the consultation or areas for improved coordination?</w:t>
            </w:r>
          </w:p>
        </w:tc>
        <w:tc>
          <w:tcPr>
            <w:tcW w:w="0" w:type="auto"/>
          </w:tcPr>
          <w:p w14:paraId="5096E31E" w14:textId="77777777" w:rsidR="00735699" w:rsidRDefault="000C7647">
            <w:pPr>
              <w:spacing w:before="100" w:after="0"/>
            </w:pPr>
            <w:r>
              <w:rPr>
                <w:color w:val="000000"/>
              </w:rPr>
              <w:t>Organization created to promote economic growth in Evansville. Creates and oversees the Comprehensive Economic Development Strategy (CEDS), which aims to develop infrastructure, strengthen key industries, attract, retain, and develop the workforce, and provide leverage for developments. CEDS goals and strategies used to inform the economic development portion of the Consolidated Plan.</w:t>
            </w:r>
          </w:p>
        </w:tc>
      </w:tr>
      <w:tr w:rsidR="00735699" w14:paraId="1645279A" w14:textId="77777777">
        <w:trPr>
          <w:cantSplit/>
        </w:trPr>
        <w:tc>
          <w:tcPr>
            <w:tcW w:w="0" w:type="auto"/>
            <w:vMerge w:val="restart"/>
          </w:tcPr>
          <w:p w14:paraId="0BEE9ED6" w14:textId="77777777" w:rsidR="00735699" w:rsidRDefault="000C7647">
            <w:pPr>
              <w:keepNext/>
              <w:spacing w:before="100" w:after="0"/>
            </w:pPr>
            <w:r>
              <w:rPr>
                <w:color w:val="000000"/>
              </w:rPr>
              <w:t>21</w:t>
            </w:r>
          </w:p>
        </w:tc>
        <w:tc>
          <w:tcPr>
            <w:tcW w:w="0" w:type="auto"/>
          </w:tcPr>
          <w:p w14:paraId="5C50339C" w14:textId="77777777" w:rsidR="00FA0F96" w:rsidRDefault="000C7647">
            <w:pPr>
              <w:keepNext/>
              <w:spacing w:before="100" w:after="0"/>
              <w:rPr>
                <w:b/>
              </w:rPr>
            </w:pPr>
            <w:r>
              <w:rPr>
                <w:b/>
              </w:rPr>
              <w:t>Agency/Group/Organization</w:t>
            </w:r>
          </w:p>
        </w:tc>
        <w:tc>
          <w:tcPr>
            <w:tcW w:w="0" w:type="auto"/>
          </w:tcPr>
          <w:p w14:paraId="0BD8C689" w14:textId="77777777" w:rsidR="00735699" w:rsidRDefault="000C7647">
            <w:pPr>
              <w:spacing w:before="100" w:after="0"/>
            </w:pPr>
            <w:r>
              <w:rPr>
                <w:color w:val="000000"/>
              </w:rPr>
              <w:t>Legal Aid</w:t>
            </w:r>
          </w:p>
        </w:tc>
      </w:tr>
      <w:tr w:rsidR="00735699" w14:paraId="3FF3B1E2" w14:textId="77777777">
        <w:trPr>
          <w:cantSplit/>
        </w:trPr>
        <w:tc>
          <w:tcPr>
            <w:tcW w:w="0" w:type="auto"/>
            <w:vMerge/>
          </w:tcPr>
          <w:p w14:paraId="760CEA67" w14:textId="77777777" w:rsidR="00735699" w:rsidRDefault="00735699"/>
        </w:tc>
        <w:tc>
          <w:tcPr>
            <w:tcW w:w="0" w:type="auto"/>
          </w:tcPr>
          <w:p w14:paraId="688958BE" w14:textId="77777777" w:rsidR="00FA0F96" w:rsidRDefault="000C7647">
            <w:pPr>
              <w:keepNext/>
              <w:spacing w:before="100" w:after="0"/>
              <w:rPr>
                <w:b/>
              </w:rPr>
            </w:pPr>
            <w:r>
              <w:rPr>
                <w:b/>
              </w:rPr>
              <w:t>Agency/Group/Organization Type</w:t>
            </w:r>
          </w:p>
        </w:tc>
        <w:tc>
          <w:tcPr>
            <w:tcW w:w="0" w:type="auto"/>
          </w:tcPr>
          <w:p w14:paraId="781E5D71" w14:textId="77777777" w:rsidR="00735699" w:rsidRDefault="000C7647">
            <w:pPr>
              <w:spacing w:before="100" w:after="0"/>
            </w:pPr>
            <w:r>
              <w:rPr>
                <w:color w:val="000000"/>
              </w:rPr>
              <w:t>Service-Fair Housing</w:t>
            </w:r>
            <w:r>
              <w:rPr>
                <w:color w:val="000000"/>
              </w:rPr>
              <w:br/>
              <w:t>Services - Victims</w:t>
            </w:r>
            <w:r>
              <w:rPr>
                <w:color w:val="000000"/>
              </w:rPr>
              <w:br/>
              <w:t>Other government - County</w:t>
            </w:r>
          </w:p>
        </w:tc>
      </w:tr>
      <w:tr w:rsidR="00735699" w14:paraId="794117CE" w14:textId="77777777">
        <w:trPr>
          <w:cantSplit/>
        </w:trPr>
        <w:tc>
          <w:tcPr>
            <w:tcW w:w="0" w:type="auto"/>
            <w:vMerge/>
          </w:tcPr>
          <w:p w14:paraId="02FC126F" w14:textId="77777777" w:rsidR="00735699" w:rsidRDefault="00735699"/>
        </w:tc>
        <w:tc>
          <w:tcPr>
            <w:tcW w:w="0" w:type="auto"/>
          </w:tcPr>
          <w:p w14:paraId="1B5BCBF2" w14:textId="77777777" w:rsidR="00FA0F96" w:rsidRDefault="000C7647">
            <w:pPr>
              <w:keepNext/>
              <w:spacing w:before="100" w:after="0"/>
              <w:rPr>
                <w:b/>
              </w:rPr>
            </w:pPr>
            <w:r>
              <w:rPr>
                <w:b/>
              </w:rPr>
              <w:t xml:space="preserve">What section of the Plan was addressed by </w:t>
            </w:r>
            <w:r>
              <w:rPr>
                <w:b/>
              </w:rPr>
              <w:t>Consultation?</w:t>
            </w:r>
          </w:p>
        </w:tc>
        <w:tc>
          <w:tcPr>
            <w:tcW w:w="0" w:type="auto"/>
          </w:tcPr>
          <w:p w14:paraId="2BABCF6B" w14:textId="77777777" w:rsidR="00735699" w:rsidRDefault="000C7647">
            <w:pPr>
              <w:spacing w:before="100" w:after="0"/>
            </w:pPr>
            <w:r>
              <w:rPr>
                <w:color w:val="000000"/>
              </w:rPr>
              <w:t>Non-Homeless Special Needs</w:t>
            </w:r>
            <w:r>
              <w:rPr>
                <w:color w:val="000000"/>
              </w:rPr>
              <w:br/>
              <w:t>Fair Housing Report</w:t>
            </w:r>
          </w:p>
        </w:tc>
      </w:tr>
      <w:tr w:rsidR="00735699" w14:paraId="0617A467" w14:textId="77777777">
        <w:trPr>
          <w:cantSplit/>
        </w:trPr>
        <w:tc>
          <w:tcPr>
            <w:tcW w:w="0" w:type="auto"/>
            <w:vMerge/>
          </w:tcPr>
          <w:p w14:paraId="513B352B" w14:textId="77777777" w:rsidR="00735699" w:rsidRDefault="00735699"/>
        </w:tc>
        <w:tc>
          <w:tcPr>
            <w:tcW w:w="0" w:type="auto"/>
          </w:tcPr>
          <w:p w14:paraId="67738BDC" w14:textId="77777777" w:rsidR="00FA0F96" w:rsidRDefault="000C7647">
            <w:pPr>
              <w:keepNext/>
              <w:spacing w:before="100" w:after="0"/>
              <w:rPr>
                <w:b/>
              </w:rPr>
            </w:pPr>
            <w:r>
              <w:rPr>
                <w:b/>
              </w:rPr>
              <w:t>How was the Agency/Group/Organization consulted and what are the anticipated outcomes of the consultation or areas for improved coordination?</w:t>
            </w:r>
          </w:p>
        </w:tc>
        <w:tc>
          <w:tcPr>
            <w:tcW w:w="0" w:type="auto"/>
          </w:tcPr>
          <w:p w14:paraId="56C95D93" w14:textId="77777777" w:rsidR="00735699" w:rsidRDefault="000C7647">
            <w:pPr>
              <w:spacing w:before="100" w:after="0"/>
            </w:pPr>
            <w:r>
              <w:rPr>
                <w:color w:val="000000"/>
              </w:rPr>
              <w:t>Non-profit agency associated with Vanderburgh County, created to provide legal advice and representation to qualifying low-income residents of Vanderburgh County in select civil matters. Services are free to those eligible. Helped to identify needs for special populations, such as victims of crime or unfair treatment, and potential solutions to assist them.</w:t>
            </w:r>
          </w:p>
        </w:tc>
      </w:tr>
      <w:tr w:rsidR="00735699" w14:paraId="50E39E88" w14:textId="77777777">
        <w:trPr>
          <w:cantSplit/>
        </w:trPr>
        <w:tc>
          <w:tcPr>
            <w:tcW w:w="0" w:type="auto"/>
            <w:vMerge w:val="restart"/>
          </w:tcPr>
          <w:p w14:paraId="540AA848" w14:textId="77777777" w:rsidR="00735699" w:rsidRDefault="000C7647">
            <w:pPr>
              <w:keepNext/>
              <w:spacing w:before="100" w:after="0"/>
            </w:pPr>
            <w:r>
              <w:rPr>
                <w:color w:val="000000"/>
              </w:rPr>
              <w:t>22</w:t>
            </w:r>
          </w:p>
        </w:tc>
        <w:tc>
          <w:tcPr>
            <w:tcW w:w="0" w:type="auto"/>
          </w:tcPr>
          <w:p w14:paraId="37E6BA15" w14:textId="77777777" w:rsidR="00FA0F96" w:rsidRDefault="000C7647">
            <w:pPr>
              <w:keepNext/>
              <w:spacing w:before="100" w:after="0"/>
              <w:rPr>
                <w:b/>
              </w:rPr>
            </w:pPr>
            <w:r>
              <w:rPr>
                <w:b/>
              </w:rPr>
              <w:t>Agency/Group/Organization</w:t>
            </w:r>
          </w:p>
        </w:tc>
        <w:tc>
          <w:tcPr>
            <w:tcW w:w="0" w:type="auto"/>
          </w:tcPr>
          <w:p w14:paraId="297D8EFF" w14:textId="77777777" w:rsidR="00735699" w:rsidRDefault="000C7647">
            <w:pPr>
              <w:spacing w:before="100" w:after="0"/>
            </w:pPr>
            <w:r>
              <w:rPr>
                <w:color w:val="000000"/>
              </w:rPr>
              <w:t>Evansville-Vanderburgh County Area Plan Commission</w:t>
            </w:r>
          </w:p>
        </w:tc>
      </w:tr>
      <w:tr w:rsidR="00735699" w14:paraId="7FD1212F" w14:textId="77777777">
        <w:trPr>
          <w:cantSplit/>
        </w:trPr>
        <w:tc>
          <w:tcPr>
            <w:tcW w:w="0" w:type="auto"/>
            <w:vMerge/>
          </w:tcPr>
          <w:p w14:paraId="4745B5B3" w14:textId="77777777" w:rsidR="00735699" w:rsidRDefault="00735699"/>
        </w:tc>
        <w:tc>
          <w:tcPr>
            <w:tcW w:w="0" w:type="auto"/>
          </w:tcPr>
          <w:p w14:paraId="58587C40" w14:textId="77777777" w:rsidR="00FA0F96" w:rsidRDefault="000C7647">
            <w:pPr>
              <w:keepNext/>
              <w:spacing w:before="100" w:after="0"/>
              <w:rPr>
                <w:b/>
              </w:rPr>
            </w:pPr>
            <w:r>
              <w:rPr>
                <w:b/>
              </w:rPr>
              <w:t>Agency/Group/Organization Type</w:t>
            </w:r>
          </w:p>
        </w:tc>
        <w:tc>
          <w:tcPr>
            <w:tcW w:w="0" w:type="auto"/>
          </w:tcPr>
          <w:p w14:paraId="55A3967D" w14:textId="77777777" w:rsidR="00735699" w:rsidRDefault="000C7647">
            <w:pPr>
              <w:spacing w:before="100" w:after="0"/>
            </w:pPr>
            <w:r>
              <w:rPr>
                <w:color w:val="000000"/>
              </w:rPr>
              <w:t>Other government - County</w:t>
            </w:r>
            <w:r>
              <w:rPr>
                <w:color w:val="000000"/>
              </w:rPr>
              <w:br/>
              <w:t>Other government - Local</w:t>
            </w:r>
            <w:r>
              <w:rPr>
                <w:color w:val="000000"/>
              </w:rPr>
              <w:br/>
              <w:t>Planning organization</w:t>
            </w:r>
          </w:p>
        </w:tc>
      </w:tr>
      <w:tr w:rsidR="00735699" w14:paraId="71A04094" w14:textId="77777777">
        <w:trPr>
          <w:cantSplit/>
        </w:trPr>
        <w:tc>
          <w:tcPr>
            <w:tcW w:w="0" w:type="auto"/>
            <w:vMerge/>
          </w:tcPr>
          <w:p w14:paraId="14F2F7DF" w14:textId="77777777" w:rsidR="00735699" w:rsidRDefault="00735699"/>
        </w:tc>
        <w:tc>
          <w:tcPr>
            <w:tcW w:w="0" w:type="auto"/>
          </w:tcPr>
          <w:p w14:paraId="481BD9C9" w14:textId="77777777" w:rsidR="00FA0F96" w:rsidRDefault="000C7647">
            <w:pPr>
              <w:keepNext/>
              <w:spacing w:before="100" w:after="0"/>
              <w:rPr>
                <w:b/>
              </w:rPr>
            </w:pPr>
            <w:r>
              <w:rPr>
                <w:b/>
              </w:rPr>
              <w:t>What section of the Plan was addressed by Consultation?</w:t>
            </w:r>
          </w:p>
        </w:tc>
        <w:tc>
          <w:tcPr>
            <w:tcW w:w="0" w:type="auto"/>
          </w:tcPr>
          <w:p w14:paraId="6F7EE190" w14:textId="77777777" w:rsidR="00735699" w:rsidRDefault="000C7647">
            <w:pPr>
              <w:spacing w:before="100" w:after="0"/>
            </w:pPr>
            <w:r>
              <w:rPr>
                <w:color w:val="000000"/>
              </w:rPr>
              <w:t>Housing Need Assessment</w:t>
            </w:r>
            <w:r>
              <w:rPr>
                <w:color w:val="000000"/>
              </w:rPr>
              <w:br/>
              <w:t>Economic Development</w:t>
            </w:r>
          </w:p>
        </w:tc>
      </w:tr>
      <w:tr w:rsidR="00735699" w14:paraId="4F17902A" w14:textId="77777777">
        <w:trPr>
          <w:cantSplit/>
        </w:trPr>
        <w:tc>
          <w:tcPr>
            <w:tcW w:w="0" w:type="auto"/>
            <w:vMerge/>
          </w:tcPr>
          <w:p w14:paraId="2BDA63EE" w14:textId="77777777" w:rsidR="00735699" w:rsidRDefault="00735699"/>
        </w:tc>
        <w:tc>
          <w:tcPr>
            <w:tcW w:w="0" w:type="auto"/>
          </w:tcPr>
          <w:p w14:paraId="7438662B" w14:textId="77777777" w:rsidR="00FA0F96" w:rsidRDefault="000C7647">
            <w:pPr>
              <w:keepNext/>
              <w:spacing w:before="100" w:after="0"/>
              <w:rPr>
                <w:b/>
              </w:rPr>
            </w:pPr>
            <w:r>
              <w:rPr>
                <w:b/>
              </w:rPr>
              <w:t xml:space="preserve">How was the Agency/Group/Organization consulted and what are the anticipated outcomes of the </w:t>
            </w:r>
            <w:r>
              <w:rPr>
                <w:b/>
              </w:rPr>
              <w:t>consultation or areas for improved coordination?</w:t>
            </w:r>
          </w:p>
        </w:tc>
        <w:tc>
          <w:tcPr>
            <w:tcW w:w="0" w:type="auto"/>
          </w:tcPr>
          <w:p w14:paraId="32B46F1E" w14:textId="77777777" w:rsidR="00735699" w:rsidRDefault="000C7647">
            <w:pPr>
              <w:spacing w:before="100" w:after="0"/>
            </w:pPr>
            <w:r>
              <w:rPr>
                <w:color w:val="000000"/>
              </w:rPr>
              <w:t>An appointed board that makes decisions on zonings and subdivisions within the City and County. Responsible for long range planning to shape the future development and growth of the community, which involves updating and implementing the Comprehensive Plan. Also rules on zoning appeals and petitions for variances/special uses. Consulted for annual progress report about recent developments that supported the mission of the Comprehensive Plan.</w:t>
            </w:r>
          </w:p>
        </w:tc>
      </w:tr>
      <w:tr w:rsidR="00735699" w14:paraId="3FAAF735" w14:textId="77777777">
        <w:trPr>
          <w:cantSplit/>
        </w:trPr>
        <w:tc>
          <w:tcPr>
            <w:tcW w:w="0" w:type="auto"/>
            <w:vMerge w:val="restart"/>
          </w:tcPr>
          <w:p w14:paraId="560272EC" w14:textId="77777777" w:rsidR="00735699" w:rsidRDefault="000C7647">
            <w:pPr>
              <w:keepNext/>
              <w:spacing w:before="100" w:after="0"/>
            </w:pPr>
            <w:r>
              <w:rPr>
                <w:color w:val="000000"/>
              </w:rPr>
              <w:t>23</w:t>
            </w:r>
          </w:p>
        </w:tc>
        <w:tc>
          <w:tcPr>
            <w:tcW w:w="0" w:type="auto"/>
          </w:tcPr>
          <w:p w14:paraId="36FFB581" w14:textId="77777777" w:rsidR="00FA0F96" w:rsidRDefault="000C7647">
            <w:pPr>
              <w:keepNext/>
              <w:spacing w:before="100" w:after="0"/>
              <w:rPr>
                <w:b/>
              </w:rPr>
            </w:pPr>
            <w:r>
              <w:rPr>
                <w:b/>
              </w:rPr>
              <w:t>Agency/Group/Organization</w:t>
            </w:r>
          </w:p>
        </w:tc>
        <w:tc>
          <w:tcPr>
            <w:tcW w:w="0" w:type="auto"/>
          </w:tcPr>
          <w:p w14:paraId="0AE2F3AD" w14:textId="77777777" w:rsidR="00735699" w:rsidRDefault="000C7647">
            <w:pPr>
              <w:spacing w:before="100" w:after="0"/>
            </w:pPr>
            <w:r>
              <w:rPr>
                <w:color w:val="000000"/>
              </w:rPr>
              <w:t>Emergency Management Agency</w:t>
            </w:r>
          </w:p>
        </w:tc>
      </w:tr>
      <w:tr w:rsidR="00735699" w14:paraId="36FFE8B0" w14:textId="77777777">
        <w:trPr>
          <w:cantSplit/>
        </w:trPr>
        <w:tc>
          <w:tcPr>
            <w:tcW w:w="0" w:type="auto"/>
            <w:vMerge/>
          </w:tcPr>
          <w:p w14:paraId="1CDA9169" w14:textId="77777777" w:rsidR="00735699" w:rsidRDefault="00735699"/>
        </w:tc>
        <w:tc>
          <w:tcPr>
            <w:tcW w:w="0" w:type="auto"/>
          </w:tcPr>
          <w:p w14:paraId="080924DE" w14:textId="77777777" w:rsidR="00FA0F96" w:rsidRDefault="000C7647">
            <w:pPr>
              <w:keepNext/>
              <w:spacing w:before="100" w:after="0"/>
              <w:rPr>
                <w:b/>
              </w:rPr>
            </w:pPr>
            <w:r>
              <w:rPr>
                <w:b/>
              </w:rPr>
              <w:t>Agency/Group/Organization Type</w:t>
            </w:r>
          </w:p>
        </w:tc>
        <w:tc>
          <w:tcPr>
            <w:tcW w:w="0" w:type="auto"/>
          </w:tcPr>
          <w:p w14:paraId="61D80335" w14:textId="77777777" w:rsidR="00735699" w:rsidRDefault="000C7647">
            <w:pPr>
              <w:spacing w:before="100" w:after="0"/>
            </w:pPr>
            <w:r>
              <w:rPr>
                <w:color w:val="000000"/>
              </w:rPr>
              <w:t>Agency - Emergency Management</w:t>
            </w:r>
            <w:r>
              <w:rPr>
                <w:color w:val="000000"/>
              </w:rPr>
              <w:br/>
              <w:t>Other government - County</w:t>
            </w:r>
            <w:r>
              <w:rPr>
                <w:color w:val="000000"/>
              </w:rPr>
              <w:br/>
              <w:t>Other government - Local</w:t>
            </w:r>
          </w:p>
        </w:tc>
      </w:tr>
      <w:tr w:rsidR="00735699" w14:paraId="517D94C3" w14:textId="77777777">
        <w:trPr>
          <w:cantSplit/>
        </w:trPr>
        <w:tc>
          <w:tcPr>
            <w:tcW w:w="0" w:type="auto"/>
            <w:vMerge/>
          </w:tcPr>
          <w:p w14:paraId="128E7903" w14:textId="77777777" w:rsidR="00735699" w:rsidRDefault="00735699"/>
        </w:tc>
        <w:tc>
          <w:tcPr>
            <w:tcW w:w="0" w:type="auto"/>
          </w:tcPr>
          <w:p w14:paraId="7EC53018" w14:textId="77777777" w:rsidR="00FA0F96" w:rsidRDefault="000C7647">
            <w:pPr>
              <w:keepNext/>
              <w:spacing w:before="100" w:after="0"/>
              <w:rPr>
                <w:b/>
              </w:rPr>
            </w:pPr>
            <w:r>
              <w:rPr>
                <w:b/>
              </w:rPr>
              <w:t>What section of the Plan was addressed by Consultation?</w:t>
            </w:r>
          </w:p>
        </w:tc>
        <w:tc>
          <w:tcPr>
            <w:tcW w:w="0" w:type="auto"/>
          </w:tcPr>
          <w:p w14:paraId="6DD2F7E9" w14:textId="77777777" w:rsidR="00735699" w:rsidRDefault="000C7647">
            <w:pPr>
              <w:spacing w:before="100" w:after="0"/>
            </w:pPr>
            <w:r>
              <w:rPr>
                <w:color w:val="000000"/>
              </w:rPr>
              <w:t>Environmental Hazard Mitigation</w:t>
            </w:r>
          </w:p>
        </w:tc>
      </w:tr>
      <w:tr w:rsidR="00735699" w14:paraId="514F83EE" w14:textId="77777777">
        <w:trPr>
          <w:cantSplit/>
        </w:trPr>
        <w:tc>
          <w:tcPr>
            <w:tcW w:w="0" w:type="auto"/>
            <w:vMerge/>
          </w:tcPr>
          <w:p w14:paraId="59C0E510" w14:textId="77777777" w:rsidR="00735699" w:rsidRDefault="00735699"/>
        </w:tc>
        <w:tc>
          <w:tcPr>
            <w:tcW w:w="0" w:type="auto"/>
          </w:tcPr>
          <w:p w14:paraId="58208A0D" w14:textId="77777777" w:rsidR="00FA0F96" w:rsidRDefault="000C7647">
            <w:pPr>
              <w:keepNext/>
              <w:spacing w:before="100" w:after="0"/>
              <w:rPr>
                <w:b/>
              </w:rPr>
            </w:pPr>
            <w:r>
              <w:rPr>
                <w:b/>
              </w:rPr>
              <w:t>How was the Agency/Group/Organization consulted and what are the anticipated outcomes of the consultation or areas for improved coordination?</w:t>
            </w:r>
          </w:p>
        </w:tc>
        <w:tc>
          <w:tcPr>
            <w:tcW w:w="0" w:type="auto"/>
          </w:tcPr>
          <w:p w14:paraId="735CFC7F" w14:textId="77777777" w:rsidR="00735699" w:rsidRDefault="000C7647">
            <w:pPr>
              <w:spacing w:before="100" w:after="0"/>
            </w:pPr>
            <w:r>
              <w:rPr>
                <w:color w:val="000000"/>
              </w:rPr>
              <w:t>Agency responsible for the mitigation, preparedness, response, and recovery from major emergencies and disasters that would affect the City of Evansville and Vanderburgh County. Creates and implements the Hazard Mitigation Plan, which was used to inform potions of the Consolidated Plan regarding environmental concerns.</w:t>
            </w:r>
          </w:p>
        </w:tc>
      </w:tr>
    </w:tbl>
    <w:p w14:paraId="72851B99" w14:textId="77777777" w:rsidR="00FA0F96" w:rsidRDefault="00FA0F96">
      <w:pPr>
        <w:rPr>
          <w:b/>
          <w:sz w:val="24"/>
          <w:szCs w:val="24"/>
        </w:rPr>
      </w:pPr>
    </w:p>
    <w:p w14:paraId="7780AA20" w14:textId="77777777" w:rsidR="00FA0F96" w:rsidRDefault="000C7647">
      <w:pPr>
        <w:rPr>
          <w:b/>
          <w:sz w:val="24"/>
          <w:szCs w:val="24"/>
        </w:rPr>
      </w:pPr>
      <w:r>
        <w:rPr>
          <w:b/>
          <w:sz w:val="24"/>
          <w:szCs w:val="24"/>
        </w:rPr>
        <w:t>Identify any Agency Types not consulted and provide rationale for not consulting</w:t>
      </w:r>
    </w:p>
    <w:p w14:paraId="1E0B7D0C" w14:textId="77777777" w:rsidR="00735699" w:rsidRDefault="000C7647">
      <w:pPr>
        <w:spacing w:beforeAutospacing="1" w:afterAutospacing="1"/>
        <w:rPr>
          <w:rFonts w:cs="Arial"/>
        </w:rPr>
      </w:pPr>
      <w:r>
        <w:rPr>
          <w:rFonts w:cs="Arial"/>
        </w:rPr>
        <w:t>Agency Types not consulted were agencies that chose not to participate in the process. The City of Evansville advertises federal opportunities and meetings to the public through the local newspapers and on City website.</w:t>
      </w:r>
    </w:p>
    <w:p w14:paraId="39C8ECBB" w14:textId="77777777" w:rsidR="00FA0F96" w:rsidRDefault="00FA0F96">
      <w:pPr>
        <w:rPr>
          <w:rFonts w:cs="Arial"/>
        </w:rPr>
      </w:pPr>
    </w:p>
    <w:p w14:paraId="6C2EA4B0" w14:textId="77777777" w:rsidR="00FA0F96" w:rsidRDefault="000C7647">
      <w:pPr>
        <w:keepNext/>
        <w:rPr>
          <w:b/>
          <w:sz w:val="24"/>
          <w:szCs w:val="24"/>
        </w:rPr>
      </w:pPr>
      <w:r>
        <w:rPr>
          <w:b/>
          <w:sz w:val="24"/>
          <w:szCs w:val="24"/>
        </w:rPr>
        <w:t>Other local/regional/state/federal planning efforts considered when preparing the Plan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9"/>
        <w:gridCol w:w="2799"/>
        <w:gridCol w:w="3792"/>
      </w:tblGrid>
      <w:tr w:rsidR="00FA0F96" w14:paraId="21D8AC26" w14:textId="77777777">
        <w:trPr>
          <w:cantSplit/>
          <w:tblHeader/>
        </w:trPr>
        <w:tc>
          <w:tcPr>
            <w:tcW w:w="3192" w:type="dxa"/>
          </w:tcPr>
          <w:p w14:paraId="5470DD36" w14:textId="77777777" w:rsidR="00FA0F96" w:rsidRDefault="000C7647">
            <w:pPr>
              <w:keepNext/>
              <w:widowControl w:val="0"/>
              <w:spacing w:after="0" w:line="240" w:lineRule="auto"/>
              <w:jc w:val="center"/>
              <w:rPr>
                <w:b/>
                <w:bCs/>
              </w:rPr>
            </w:pPr>
            <w:r>
              <w:rPr>
                <w:b/>
                <w:bCs/>
              </w:rPr>
              <w:t>Name of Plan</w:t>
            </w:r>
          </w:p>
        </w:tc>
        <w:tc>
          <w:tcPr>
            <w:tcW w:w="3192" w:type="dxa"/>
          </w:tcPr>
          <w:p w14:paraId="08E34267" w14:textId="77777777" w:rsidR="00FA0F96" w:rsidRDefault="000C7647">
            <w:pPr>
              <w:spacing w:after="0" w:line="240" w:lineRule="auto"/>
              <w:jc w:val="center"/>
              <w:rPr>
                <w:b/>
                <w:bCs/>
              </w:rPr>
            </w:pPr>
            <w:r>
              <w:rPr>
                <w:b/>
                <w:bCs/>
              </w:rPr>
              <w:t>Lead Organization</w:t>
            </w:r>
          </w:p>
        </w:tc>
        <w:tc>
          <w:tcPr>
            <w:tcW w:w="3192" w:type="dxa"/>
          </w:tcPr>
          <w:p w14:paraId="11771E78" w14:textId="77777777" w:rsidR="00FA0F96" w:rsidRDefault="000C7647">
            <w:pPr>
              <w:keepNext/>
              <w:widowControl w:val="0"/>
              <w:spacing w:after="0" w:line="240" w:lineRule="auto"/>
              <w:jc w:val="center"/>
              <w:rPr>
                <w:b/>
                <w:bCs/>
              </w:rPr>
            </w:pPr>
            <w:r>
              <w:rPr>
                <w:b/>
                <w:bCs/>
              </w:rPr>
              <w:t>How do the goals of your Strategic Plan overlap with the goals of each plan?</w:t>
            </w:r>
          </w:p>
        </w:tc>
      </w:tr>
      <w:tr w:rsidR="00735699" w14:paraId="3AE35E0B" w14:textId="77777777">
        <w:trPr>
          <w:cantSplit/>
        </w:trPr>
        <w:tc>
          <w:tcPr>
            <w:tcW w:w="0" w:type="auto"/>
          </w:tcPr>
          <w:p w14:paraId="1050FD62" w14:textId="77777777" w:rsidR="00735699" w:rsidRDefault="000C7647">
            <w:pPr>
              <w:spacing w:beforeAutospacing="1" w:afterAutospacing="1"/>
            </w:pPr>
            <w:r>
              <w:rPr>
                <w:color w:val="000000"/>
              </w:rPr>
              <w:t>Continuum of Care</w:t>
            </w:r>
          </w:p>
        </w:tc>
        <w:tc>
          <w:tcPr>
            <w:tcW w:w="0" w:type="auto"/>
          </w:tcPr>
          <w:p w14:paraId="0E154856" w14:textId="77777777" w:rsidR="00735699" w:rsidRDefault="000C7647">
            <w:pPr>
              <w:spacing w:beforeAutospacing="1" w:afterAutospacing="1"/>
            </w:pPr>
            <w:r>
              <w:rPr>
                <w:color w:val="000000"/>
              </w:rPr>
              <w:t>Indiana Planning Council</w:t>
            </w:r>
          </w:p>
        </w:tc>
        <w:tc>
          <w:tcPr>
            <w:tcW w:w="0" w:type="auto"/>
          </w:tcPr>
          <w:p w14:paraId="6184B367" w14:textId="77777777" w:rsidR="00735699" w:rsidRDefault="000C7647">
            <w:pPr>
              <w:spacing w:beforeAutospacing="1" w:afterAutospacing="1"/>
            </w:pPr>
            <w:r>
              <w:rPr>
                <w:color w:val="000000"/>
              </w:rPr>
              <w:t>Support rapid rehousing and coordinated entry.</w:t>
            </w:r>
          </w:p>
        </w:tc>
      </w:tr>
    </w:tbl>
    <w:p w14:paraId="3F9BADDA" w14:textId="77777777" w:rsidR="00FA0F96" w:rsidRDefault="000C7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r>
        <w:rPr>
          <w:rFonts w:asciiTheme="minorHAnsi" w:hAnsiTheme="minorHAnsi"/>
        </w:rPr>
        <w:t xml:space="preserve"> – Other local / regional / federal planning efforts</w:t>
      </w:r>
    </w:p>
    <w:p w14:paraId="52696693" w14:textId="77777777" w:rsidR="00FA0F96" w:rsidRDefault="000C7647">
      <w:pPr>
        <w:rPr>
          <w:b/>
          <w:sz w:val="24"/>
          <w:szCs w:val="24"/>
        </w:rPr>
      </w:pPr>
      <w:r>
        <w:rPr>
          <w:b/>
          <w:sz w:val="24"/>
          <w:szCs w:val="24"/>
        </w:rPr>
        <w:t>Describe cooperation and coordination with other public entities, including the State and any adjacent units of general local government, in the implementation of the Consolidated Plan (91.215(l))</w:t>
      </w:r>
    </w:p>
    <w:p w14:paraId="30910233" w14:textId="77777777" w:rsidR="00735699" w:rsidRDefault="000C7647">
      <w:pPr>
        <w:spacing w:beforeAutospacing="1" w:afterAutospacing="1"/>
        <w:rPr>
          <w:rFonts w:cs="Arial"/>
        </w:rPr>
      </w:pPr>
      <w:r>
        <w:rPr>
          <w:rFonts w:cs="Arial"/>
        </w:rPr>
        <w:t>Information was gathered from several City of Evansville and Vanderburgh County departments, including Area Plan Commission, Building Commission, Evansville Metropolitan Planning Organization, and Transportation, among others. A variety of consultants assisted with the consolidated planning process including Transform Consulting Group, Bowen National Research, and City Consultants.</w:t>
      </w:r>
    </w:p>
    <w:p w14:paraId="460E2E7A" w14:textId="77777777" w:rsidR="00FA0F96" w:rsidRDefault="000C7647">
      <w:pPr>
        <w:rPr>
          <w:b/>
          <w:sz w:val="24"/>
          <w:szCs w:val="24"/>
        </w:rPr>
      </w:pPr>
      <w:r>
        <w:rPr>
          <w:b/>
          <w:sz w:val="24"/>
          <w:szCs w:val="24"/>
        </w:rPr>
        <w:t>Narrative (optional):</w:t>
      </w:r>
    </w:p>
    <w:p w14:paraId="2919D0E5" w14:textId="77777777" w:rsidR="00FA0F96" w:rsidRDefault="00FA0F96">
      <w:pPr>
        <w:rPr>
          <w:rFonts w:cs="Arial"/>
        </w:rPr>
      </w:pPr>
    </w:p>
    <w:p w14:paraId="5E6F9B1C" w14:textId="77777777" w:rsidR="00FA0F96" w:rsidRDefault="00FA0F96">
      <w:pPr>
        <w:rPr>
          <w:rFonts w:cs="Arial"/>
        </w:rPr>
        <w:sectPr w:rsidR="00FA0F96" w:rsidSect="00093D24">
          <w:pgSz w:w="12240" w:h="15840"/>
          <w:pgMar w:top="1440" w:right="1440" w:bottom="1440" w:left="1440" w:header="720" w:footer="720" w:gutter="0"/>
          <w:cols w:space="720"/>
          <w:docGrid w:linePitch="360"/>
        </w:sectPr>
      </w:pPr>
    </w:p>
    <w:p w14:paraId="7A9E6AAB" w14:textId="77777777" w:rsidR="00FA0F96" w:rsidRDefault="000C7647">
      <w:pPr>
        <w:pStyle w:val="Heading2"/>
        <w:keepNext w:val="0"/>
        <w:pageBreakBefore/>
        <w:widowControl w:val="0"/>
        <w:rPr>
          <w:rFonts w:ascii="Calibri" w:hAnsi="Calibri"/>
          <w:i w:val="0"/>
        </w:rPr>
      </w:pPr>
      <w:r>
        <w:rPr>
          <w:rFonts w:ascii="Calibri" w:hAnsi="Calibri"/>
          <w:i w:val="0"/>
        </w:rPr>
        <w:t>PR-15 Citizen Participation – 91.105, 91.115, 91.200(c) and 91.300(c)</w:t>
      </w:r>
    </w:p>
    <w:p w14:paraId="2A6F18BC" w14:textId="77777777" w:rsidR="00FA0F96" w:rsidRDefault="000C7647">
      <w:pPr>
        <w:spacing w:after="0" w:line="240" w:lineRule="auto"/>
        <w:rPr>
          <w:b/>
          <w:sz w:val="24"/>
          <w:szCs w:val="24"/>
        </w:rPr>
      </w:pPr>
      <w:r>
        <w:rPr>
          <w:b/>
          <w:sz w:val="24"/>
          <w:szCs w:val="24"/>
        </w:rPr>
        <w:t>1.</w:t>
      </w:r>
      <w:r>
        <w:rPr>
          <w:b/>
          <w:sz w:val="24"/>
          <w:szCs w:val="24"/>
        </w:rPr>
        <w:tab/>
        <w:t xml:space="preserve">Summary of citizen </w:t>
      </w:r>
      <w:r>
        <w:rPr>
          <w:b/>
          <w:sz w:val="24"/>
          <w:szCs w:val="24"/>
        </w:rPr>
        <w:t>participation process/Efforts made to broaden citizen participation</w:t>
      </w:r>
    </w:p>
    <w:p w14:paraId="0314AC75" w14:textId="77777777" w:rsidR="00FA0F96" w:rsidRDefault="000C7647">
      <w:pPr>
        <w:spacing w:after="0" w:line="240" w:lineRule="auto"/>
        <w:rPr>
          <w:b/>
          <w:sz w:val="24"/>
          <w:szCs w:val="24"/>
        </w:rPr>
      </w:pPr>
      <w:r>
        <w:rPr>
          <w:b/>
          <w:sz w:val="24"/>
          <w:szCs w:val="24"/>
        </w:rPr>
        <w:t>Summarize citizen participation process and how it impacted goal-setting</w:t>
      </w:r>
    </w:p>
    <w:p w14:paraId="4B28B4E8" w14:textId="77777777" w:rsidR="00FA0F96" w:rsidRDefault="00FA0F96">
      <w:pPr>
        <w:spacing w:after="0" w:line="240" w:lineRule="auto"/>
        <w:rPr>
          <w:b/>
          <w:sz w:val="24"/>
          <w:szCs w:val="24"/>
        </w:rPr>
      </w:pPr>
    </w:p>
    <w:p w14:paraId="73B10F28" w14:textId="77777777" w:rsidR="00FA0F96" w:rsidRDefault="00FA0F96">
      <w:pPr>
        <w:rPr>
          <w:rFonts w:cs="Arial"/>
        </w:rPr>
      </w:pPr>
    </w:p>
    <w:p w14:paraId="6A9F716E" w14:textId="77777777" w:rsidR="00FA0F96" w:rsidRDefault="00FA0F96">
      <w:pPr>
        <w:rPr>
          <w:rFonts w:cs="Arial"/>
        </w:rPr>
      </w:pPr>
    </w:p>
    <w:p w14:paraId="01CF8B91" w14:textId="77777777" w:rsidR="00FA0F96" w:rsidRDefault="00FA0F96">
      <w:pPr>
        <w:keepNext/>
        <w:rPr>
          <w:b/>
          <w:sz w:val="24"/>
          <w:szCs w:val="24"/>
        </w:rPr>
      </w:pPr>
    </w:p>
    <w:p w14:paraId="1229DDCB" w14:textId="77777777" w:rsidR="00FA0F96" w:rsidRDefault="000C7647">
      <w:pPr>
        <w:keepNext/>
        <w:rPr>
          <w:b/>
          <w:sz w:val="24"/>
          <w:szCs w:val="24"/>
        </w:rPr>
      </w:pPr>
      <w:r>
        <w:rPr>
          <w:b/>
          <w:sz w:val="24"/>
          <w:szCs w:val="24"/>
        </w:rPr>
        <w:t>Citizen Participation Outreach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191"/>
        <w:gridCol w:w="1908"/>
        <w:gridCol w:w="1956"/>
        <w:gridCol w:w="2192"/>
        <w:gridCol w:w="2020"/>
        <w:gridCol w:w="2350"/>
        <w:gridCol w:w="1333"/>
      </w:tblGrid>
      <w:tr w:rsidR="00FA0F96" w14:paraId="68D39FC9" w14:textId="77777777">
        <w:trPr>
          <w:cantSplit/>
          <w:tblHeader/>
        </w:trPr>
        <w:tc>
          <w:tcPr>
            <w:tcW w:w="540" w:type="pct"/>
          </w:tcPr>
          <w:p w14:paraId="6B2E7D5A" w14:textId="77777777" w:rsidR="00FA0F96" w:rsidRDefault="000C7647">
            <w:pPr>
              <w:keepNext/>
              <w:spacing w:after="0" w:line="240" w:lineRule="auto"/>
              <w:jc w:val="center"/>
              <w:rPr>
                <w:b/>
                <w:bCs/>
              </w:rPr>
            </w:pPr>
            <w:r>
              <w:rPr>
                <w:b/>
                <w:bCs/>
              </w:rPr>
              <w:t>Sort Order</w:t>
            </w:r>
          </w:p>
        </w:tc>
        <w:tc>
          <w:tcPr>
            <w:tcW w:w="540" w:type="pct"/>
          </w:tcPr>
          <w:p w14:paraId="718BD6E9" w14:textId="77777777" w:rsidR="00FA0F96" w:rsidRDefault="000C7647">
            <w:pPr>
              <w:keepNext/>
              <w:spacing w:after="0" w:line="240" w:lineRule="auto"/>
              <w:jc w:val="center"/>
              <w:rPr>
                <w:b/>
              </w:rPr>
            </w:pPr>
            <w:r>
              <w:rPr>
                <w:b/>
                <w:bCs/>
              </w:rPr>
              <w:t>Mode of Outreach</w:t>
            </w:r>
          </w:p>
        </w:tc>
        <w:tc>
          <w:tcPr>
            <w:tcW w:w="783" w:type="pct"/>
          </w:tcPr>
          <w:p w14:paraId="1CC0942B" w14:textId="77777777" w:rsidR="00FA0F96" w:rsidRDefault="000C7647">
            <w:pPr>
              <w:keepNext/>
              <w:spacing w:after="0" w:line="240" w:lineRule="auto"/>
              <w:jc w:val="center"/>
              <w:rPr>
                <w:b/>
              </w:rPr>
            </w:pPr>
            <w:r>
              <w:rPr>
                <w:b/>
                <w:bCs/>
              </w:rPr>
              <w:t>Target of Outreach</w:t>
            </w:r>
          </w:p>
        </w:tc>
        <w:tc>
          <w:tcPr>
            <w:tcW w:w="831" w:type="pct"/>
          </w:tcPr>
          <w:p w14:paraId="23010246" w14:textId="77777777" w:rsidR="00FA0F96" w:rsidRDefault="000C7647">
            <w:pPr>
              <w:keepNext/>
              <w:spacing w:after="0" w:line="240" w:lineRule="auto"/>
              <w:jc w:val="center"/>
              <w:rPr>
                <w:b/>
                <w:bCs/>
              </w:rPr>
            </w:pPr>
            <w:r>
              <w:rPr>
                <w:b/>
                <w:bCs/>
              </w:rPr>
              <w:t>Summary of </w:t>
            </w:r>
          </w:p>
          <w:p w14:paraId="78C10A4C" w14:textId="77777777" w:rsidR="00FA0F96" w:rsidRDefault="000C7647">
            <w:pPr>
              <w:keepNext/>
              <w:spacing w:after="0" w:line="240" w:lineRule="auto"/>
              <w:jc w:val="center"/>
              <w:rPr>
                <w:b/>
              </w:rPr>
            </w:pPr>
            <w:r>
              <w:rPr>
                <w:b/>
                <w:bCs/>
              </w:rPr>
              <w:t>response/attendance</w:t>
            </w:r>
          </w:p>
        </w:tc>
        <w:tc>
          <w:tcPr>
            <w:tcW w:w="783" w:type="pct"/>
          </w:tcPr>
          <w:p w14:paraId="20B501C5" w14:textId="77777777" w:rsidR="00FA0F96" w:rsidRDefault="000C7647">
            <w:pPr>
              <w:keepNext/>
              <w:spacing w:after="0" w:line="240" w:lineRule="auto"/>
              <w:jc w:val="center"/>
              <w:rPr>
                <w:b/>
                <w:bCs/>
              </w:rPr>
            </w:pPr>
            <w:r>
              <w:rPr>
                <w:b/>
                <w:bCs/>
              </w:rPr>
              <w:t>Summary of </w:t>
            </w:r>
          </w:p>
          <w:p w14:paraId="5B11954B" w14:textId="77777777" w:rsidR="00FA0F96" w:rsidRDefault="000C7647">
            <w:pPr>
              <w:keepNext/>
              <w:spacing w:after="0" w:line="240" w:lineRule="auto"/>
              <w:jc w:val="center"/>
              <w:rPr>
                <w:b/>
              </w:rPr>
            </w:pPr>
            <w:r>
              <w:rPr>
                <w:b/>
                <w:bCs/>
              </w:rPr>
              <w:t>comments received</w:t>
            </w:r>
          </w:p>
        </w:tc>
        <w:tc>
          <w:tcPr>
            <w:tcW w:w="783" w:type="pct"/>
          </w:tcPr>
          <w:p w14:paraId="4C9936F6" w14:textId="77777777" w:rsidR="00FA0F96" w:rsidRDefault="000C7647">
            <w:pPr>
              <w:keepNext/>
              <w:spacing w:after="0" w:line="240" w:lineRule="auto"/>
              <w:jc w:val="center"/>
              <w:rPr>
                <w:b/>
              </w:rPr>
            </w:pPr>
            <w:r>
              <w:rPr>
                <w:b/>
                <w:bCs/>
              </w:rPr>
              <w:t>Summary of comments not accepted and reasons</w:t>
            </w:r>
          </w:p>
        </w:tc>
        <w:tc>
          <w:tcPr>
            <w:tcW w:w="740" w:type="pct"/>
          </w:tcPr>
          <w:p w14:paraId="2CDE579B" w14:textId="77777777" w:rsidR="00FA0F96" w:rsidRDefault="000C7647">
            <w:pPr>
              <w:keepNext/>
              <w:spacing w:after="0" w:line="240" w:lineRule="auto"/>
              <w:jc w:val="center"/>
              <w:rPr>
                <w:b/>
              </w:rPr>
            </w:pPr>
            <w:r>
              <w:rPr>
                <w:b/>
                <w:bCs/>
              </w:rPr>
              <w:t>URL (If applicable)</w:t>
            </w:r>
          </w:p>
        </w:tc>
      </w:tr>
      <w:tr w:rsidR="00FA0F96" w14:paraId="72C5F6C4" w14:textId="77777777">
        <w:trPr>
          <w:cantSplit/>
        </w:trPr>
        <w:tc>
          <w:tcPr>
            <w:tcW w:w="540" w:type="pct"/>
          </w:tcPr>
          <w:p w14:paraId="19A5D0FE" w14:textId="77777777" w:rsidR="00FA0F96" w:rsidRDefault="00FA0F96">
            <w:pPr>
              <w:keepNext/>
              <w:spacing w:after="0" w:line="240" w:lineRule="auto"/>
            </w:pPr>
          </w:p>
        </w:tc>
        <w:tc>
          <w:tcPr>
            <w:tcW w:w="540" w:type="pct"/>
          </w:tcPr>
          <w:p w14:paraId="094F5421" w14:textId="77777777" w:rsidR="00FA0F96" w:rsidRDefault="00FA0F96">
            <w:pPr>
              <w:keepNext/>
              <w:spacing w:after="0" w:line="240" w:lineRule="auto"/>
            </w:pPr>
          </w:p>
        </w:tc>
        <w:tc>
          <w:tcPr>
            <w:tcW w:w="783" w:type="pct"/>
          </w:tcPr>
          <w:p w14:paraId="435B1DC6" w14:textId="77777777" w:rsidR="00FA0F96" w:rsidRDefault="00FA0F96">
            <w:pPr>
              <w:keepNext/>
              <w:spacing w:after="0" w:line="240" w:lineRule="auto"/>
            </w:pPr>
          </w:p>
        </w:tc>
        <w:tc>
          <w:tcPr>
            <w:tcW w:w="831" w:type="pct"/>
          </w:tcPr>
          <w:p w14:paraId="19922014" w14:textId="77777777" w:rsidR="00FA0F96" w:rsidRDefault="00FA0F96">
            <w:pPr>
              <w:keepNext/>
              <w:spacing w:after="0" w:line="240" w:lineRule="auto"/>
            </w:pPr>
          </w:p>
        </w:tc>
        <w:tc>
          <w:tcPr>
            <w:tcW w:w="783" w:type="pct"/>
          </w:tcPr>
          <w:p w14:paraId="15E56F5E" w14:textId="77777777" w:rsidR="00FA0F96" w:rsidRDefault="00FA0F96">
            <w:pPr>
              <w:keepNext/>
              <w:spacing w:after="0" w:line="240" w:lineRule="auto"/>
            </w:pPr>
          </w:p>
        </w:tc>
        <w:tc>
          <w:tcPr>
            <w:tcW w:w="783" w:type="pct"/>
          </w:tcPr>
          <w:p w14:paraId="1DEE234C" w14:textId="77777777" w:rsidR="00FA0F96" w:rsidRDefault="00FA0F96">
            <w:pPr>
              <w:keepNext/>
              <w:spacing w:after="0" w:line="240" w:lineRule="auto"/>
            </w:pPr>
          </w:p>
        </w:tc>
        <w:tc>
          <w:tcPr>
            <w:tcW w:w="740" w:type="pct"/>
          </w:tcPr>
          <w:p w14:paraId="53CCCC49" w14:textId="77777777" w:rsidR="00FA0F96" w:rsidRDefault="00FA0F96">
            <w:pPr>
              <w:keepNext/>
              <w:spacing w:after="0" w:line="240" w:lineRule="auto"/>
            </w:pPr>
          </w:p>
        </w:tc>
      </w:tr>
    </w:tbl>
    <w:p w14:paraId="2F98ACC6" w14:textId="77777777" w:rsidR="00FA0F96" w:rsidRDefault="000C7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w:t>
      </w:r>
      <w:r>
        <w:rPr>
          <w:rFonts w:asciiTheme="minorHAnsi" w:hAnsiTheme="minorHAnsi"/>
        </w:rPr>
        <w:fldChar w:fldCharType="end"/>
      </w:r>
      <w:r>
        <w:rPr>
          <w:rFonts w:asciiTheme="minorHAnsi" w:hAnsiTheme="minorHAnsi"/>
        </w:rPr>
        <w:t xml:space="preserve"> – Citizen Participation Outreach</w:t>
      </w:r>
    </w:p>
    <w:p w14:paraId="0F28ED3E" w14:textId="77777777" w:rsidR="00FA0F96" w:rsidRDefault="00FA0F96">
      <w:pPr>
        <w:keepNext/>
      </w:pPr>
    </w:p>
    <w:p w14:paraId="302217AD" w14:textId="77777777" w:rsidR="00FA0F96" w:rsidRDefault="00FA0F96">
      <w:pPr>
        <w:keepNext/>
        <w:jc w:val="center"/>
        <w:rPr>
          <w:b/>
          <w:bCs/>
          <w:sz w:val="20"/>
          <w:szCs w:val="20"/>
        </w:rPr>
      </w:pPr>
    </w:p>
    <w:p w14:paraId="26F30B82" w14:textId="77777777" w:rsidR="00FA0F96" w:rsidRDefault="00FA0F96">
      <w:pPr>
        <w:rPr>
          <w:rFonts w:cs="Arial"/>
        </w:rPr>
      </w:pPr>
    </w:p>
    <w:p w14:paraId="550D54E4" w14:textId="77777777" w:rsidR="00FA0F96" w:rsidRDefault="00FA0F96">
      <w:pPr>
        <w:pStyle w:val="Heading1"/>
        <w:pageBreakBefore/>
        <w:jc w:val="center"/>
        <w:rPr>
          <w:rFonts w:ascii="Calibri" w:hAnsi="Calibri"/>
          <w:color w:val="auto"/>
          <w:sz w:val="32"/>
          <w:szCs w:val="32"/>
        </w:rPr>
        <w:sectPr w:rsidR="00FA0F96" w:rsidSect="00093D24">
          <w:pgSz w:w="15840" w:h="12240" w:orient="landscape"/>
          <w:pgMar w:top="1440" w:right="1440" w:bottom="1440" w:left="1440" w:header="720" w:footer="720" w:gutter="0"/>
          <w:cols w:space="720"/>
          <w:docGrid w:linePitch="360"/>
        </w:sectPr>
      </w:pPr>
    </w:p>
    <w:p w14:paraId="7B7E806C" w14:textId="77777777" w:rsidR="00FA0F96" w:rsidRDefault="000C7647">
      <w:pPr>
        <w:pStyle w:val="Heading1"/>
        <w:pageBreakBefore/>
        <w:jc w:val="center"/>
        <w:rPr>
          <w:rFonts w:ascii="Calibri" w:hAnsi="Calibri"/>
          <w:color w:val="auto"/>
          <w:sz w:val="32"/>
          <w:szCs w:val="32"/>
        </w:rPr>
      </w:pPr>
      <w:r>
        <w:rPr>
          <w:rFonts w:ascii="Calibri" w:hAnsi="Calibri"/>
          <w:color w:val="auto"/>
          <w:sz w:val="32"/>
          <w:szCs w:val="32"/>
        </w:rPr>
        <w:t>Needs Assessment</w:t>
      </w:r>
    </w:p>
    <w:p w14:paraId="3F11A805" w14:textId="77777777" w:rsidR="00FA0F96" w:rsidRDefault="000C7647">
      <w:pPr>
        <w:pStyle w:val="Heading2"/>
        <w:rPr>
          <w:rFonts w:ascii="Calibri" w:hAnsi="Calibri"/>
          <w:i w:val="0"/>
        </w:rPr>
      </w:pPr>
      <w:r>
        <w:rPr>
          <w:rFonts w:ascii="Calibri" w:hAnsi="Calibri"/>
          <w:i w:val="0"/>
        </w:rPr>
        <w:t>NA-05 Overview</w:t>
      </w:r>
    </w:p>
    <w:p w14:paraId="23679A2A" w14:textId="77777777" w:rsidR="00FA0F96" w:rsidRDefault="000C7647">
      <w:pPr>
        <w:rPr>
          <w:b/>
          <w:sz w:val="24"/>
          <w:szCs w:val="24"/>
        </w:rPr>
      </w:pPr>
      <w:r>
        <w:rPr>
          <w:b/>
          <w:sz w:val="24"/>
          <w:szCs w:val="24"/>
        </w:rPr>
        <w:t>Needs Assessment Overview</w:t>
      </w:r>
    </w:p>
    <w:p w14:paraId="589208A2" w14:textId="77777777" w:rsidR="00735699" w:rsidRDefault="000C7647">
      <w:pPr>
        <w:spacing w:beforeAutospacing="1" w:afterAutospacing="1"/>
        <w:rPr>
          <w:rFonts w:cs="Arial"/>
        </w:rPr>
      </w:pPr>
      <w:r>
        <w:rPr>
          <w:rFonts w:cs="Arial"/>
        </w:rPr>
        <w:t>As previously stated in this document, the City of Evansville commissioned Bowen National Research in the fall of 2024 to conduct a Housing Needs Assessment (HNA). Overall, the Housing Needs Assessment included detailed demographic, economic, and housing supply data and analysis, along with input from community stakeholders. Historical data was presented to serve as a baseline of recent trends and changes in the area, while selected demographic projections were provided to help understand anticipated change</w:t>
      </w:r>
      <w:r>
        <w:rPr>
          <w:rFonts w:cs="Arial"/>
        </w:rPr>
        <w:t>s that are expected to occur that could influence housing needs in the years ahead. The study concluded with an outline of housing priorities and needs for the area and provided a summary of recommendations that should be considered by the city to address housing. The study was provided to the Department of Metropolitan Development on February 5, 2025.</w:t>
      </w:r>
    </w:p>
    <w:p w14:paraId="756224B6" w14:textId="77777777" w:rsidR="00735699" w:rsidRDefault="000C7647">
      <w:pPr>
        <w:spacing w:beforeAutospacing="1" w:afterAutospacing="1"/>
        <w:rPr>
          <w:rFonts w:cs="Arial"/>
        </w:rPr>
      </w:pPr>
      <w:r>
        <w:rPr>
          <w:rFonts w:cs="Arial"/>
        </w:rPr>
        <w:t>The City of Evansville, Department of Metropolitan Development, retained Bowen National Research in August of 2024 for the purpose of conducting a Housing Needs Assessment (HNA) of the city of Evansville, Indiana. This study is an update of the comprehensive HNA that Bowen National Research completed for the City in 2020. Subsequent, reduced-scope HNAs were completed annually from 2021 to 2024. The most recent study, which was completed in February 2025, compares key data sets and findings with those of 202</w:t>
      </w:r>
      <w:r>
        <w:rPr>
          <w:rFonts w:cs="Arial"/>
        </w:rPr>
        <w:t>0, illustrating notable changes that have occurred in the market during this period. Overall, the Housing Needs Assessment included detailed demographic, economic, and housing supply data and analysis, along with input from community stakeholders. Historical data was presented to serve as a baseline of recent trends and changes in the area, while selected demographic projections were provided to help understand anticipated changes that are expected to occur that could influence housing needs in the years ah</w:t>
      </w:r>
      <w:r>
        <w:rPr>
          <w:rFonts w:cs="Arial"/>
        </w:rPr>
        <w:t>ead. The study concluded with an outline of housing priorities and needs for the area and provided a summary of recommendations that should be considered by the city to address housing.</w:t>
      </w:r>
    </w:p>
    <w:p w14:paraId="51274F9B" w14:textId="77777777" w:rsidR="00735699" w:rsidRDefault="000C7647">
      <w:pPr>
        <w:spacing w:beforeAutospacing="1" w:afterAutospacing="1"/>
        <w:rPr>
          <w:rFonts w:cs="Arial"/>
        </w:rPr>
      </w:pPr>
      <w:r>
        <w:rPr>
          <w:rFonts w:cs="Arial"/>
        </w:rPr>
        <w:t>The Housing Needs Assessment evaluated multiple areas within the city of Evansville.  The study areas include the Evansville city limits, five select submarkets (Central, North, Near East, East, and West), which divide the city of Evansville, and four smaller subareas. Supplemental analysis was provided for the designated subareas within the city, which include the Center City NRSA, Downtown Redevelopment Area, Arts District Redevelopment Area, and Jacobsville Redevelopment Area.</w:t>
      </w:r>
    </w:p>
    <w:p w14:paraId="6C25BFF4" w14:textId="77777777" w:rsidR="00735699" w:rsidRDefault="000C7647">
      <w:pPr>
        <w:spacing w:beforeAutospacing="1" w:afterAutospacing="1"/>
        <w:rPr>
          <w:rFonts w:cs="Arial"/>
        </w:rPr>
      </w:pPr>
      <w:r>
        <w:rPr>
          <w:rFonts w:cs="Arial"/>
        </w:rPr>
        <w:t>Key highlights from the most recent Evansville Housing Needs Assessment include:</w:t>
      </w:r>
    </w:p>
    <w:p w14:paraId="7F41DAE3" w14:textId="77777777" w:rsidR="00735699" w:rsidRDefault="000C7647">
      <w:pPr>
        <w:numPr>
          <w:ilvl w:val="0"/>
          <w:numId w:val="3"/>
        </w:numPr>
        <w:spacing w:beforeAutospacing="1" w:afterAutospacing="1"/>
        <w:rPr>
          <w:rFonts w:cs="Arial"/>
        </w:rPr>
      </w:pPr>
      <w:r>
        <w:rPr>
          <w:rFonts w:cs="Arial"/>
        </w:rPr>
        <w:t>There is an overall rental housing gap of 2,907 units and a for-sale housing gap of 3,414 units for Evansville over the five-year projection period (2024-2029).</w:t>
      </w:r>
    </w:p>
    <w:p w14:paraId="1C77425C" w14:textId="77777777" w:rsidR="00735699" w:rsidRDefault="000C7647">
      <w:pPr>
        <w:numPr>
          <w:ilvl w:val="0"/>
          <w:numId w:val="3"/>
        </w:numPr>
        <w:spacing w:beforeAutospacing="1" w:afterAutospacing="1"/>
        <w:rPr>
          <w:rFonts w:cs="Arial"/>
        </w:rPr>
      </w:pPr>
      <w:r>
        <w:rPr>
          <w:rFonts w:cs="Arial"/>
        </w:rPr>
        <w:t>While the city’s overall multifamily rental occupancy rate of 96.5% is only slightly higher than the optimal range of 94% to 96%, there is virtually no availability among the subsidized units within Evansville, which serve the lowest income households.</w:t>
      </w:r>
      <w:r>
        <w:rPr>
          <w:rFonts w:cs="Arial"/>
          <w:i/>
        </w:rPr>
        <w:t xml:space="preserve">  </w:t>
      </w:r>
    </w:p>
    <w:p w14:paraId="26397BB2" w14:textId="77777777" w:rsidR="00735699" w:rsidRDefault="000C7647">
      <w:pPr>
        <w:numPr>
          <w:ilvl w:val="0"/>
          <w:numId w:val="3"/>
        </w:numPr>
        <w:spacing w:beforeAutospacing="1" w:afterAutospacing="1"/>
        <w:rPr>
          <w:rFonts w:cs="Arial"/>
        </w:rPr>
      </w:pPr>
      <w:r>
        <w:rPr>
          <w:rFonts w:cs="Arial"/>
        </w:rPr>
        <w:t>While availability among for-sale housing units has improved within Evansville in recent years, the overall for-sale housing availability rate remains extremely low at 0.7%.</w:t>
      </w:r>
    </w:p>
    <w:p w14:paraId="064B1EF4" w14:textId="77777777" w:rsidR="00735699" w:rsidRDefault="000C7647">
      <w:pPr>
        <w:numPr>
          <w:ilvl w:val="0"/>
          <w:numId w:val="3"/>
        </w:numPr>
        <w:spacing w:beforeAutospacing="1" w:afterAutospacing="1"/>
        <w:rPr>
          <w:rFonts w:cs="Arial"/>
        </w:rPr>
      </w:pPr>
      <w:r>
        <w:rPr>
          <w:rFonts w:cs="Arial"/>
        </w:rPr>
        <w:t>Housing quality and affordability remain challenges for area households, as evidenced by the fact that over 1,200 occupied housing units in Evansville are considered substandard and over 15,000 households are housing cost burdened.</w:t>
      </w:r>
    </w:p>
    <w:p w14:paraId="0AEF2E77" w14:textId="77777777" w:rsidR="00735699" w:rsidRDefault="000C7647">
      <w:pPr>
        <w:numPr>
          <w:ilvl w:val="0"/>
          <w:numId w:val="3"/>
        </w:numPr>
        <w:spacing w:beforeAutospacing="1" w:afterAutospacing="1"/>
        <w:rPr>
          <w:rFonts w:cs="Arial"/>
        </w:rPr>
      </w:pPr>
      <w:r>
        <w:rPr>
          <w:rFonts w:cs="Arial"/>
        </w:rPr>
        <w:t>The number of households within Evansville increased by 0.8% between 2020 and 2024, and a marginal increase is projected between 2024 and 2029.</w:t>
      </w:r>
    </w:p>
    <w:p w14:paraId="14D64B13" w14:textId="77777777" w:rsidR="00735699" w:rsidRDefault="000C7647">
      <w:pPr>
        <w:numPr>
          <w:ilvl w:val="0"/>
          <w:numId w:val="3"/>
        </w:numPr>
        <w:spacing w:beforeAutospacing="1" w:afterAutospacing="1"/>
        <w:rPr>
          <w:rFonts w:cs="Arial"/>
        </w:rPr>
      </w:pPr>
      <w:r>
        <w:rPr>
          <w:rFonts w:cs="Arial"/>
        </w:rPr>
        <w:t>Several economic metrics in the Evansville and Vandenburgh County have exhibited improvement in recent years, which can contribute to additional household growth within the area.</w:t>
      </w:r>
    </w:p>
    <w:p w14:paraId="7C0AC215" w14:textId="77777777" w:rsidR="00FA0F96" w:rsidRDefault="000C7647">
      <w:pPr>
        <w:pStyle w:val="Heading2"/>
        <w:pageBreakBefore/>
        <w:rPr>
          <w:rFonts w:ascii="Calibri" w:hAnsi="Calibri"/>
          <w:i w:val="0"/>
        </w:rPr>
      </w:pPr>
      <w:r>
        <w:rPr>
          <w:rFonts w:ascii="Calibri" w:hAnsi="Calibri"/>
          <w:i w:val="0"/>
        </w:rPr>
        <w:t>NA-10 Housing Needs Assessment - 24 CFR 91.205 (a,b,c)</w:t>
      </w:r>
    </w:p>
    <w:p w14:paraId="43C4A9F2" w14:textId="77777777" w:rsidR="00FA0F96" w:rsidRDefault="000C7647">
      <w:pPr>
        <w:rPr>
          <w:b/>
          <w:sz w:val="24"/>
          <w:szCs w:val="24"/>
        </w:rPr>
      </w:pPr>
      <w:r>
        <w:rPr>
          <w:b/>
          <w:sz w:val="24"/>
          <w:szCs w:val="24"/>
        </w:rPr>
        <w:t>Summary of Housing Needs</w:t>
      </w:r>
    </w:p>
    <w:p w14:paraId="6AB88EBD" w14:textId="77777777" w:rsidR="00FA0F96" w:rsidRDefault="00FA0F96">
      <w:pPr>
        <w:rPr>
          <w:rFonts w:cs="Arial"/>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8"/>
        <w:gridCol w:w="3262"/>
        <w:gridCol w:w="3264"/>
        <w:gridCol w:w="1166"/>
      </w:tblGrid>
      <w:tr w:rsidR="00FA0F96" w14:paraId="4A4A8EC9" w14:textId="77777777">
        <w:trPr>
          <w:cantSplit/>
          <w:tblHeader/>
        </w:trPr>
        <w:tc>
          <w:tcPr>
            <w:tcW w:w="1697" w:type="dxa"/>
          </w:tcPr>
          <w:p w14:paraId="4548E318" w14:textId="77777777" w:rsidR="00FA0F96" w:rsidRDefault="000C7647">
            <w:pPr>
              <w:keepNext/>
              <w:widowControl w:val="0"/>
              <w:spacing w:after="0" w:line="240" w:lineRule="auto"/>
              <w:rPr>
                <w:b/>
              </w:rPr>
            </w:pPr>
            <w:r>
              <w:rPr>
                <w:b/>
                <w:bCs/>
              </w:rPr>
              <w:t>Demographics</w:t>
            </w:r>
          </w:p>
        </w:tc>
        <w:tc>
          <w:tcPr>
            <w:tcW w:w="3343" w:type="dxa"/>
          </w:tcPr>
          <w:p w14:paraId="183CE1EB" w14:textId="77777777" w:rsidR="00735699" w:rsidRDefault="000C7647">
            <w:pPr>
              <w:keepNext/>
              <w:widowControl w:val="0"/>
              <w:spacing w:beforeAutospacing="1" w:afterAutospacing="1"/>
              <w:jc w:val="center"/>
              <w:rPr>
                <w:b/>
                <w:bCs/>
              </w:rPr>
            </w:pPr>
            <w:r>
              <w:rPr>
                <w:b/>
              </w:rPr>
              <w:t>Base Year:  2009</w:t>
            </w:r>
          </w:p>
        </w:tc>
        <w:tc>
          <w:tcPr>
            <w:tcW w:w="3345" w:type="dxa"/>
          </w:tcPr>
          <w:p w14:paraId="72B3B1CF" w14:textId="77777777" w:rsidR="00735699" w:rsidRDefault="000C7647">
            <w:pPr>
              <w:keepNext/>
              <w:widowControl w:val="0"/>
              <w:spacing w:beforeAutospacing="1" w:afterAutospacing="1"/>
              <w:jc w:val="center"/>
              <w:rPr>
                <w:b/>
                <w:bCs/>
              </w:rPr>
            </w:pPr>
            <w:r>
              <w:rPr>
                <w:b/>
              </w:rPr>
              <w:t>Most Recent Year:  2020</w:t>
            </w:r>
          </w:p>
        </w:tc>
        <w:tc>
          <w:tcPr>
            <w:tcW w:w="1191" w:type="dxa"/>
          </w:tcPr>
          <w:p w14:paraId="72B9504D" w14:textId="77777777" w:rsidR="00FA0F96" w:rsidRDefault="000C7647">
            <w:pPr>
              <w:keepNext/>
              <w:widowControl w:val="0"/>
              <w:spacing w:after="0" w:line="240" w:lineRule="auto"/>
              <w:jc w:val="center"/>
              <w:rPr>
                <w:b/>
              </w:rPr>
            </w:pPr>
            <w:r>
              <w:rPr>
                <w:b/>
                <w:bCs/>
              </w:rPr>
              <w:t>% Change</w:t>
            </w:r>
          </w:p>
        </w:tc>
      </w:tr>
      <w:tr w:rsidR="00735699" w14:paraId="2F24DA42" w14:textId="77777777">
        <w:trPr>
          <w:cantSplit/>
        </w:trPr>
        <w:tc>
          <w:tcPr>
            <w:tcW w:w="1697" w:type="dxa"/>
          </w:tcPr>
          <w:p w14:paraId="295495C1" w14:textId="77777777" w:rsidR="00735699" w:rsidRDefault="000C7647">
            <w:pPr>
              <w:spacing w:beforeAutospacing="1" w:afterAutospacing="1"/>
            </w:pPr>
            <w:r>
              <w:rPr>
                <w:color w:val="000000"/>
              </w:rPr>
              <w:t>Population</w:t>
            </w:r>
          </w:p>
        </w:tc>
        <w:tc>
          <w:tcPr>
            <w:tcW w:w="3343" w:type="dxa"/>
            <w:vAlign w:val="bottom"/>
          </w:tcPr>
          <w:p w14:paraId="2D01D3B2" w14:textId="77777777" w:rsidR="00735699" w:rsidRDefault="000C7647">
            <w:pPr>
              <w:spacing w:beforeAutospacing="1" w:afterAutospacing="1"/>
              <w:jc w:val="right"/>
            </w:pPr>
            <w:r>
              <w:rPr>
                <w:color w:val="000000"/>
              </w:rPr>
              <w:t>120,210</w:t>
            </w:r>
          </w:p>
        </w:tc>
        <w:tc>
          <w:tcPr>
            <w:tcW w:w="3345" w:type="dxa"/>
            <w:vAlign w:val="bottom"/>
          </w:tcPr>
          <w:p w14:paraId="3A23318D" w14:textId="77777777" w:rsidR="00735699" w:rsidRDefault="000C7647">
            <w:pPr>
              <w:spacing w:beforeAutospacing="1" w:afterAutospacing="1"/>
              <w:jc w:val="right"/>
            </w:pPr>
            <w:r>
              <w:rPr>
                <w:color w:val="000000"/>
              </w:rPr>
              <w:t>118,415</w:t>
            </w:r>
          </w:p>
        </w:tc>
        <w:tc>
          <w:tcPr>
            <w:tcW w:w="1191" w:type="dxa"/>
            <w:vAlign w:val="bottom"/>
          </w:tcPr>
          <w:p w14:paraId="7330B88C" w14:textId="77777777" w:rsidR="00735699" w:rsidRDefault="000C7647">
            <w:pPr>
              <w:spacing w:beforeAutospacing="1" w:afterAutospacing="1"/>
              <w:jc w:val="right"/>
            </w:pPr>
            <w:r>
              <w:rPr>
                <w:color w:val="000000"/>
              </w:rPr>
              <w:t>-1%</w:t>
            </w:r>
          </w:p>
        </w:tc>
      </w:tr>
      <w:tr w:rsidR="00735699" w14:paraId="3F4D0934" w14:textId="77777777">
        <w:trPr>
          <w:cantSplit/>
        </w:trPr>
        <w:tc>
          <w:tcPr>
            <w:tcW w:w="1697" w:type="dxa"/>
          </w:tcPr>
          <w:p w14:paraId="33D5D225" w14:textId="77777777" w:rsidR="00735699" w:rsidRDefault="000C7647">
            <w:pPr>
              <w:spacing w:beforeAutospacing="1" w:afterAutospacing="1"/>
            </w:pPr>
            <w:r>
              <w:rPr>
                <w:color w:val="000000"/>
              </w:rPr>
              <w:t>Households</w:t>
            </w:r>
          </w:p>
        </w:tc>
        <w:tc>
          <w:tcPr>
            <w:tcW w:w="3343" w:type="dxa"/>
            <w:vAlign w:val="bottom"/>
          </w:tcPr>
          <w:p w14:paraId="2CEBA9D0" w14:textId="77777777" w:rsidR="00735699" w:rsidRDefault="000C7647">
            <w:pPr>
              <w:spacing w:beforeAutospacing="1" w:afterAutospacing="1"/>
              <w:jc w:val="right"/>
            </w:pPr>
            <w:r>
              <w:rPr>
                <w:color w:val="000000"/>
              </w:rPr>
              <w:t>51,270</w:t>
            </w:r>
          </w:p>
        </w:tc>
        <w:tc>
          <w:tcPr>
            <w:tcW w:w="3345" w:type="dxa"/>
            <w:vAlign w:val="bottom"/>
          </w:tcPr>
          <w:p w14:paraId="67DE5844" w14:textId="77777777" w:rsidR="00735699" w:rsidRDefault="000C7647">
            <w:pPr>
              <w:spacing w:beforeAutospacing="1" w:afterAutospacing="1"/>
              <w:jc w:val="right"/>
            </w:pPr>
            <w:r>
              <w:rPr>
                <w:color w:val="000000"/>
              </w:rPr>
              <w:t>51,705</w:t>
            </w:r>
          </w:p>
        </w:tc>
        <w:tc>
          <w:tcPr>
            <w:tcW w:w="1191" w:type="dxa"/>
            <w:vAlign w:val="bottom"/>
          </w:tcPr>
          <w:p w14:paraId="57ED2263" w14:textId="77777777" w:rsidR="00735699" w:rsidRDefault="000C7647">
            <w:pPr>
              <w:spacing w:beforeAutospacing="1" w:afterAutospacing="1"/>
              <w:jc w:val="right"/>
            </w:pPr>
            <w:r>
              <w:rPr>
                <w:color w:val="000000"/>
              </w:rPr>
              <w:t>1%</w:t>
            </w:r>
          </w:p>
        </w:tc>
      </w:tr>
      <w:tr w:rsidR="00735699" w14:paraId="3FB33977" w14:textId="77777777">
        <w:trPr>
          <w:cantSplit/>
        </w:trPr>
        <w:tc>
          <w:tcPr>
            <w:tcW w:w="1697" w:type="dxa"/>
          </w:tcPr>
          <w:p w14:paraId="0966F68C" w14:textId="77777777" w:rsidR="00735699" w:rsidRDefault="000C7647">
            <w:pPr>
              <w:spacing w:beforeAutospacing="1" w:afterAutospacing="1"/>
            </w:pPr>
            <w:r>
              <w:rPr>
                <w:color w:val="000000"/>
              </w:rPr>
              <w:t>Median Income</w:t>
            </w:r>
          </w:p>
        </w:tc>
        <w:tc>
          <w:tcPr>
            <w:tcW w:w="3343" w:type="dxa"/>
            <w:vAlign w:val="bottom"/>
          </w:tcPr>
          <w:p w14:paraId="4E0D067D" w14:textId="77777777" w:rsidR="00735699" w:rsidRDefault="000C7647">
            <w:pPr>
              <w:spacing w:beforeAutospacing="1" w:afterAutospacing="1"/>
              <w:jc w:val="right"/>
            </w:pPr>
            <w:r>
              <w:rPr>
                <w:color w:val="000000"/>
              </w:rPr>
              <w:t>$35,785.00</w:t>
            </w:r>
          </w:p>
        </w:tc>
        <w:tc>
          <w:tcPr>
            <w:tcW w:w="3345" w:type="dxa"/>
            <w:vAlign w:val="bottom"/>
          </w:tcPr>
          <w:p w14:paraId="64BEDB00" w14:textId="77777777" w:rsidR="00735699" w:rsidRDefault="000C7647">
            <w:pPr>
              <w:spacing w:beforeAutospacing="1" w:afterAutospacing="1"/>
              <w:jc w:val="right"/>
            </w:pPr>
            <w:r>
              <w:rPr>
                <w:color w:val="000000"/>
              </w:rPr>
              <w:t>$42,623.00</w:t>
            </w:r>
          </w:p>
        </w:tc>
        <w:tc>
          <w:tcPr>
            <w:tcW w:w="1191" w:type="dxa"/>
            <w:vAlign w:val="bottom"/>
          </w:tcPr>
          <w:p w14:paraId="08E476EE" w14:textId="77777777" w:rsidR="00735699" w:rsidRDefault="000C7647">
            <w:pPr>
              <w:spacing w:beforeAutospacing="1" w:afterAutospacing="1"/>
              <w:jc w:val="right"/>
            </w:pPr>
            <w:r>
              <w:rPr>
                <w:color w:val="000000"/>
              </w:rPr>
              <w:t>19%</w:t>
            </w:r>
          </w:p>
        </w:tc>
      </w:tr>
    </w:tbl>
    <w:p w14:paraId="59B05C20" w14:textId="77777777" w:rsidR="00FA0F96" w:rsidRDefault="000C7647">
      <w:pPr>
        <w:pStyle w:val="Caption"/>
        <w:jc w:val="center"/>
        <w:rPr>
          <w:rFonts w:asciiTheme="minorHAnsi" w:hAnsiTheme="minorHAnsi"/>
        </w:rPr>
      </w:pPr>
      <w:bookmarkStart w:id="0" w:name="_Toc307833501"/>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w:t>
      </w:r>
      <w:r>
        <w:rPr>
          <w:rFonts w:asciiTheme="minorHAnsi" w:hAnsiTheme="minorHAnsi"/>
        </w:rPr>
        <w:fldChar w:fldCharType="end"/>
      </w:r>
      <w:r>
        <w:rPr>
          <w:rFonts w:asciiTheme="minorHAnsi" w:hAnsiTheme="minorHAnsi"/>
        </w:rPr>
        <w:t xml:space="preserve"> - Housing Needs Assessment Demographics</w:t>
      </w:r>
      <w:bookmarkEnd w:id="0"/>
    </w:p>
    <w:p w14:paraId="5DCB25EB" w14:textId="77777777" w:rsidR="00FA0F96" w:rsidRDefault="00FA0F96">
      <w:pPr>
        <w:spacing w:after="0"/>
      </w:pPr>
    </w:p>
    <w:tbl>
      <w:tblPr>
        <w:tblW w:w="9560" w:type="dxa"/>
        <w:tblInd w:w="115" w:type="dxa"/>
        <w:tblLayout w:type="fixed"/>
        <w:tblLook w:val="01E0" w:firstRow="1" w:lastRow="1" w:firstColumn="1" w:lastColumn="1" w:noHBand="0" w:noVBand="0"/>
      </w:tblPr>
      <w:tblGrid>
        <w:gridCol w:w="1433"/>
        <w:gridCol w:w="8127"/>
      </w:tblGrid>
      <w:tr w:rsidR="00FA0F96" w14:paraId="4E401247" w14:textId="77777777">
        <w:trPr>
          <w:cantSplit/>
          <w:trHeight w:val="277"/>
        </w:trPr>
        <w:tc>
          <w:tcPr>
            <w:tcW w:w="1433" w:type="dxa"/>
            <w:hideMark/>
          </w:tcPr>
          <w:p w14:paraId="557A9098" w14:textId="77777777" w:rsidR="00FA0F96" w:rsidRDefault="000C7647">
            <w:pPr>
              <w:spacing w:after="0" w:line="240" w:lineRule="auto"/>
              <w:rPr>
                <w:rFonts w:asciiTheme="minorHAnsi" w:hAnsiTheme="minorHAnsi" w:cs="Arial"/>
                <w:sz w:val="16"/>
                <w:szCs w:val="16"/>
              </w:rPr>
            </w:pPr>
            <w:r>
              <w:rPr>
                <w:rFonts w:asciiTheme="minorHAnsi" w:hAnsiTheme="minorHAnsi"/>
                <w:b/>
                <w:bCs/>
                <w:sz w:val="16"/>
                <w:szCs w:val="16"/>
              </w:rPr>
              <w:t>Data Source:</w:t>
            </w:r>
          </w:p>
        </w:tc>
        <w:tc>
          <w:tcPr>
            <w:tcW w:w="8127" w:type="dxa"/>
            <w:hideMark/>
          </w:tcPr>
          <w:p w14:paraId="5A0A0A75" w14:textId="77777777" w:rsidR="00735699" w:rsidRDefault="000C7647">
            <w:pPr>
              <w:spacing w:beforeAutospacing="1" w:afterAutospacing="1"/>
              <w:contextualSpacing/>
              <w:rPr>
                <w:rFonts w:asciiTheme="minorHAnsi" w:hAnsiTheme="minorHAnsi" w:cs="Arial"/>
                <w:sz w:val="16"/>
                <w:szCs w:val="16"/>
              </w:rPr>
            </w:pPr>
            <w:r>
              <w:rPr>
                <w:rFonts w:asciiTheme="minorHAnsi" w:hAnsiTheme="minorHAnsi" w:cs="Arial"/>
                <w:sz w:val="16"/>
                <w:szCs w:val="16"/>
              </w:rPr>
              <w:t>2000 Census (Base Year), 2016-2020 ACS (Most Recent Year)</w:t>
            </w:r>
          </w:p>
        </w:tc>
      </w:tr>
    </w:tbl>
    <w:p w14:paraId="0B0A1D97" w14:textId="77777777" w:rsidR="00FA0F96" w:rsidRDefault="00FA0F96">
      <w:pPr>
        <w:spacing w:after="0" w:line="240" w:lineRule="auto"/>
        <w:rPr>
          <w:vanish/>
        </w:rPr>
      </w:pPr>
    </w:p>
    <w:p w14:paraId="1E1DDDA2" w14:textId="77777777" w:rsidR="00FA0F96" w:rsidRDefault="00FA0F96">
      <w:pPr>
        <w:spacing w:after="0" w:line="240" w:lineRule="auto"/>
        <w:rPr>
          <w:b/>
          <w:bCs/>
          <w:vanish/>
          <w:sz w:val="16"/>
          <w:szCs w:val="16"/>
        </w:rPr>
      </w:pPr>
    </w:p>
    <w:p w14:paraId="7ACC5708" w14:textId="77777777" w:rsidR="00FA0F96" w:rsidRDefault="00FA0F96"/>
    <w:p w14:paraId="0C33BD2E" w14:textId="77777777" w:rsidR="00FA0F96" w:rsidRDefault="000C7647">
      <w:pPr>
        <w:keepNext/>
        <w:widowControl w:val="0"/>
        <w:rPr>
          <w:b/>
          <w:sz w:val="24"/>
          <w:szCs w:val="24"/>
        </w:rPr>
      </w:pPr>
      <w:r>
        <w:rPr>
          <w:b/>
          <w:sz w:val="24"/>
          <w:szCs w:val="24"/>
        </w:rPr>
        <w:t>Number of Households Table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451"/>
        <w:gridCol w:w="1179"/>
        <w:gridCol w:w="1180"/>
        <w:gridCol w:w="1180"/>
        <w:gridCol w:w="1180"/>
        <w:gridCol w:w="1180"/>
      </w:tblGrid>
      <w:tr w:rsidR="00FA0F96" w14:paraId="1808D13D" w14:textId="77777777">
        <w:trPr>
          <w:cantSplit/>
          <w:tblHeader/>
        </w:trPr>
        <w:tc>
          <w:tcPr>
            <w:tcW w:w="2005" w:type="dxa"/>
          </w:tcPr>
          <w:p w14:paraId="37ED3726" w14:textId="77777777" w:rsidR="00FA0F96" w:rsidRDefault="00FA0F96">
            <w:pPr>
              <w:keepNext/>
              <w:widowControl w:val="0"/>
              <w:spacing w:after="0" w:line="240" w:lineRule="auto"/>
              <w:rPr>
                <w:b/>
              </w:rPr>
            </w:pPr>
          </w:p>
        </w:tc>
        <w:tc>
          <w:tcPr>
            <w:tcW w:w="1517" w:type="dxa"/>
          </w:tcPr>
          <w:p w14:paraId="22697171" w14:textId="77777777" w:rsidR="00FA0F96" w:rsidRDefault="000C7647">
            <w:pPr>
              <w:keepNext/>
              <w:widowControl w:val="0"/>
              <w:spacing w:after="0" w:line="240" w:lineRule="auto"/>
              <w:jc w:val="center"/>
              <w:rPr>
                <w:rFonts w:cs="Arial"/>
                <w:b/>
              </w:rPr>
            </w:pPr>
            <w:r>
              <w:rPr>
                <w:b/>
                <w:bCs/>
              </w:rPr>
              <w:t xml:space="preserve">0-30% </w:t>
            </w:r>
            <w:r>
              <w:rPr>
                <w:b/>
              </w:rPr>
              <w:t>HAMFI</w:t>
            </w:r>
          </w:p>
        </w:tc>
        <w:tc>
          <w:tcPr>
            <w:tcW w:w="1517" w:type="dxa"/>
          </w:tcPr>
          <w:p w14:paraId="4231BE36" w14:textId="77777777" w:rsidR="00FA0F96" w:rsidRDefault="000C7647">
            <w:pPr>
              <w:keepNext/>
              <w:widowControl w:val="0"/>
              <w:spacing w:after="0" w:line="240" w:lineRule="auto"/>
              <w:jc w:val="center"/>
              <w:rPr>
                <w:rFonts w:cs="Arial"/>
                <w:b/>
              </w:rPr>
            </w:pPr>
            <w:r>
              <w:rPr>
                <w:b/>
                <w:bCs/>
              </w:rPr>
              <w:t xml:space="preserve">&gt;30-50% </w:t>
            </w:r>
            <w:r>
              <w:rPr>
                <w:b/>
              </w:rPr>
              <w:t>HAMFI</w:t>
            </w:r>
          </w:p>
        </w:tc>
        <w:tc>
          <w:tcPr>
            <w:tcW w:w="1517" w:type="dxa"/>
          </w:tcPr>
          <w:p w14:paraId="095B065F" w14:textId="77777777" w:rsidR="00FA0F96" w:rsidRDefault="000C7647">
            <w:pPr>
              <w:keepNext/>
              <w:widowControl w:val="0"/>
              <w:spacing w:after="0" w:line="240" w:lineRule="auto"/>
              <w:jc w:val="center"/>
              <w:rPr>
                <w:rFonts w:cs="Arial"/>
                <w:b/>
              </w:rPr>
            </w:pPr>
            <w:r>
              <w:rPr>
                <w:b/>
                <w:bCs/>
              </w:rPr>
              <w:t xml:space="preserve">&gt;50-80% </w:t>
            </w:r>
            <w:r>
              <w:rPr>
                <w:b/>
              </w:rPr>
              <w:t>HAMFI</w:t>
            </w:r>
          </w:p>
        </w:tc>
        <w:tc>
          <w:tcPr>
            <w:tcW w:w="1517" w:type="dxa"/>
          </w:tcPr>
          <w:p w14:paraId="04101B72" w14:textId="77777777" w:rsidR="00FA0F96" w:rsidRDefault="000C7647">
            <w:pPr>
              <w:keepNext/>
              <w:widowControl w:val="0"/>
              <w:spacing w:after="0" w:line="240" w:lineRule="auto"/>
              <w:jc w:val="center"/>
              <w:rPr>
                <w:rFonts w:cs="Arial"/>
                <w:b/>
              </w:rPr>
            </w:pPr>
            <w:r>
              <w:rPr>
                <w:b/>
                <w:bCs/>
              </w:rPr>
              <w:t xml:space="preserve">&gt;80-100% </w:t>
            </w:r>
            <w:r>
              <w:rPr>
                <w:b/>
              </w:rPr>
              <w:t>HAMFI</w:t>
            </w:r>
          </w:p>
        </w:tc>
        <w:tc>
          <w:tcPr>
            <w:tcW w:w="1517" w:type="dxa"/>
          </w:tcPr>
          <w:p w14:paraId="78F988FA" w14:textId="77777777" w:rsidR="00FA0F96" w:rsidRDefault="000C7647">
            <w:pPr>
              <w:keepNext/>
              <w:widowControl w:val="0"/>
              <w:spacing w:after="0" w:line="240" w:lineRule="auto"/>
              <w:rPr>
                <w:b/>
              </w:rPr>
            </w:pPr>
            <w:r>
              <w:rPr>
                <w:b/>
              </w:rPr>
              <w:t>&gt;100% HAMFI</w:t>
            </w:r>
          </w:p>
        </w:tc>
      </w:tr>
      <w:tr w:rsidR="00735699" w14:paraId="4EBEC5A2" w14:textId="77777777">
        <w:trPr>
          <w:cantSplit/>
        </w:trPr>
        <w:tc>
          <w:tcPr>
            <w:tcW w:w="0" w:type="auto"/>
          </w:tcPr>
          <w:p w14:paraId="254FD2B9" w14:textId="77777777" w:rsidR="00735699" w:rsidRDefault="000C7647">
            <w:pPr>
              <w:spacing w:beforeAutospacing="1" w:afterAutospacing="1"/>
            </w:pPr>
            <w:r>
              <w:rPr>
                <w:color w:val="000000"/>
              </w:rPr>
              <w:t>Total Households</w:t>
            </w:r>
          </w:p>
        </w:tc>
        <w:tc>
          <w:tcPr>
            <w:tcW w:w="0" w:type="auto"/>
            <w:vAlign w:val="bottom"/>
          </w:tcPr>
          <w:p w14:paraId="0253DA94" w14:textId="77777777" w:rsidR="00735699" w:rsidRDefault="000C7647">
            <w:pPr>
              <w:spacing w:beforeAutospacing="1" w:afterAutospacing="1"/>
              <w:jc w:val="right"/>
            </w:pPr>
            <w:r>
              <w:rPr>
                <w:color w:val="000000"/>
              </w:rPr>
              <w:t>9,320</w:t>
            </w:r>
          </w:p>
        </w:tc>
        <w:tc>
          <w:tcPr>
            <w:tcW w:w="0" w:type="auto"/>
            <w:vAlign w:val="bottom"/>
          </w:tcPr>
          <w:p w14:paraId="65F50B4C" w14:textId="77777777" w:rsidR="00735699" w:rsidRDefault="000C7647">
            <w:pPr>
              <w:spacing w:beforeAutospacing="1" w:afterAutospacing="1"/>
              <w:jc w:val="right"/>
            </w:pPr>
            <w:r>
              <w:rPr>
                <w:color w:val="000000"/>
              </w:rPr>
              <w:t>8,500</w:t>
            </w:r>
          </w:p>
        </w:tc>
        <w:tc>
          <w:tcPr>
            <w:tcW w:w="0" w:type="auto"/>
            <w:vAlign w:val="bottom"/>
          </w:tcPr>
          <w:p w14:paraId="04BF50E9" w14:textId="77777777" w:rsidR="00735699" w:rsidRDefault="000C7647">
            <w:pPr>
              <w:spacing w:beforeAutospacing="1" w:afterAutospacing="1"/>
              <w:jc w:val="right"/>
            </w:pPr>
            <w:r>
              <w:rPr>
                <w:color w:val="000000"/>
              </w:rPr>
              <w:t>11,725</w:t>
            </w:r>
          </w:p>
        </w:tc>
        <w:tc>
          <w:tcPr>
            <w:tcW w:w="0" w:type="auto"/>
            <w:vAlign w:val="bottom"/>
          </w:tcPr>
          <w:p w14:paraId="3A8FAD26" w14:textId="77777777" w:rsidR="00735699" w:rsidRDefault="000C7647">
            <w:pPr>
              <w:spacing w:beforeAutospacing="1" w:afterAutospacing="1"/>
              <w:jc w:val="right"/>
            </w:pPr>
            <w:r>
              <w:rPr>
                <w:color w:val="000000"/>
              </w:rPr>
              <w:t>6,090</w:t>
            </w:r>
          </w:p>
        </w:tc>
        <w:tc>
          <w:tcPr>
            <w:tcW w:w="0" w:type="auto"/>
            <w:vAlign w:val="bottom"/>
          </w:tcPr>
          <w:p w14:paraId="34F24E9E" w14:textId="77777777" w:rsidR="00735699" w:rsidRDefault="000C7647">
            <w:pPr>
              <w:spacing w:beforeAutospacing="1" w:afterAutospacing="1"/>
              <w:jc w:val="right"/>
            </w:pPr>
            <w:r>
              <w:rPr>
                <w:color w:val="000000"/>
              </w:rPr>
              <w:t>16,065</w:t>
            </w:r>
          </w:p>
        </w:tc>
      </w:tr>
      <w:tr w:rsidR="00735699" w14:paraId="3D145FA2" w14:textId="77777777">
        <w:trPr>
          <w:cantSplit/>
        </w:trPr>
        <w:tc>
          <w:tcPr>
            <w:tcW w:w="0" w:type="auto"/>
          </w:tcPr>
          <w:p w14:paraId="07B0C793" w14:textId="77777777" w:rsidR="00735699" w:rsidRDefault="000C7647">
            <w:pPr>
              <w:spacing w:beforeAutospacing="1" w:afterAutospacing="1"/>
            </w:pPr>
            <w:r>
              <w:rPr>
                <w:color w:val="000000"/>
              </w:rPr>
              <w:t>Small Family Households</w:t>
            </w:r>
          </w:p>
        </w:tc>
        <w:tc>
          <w:tcPr>
            <w:tcW w:w="0" w:type="auto"/>
            <w:vAlign w:val="bottom"/>
          </w:tcPr>
          <w:p w14:paraId="23E4FF36" w14:textId="77777777" w:rsidR="00735699" w:rsidRDefault="000C7647">
            <w:pPr>
              <w:spacing w:beforeAutospacing="1" w:afterAutospacing="1"/>
              <w:jc w:val="right"/>
            </w:pPr>
            <w:r>
              <w:rPr>
                <w:color w:val="000000"/>
              </w:rPr>
              <w:t>2,755</w:t>
            </w:r>
          </w:p>
        </w:tc>
        <w:tc>
          <w:tcPr>
            <w:tcW w:w="0" w:type="auto"/>
            <w:vAlign w:val="bottom"/>
          </w:tcPr>
          <w:p w14:paraId="231F85EC" w14:textId="77777777" w:rsidR="00735699" w:rsidRDefault="000C7647">
            <w:pPr>
              <w:spacing w:beforeAutospacing="1" w:afterAutospacing="1"/>
              <w:jc w:val="right"/>
            </w:pPr>
            <w:r>
              <w:rPr>
                <w:color w:val="000000"/>
              </w:rPr>
              <w:t>2,750</w:t>
            </w:r>
          </w:p>
        </w:tc>
        <w:tc>
          <w:tcPr>
            <w:tcW w:w="0" w:type="auto"/>
            <w:vAlign w:val="bottom"/>
          </w:tcPr>
          <w:p w14:paraId="0B617745" w14:textId="77777777" w:rsidR="00735699" w:rsidRDefault="000C7647">
            <w:pPr>
              <w:spacing w:beforeAutospacing="1" w:afterAutospacing="1"/>
              <w:jc w:val="right"/>
            </w:pPr>
            <w:r>
              <w:rPr>
                <w:color w:val="000000"/>
              </w:rPr>
              <w:t>3,630</w:t>
            </w:r>
          </w:p>
        </w:tc>
        <w:tc>
          <w:tcPr>
            <w:tcW w:w="0" w:type="auto"/>
            <w:vAlign w:val="bottom"/>
          </w:tcPr>
          <w:p w14:paraId="35293EF3" w14:textId="77777777" w:rsidR="00735699" w:rsidRDefault="000C7647">
            <w:pPr>
              <w:spacing w:beforeAutospacing="1" w:afterAutospacing="1"/>
              <w:jc w:val="right"/>
            </w:pPr>
            <w:r>
              <w:rPr>
                <w:color w:val="000000"/>
              </w:rPr>
              <w:t>2,120</w:t>
            </w:r>
          </w:p>
        </w:tc>
        <w:tc>
          <w:tcPr>
            <w:tcW w:w="0" w:type="auto"/>
            <w:vAlign w:val="bottom"/>
          </w:tcPr>
          <w:p w14:paraId="0A60C28D" w14:textId="77777777" w:rsidR="00735699" w:rsidRDefault="000C7647">
            <w:pPr>
              <w:spacing w:beforeAutospacing="1" w:afterAutospacing="1"/>
              <w:jc w:val="right"/>
            </w:pPr>
            <w:r>
              <w:rPr>
                <w:color w:val="000000"/>
              </w:rPr>
              <w:t>8,205</w:t>
            </w:r>
          </w:p>
        </w:tc>
      </w:tr>
      <w:tr w:rsidR="00735699" w14:paraId="693A87B5" w14:textId="77777777">
        <w:trPr>
          <w:cantSplit/>
        </w:trPr>
        <w:tc>
          <w:tcPr>
            <w:tcW w:w="0" w:type="auto"/>
          </w:tcPr>
          <w:p w14:paraId="51A59D79" w14:textId="77777777" w:rsidR="00735699" w:rsidRDefault="000C7647">
            <w:pPr>
              <w:spacing w:beforeAutospacing="1" w:afterAutospacing="1"/>
            </w:pPr>
            <w:r>
              <w:rPr>
                <w:color w:val="000000"/>
              </w:rPr>
              <w:t>Large Family Households</w:t>
            </w:r>
          </w:p>
        </w:tc>
        <w:tc>
          <w:tcPr>
            <w:tcW w:w="0" w:type="auto"/>
            <w:vAlign w:val="bottom"/>
          </w:tcPr>
          <w:p w14:paraId="5996F9B5" w14:textId="77777777" w:rsidR="00735699" w:rsidRDefault="000C7647">
            <w:pPr>
              <w:spacing w:beforeAutospacing="1" w:afterAutospacing="1"/>
              <w:jc w:val="right"/>
            </w:pPr>
            <w:r>
              <w:rPr>
                <w:color w:val="000000"/>
              </w:rPr>
              <w:t>490</w:t>
            </w:r>
          </w:p>
        </w:tc>
        <w:tc>
          <w:tcPr>
            <w:tcW w:w="0" w:type="auto"/>
            <w:vAlign w:val="bottom"/>
          </w:tcPr>
          <w:p w14:paraId="0FF66AED" w14:textId="77777777" w:rsidR="00735699" w:rsidRDefault="000C7647">
            <w:pPr>
              <w:spacing w:beforeAutospacing="1" w:afterAutospacing="1"/>
              <w:jc w:val="right"/>
            </w:pPr>
            <w:r>
              <w:rPr>
                <w:color w:val="000000"/>
              </w:rPr>
              <w:t>370</w:t>
            </w:r>
          </w:p>
        </w:tc>
        <w:tc>
          <w:tcPr>
            <w:tcW w:w="0" w:type="auto"/>
            <w:vAlign w:val="bottom"/>
          </w:tcPr>
          <w:p w14:paraId="7B70B539" w14:textId="77777777" w:rsidR="00735699" w:rsidRDefault="000C7647">
            <w:pPr>
              <w:spacing w:beforeAutospacing="1" w:afterAutospacing="1"/>
              <w:jc w:val="right"/>
            </w:pPr>
            <w:r>
              <w:rPr>
                <w:color w:val="000000"/>
              </w:rPr>
              <w:t>565</w:t>
            </w:r>
          </w:p>
        </w:tc>
        <w:tc>
          <w:tcPr>
            <w:tcW w:w="0" w:type="auto"/>
            <w:vAlign w:val="bottom"/>
          </w:tcPr>
          <w:p w14:paraId="2DE55594" w14:textId="77777777" w:rsidR="00735699" w:rsidRDefault="000C7647">
            <w:pPr>
              <w:spacing w:beforeAutospacing="1" w:afterAutospacing="1"/>
              <w:jc w:val="right"/>
            </w:pPr>
            <w:r>
              <w:rPr>
                <w:color w:val="000000"/>
              </w:rPr>
              <w:t>410</w:t>
            </w:r>
          </w:p>
        </w:tc>
        <w:tc>
          <w:tcPr>
            <w:tcW w:w="0" w:type="auto"/>
            <w:vAlign w:val="bottom"/>
          </w:tcPr>
          <w:p w14:paraId="5210CAA2" w14:textId="77777777" w:rsidR="00735699" w:rsidRDefault="000C7647">
            <w:pPr>
              <w:spacing w:beforeAutospacing="1" w:afterAutospacing="1"/>
              <w:jc w:val="right"/>
            </w:pPr>
            <w:r>
              <w:rPr>
                <w:color w:val="000000"/>
              </w:rPr>
              <w:t>770</w:t>
            </w:r>
          </w:p>
        </w:tc>
      </w:tr>
      <w:tr w:rsidR="00735699" w14:paraId="523E8104" w14:textId="77777777">
        <w:trPr>
          <w:cantSplit/>
        </w:trPr>
        <w:tc>
          <w:tcPr>
            <w:tcW w:w="0" w:type="auto"/>
          </w:tcPr>
          <w:p w14:paraId="05752950" w14:textId="77777777" w:rsidR="00735699" w:rsidRDefault="000C7647">
            <w:pPr>
              <w:spacing w:beforeAutospacing="1" w:afterAutospacing="1"/>
            </w:pPr>
            <w:r>
              <w:rPr>
                <w:color w:val="000000"/>
              </w:rPr>
              <w:t>Household contains at least one person 62-74 years of age</w:t>
            </w:r>
          </w:p>
        </w:tc>
        <w:tc>
          <w:tcPr>
            <w:tcW w:w="0" w:type="auto"/>
            <w:vAlign w:val="bottom"/>
          </w:tcPr>
          <w:p w14:paraId="7ABE8D85" w14:textId="77777777" w:rsidR="00735699" w:rsidRDefault="000C7647">
            <w:pPr>
              <w:spacing w:beforeAutospacing="1" w:afterAutospacing="1"/>
              <w:jc w:val="right"/>
            </w:pPr>
            <w:r>
              <w:rPr>
                <w:color w:val="000000"/>
              </w:rPr>
              <w:t>1,675</w:t>
            </w:r>
          </w:p>
        </w:tc>
        <w:tc>
          <w:tcPr>
            <w:tcW w:w="0" w:type="auto"/>
            <w:vAlign w:val="bottom"/>
          </w:tcPr>
          <w:p w14:paraId="7B480EA4" w14:textId="77777777" w:rsidR="00735699" w:rsidRDefault="000C7647">
            <w:pPr>
              <w:spacing w:beforeAutospacing="1" w:afterAutospacing="1"/>
              <w:jc w:val="right"/>
            </w:pPr>
            <w:r>
              <w:rPr>
                <w:color w:val="000000"/>
              </w:rPr>
              <w:t>1,990</w:t>
            </w:r>
          </w:p>
        </w:tc>
        <w:tc>
          <w:tcPr>
            <w:tcW w:w="0" w:type="auto"/>
            <w:vAlign w:val="bottom"/>
          </w:tcPr>
          <w:p w14:paraId="16669601" w14:textId="77777777" w:rsidR="00735699" w:rsidRDefault="000C7647">
            <w:pPr>
              <w:spacing w:beforeAutospacing="1" w:afterAutospacing="1"/>
              <w:jc w:val="right"/>
            </w:pPr>
            <w:r>
              <w:rPr>
                <w:color w:val="000000"/>
              </w:rPr>
              <w:t>2,995</w:t>
            </w:r>
          </w:p>
        </w:tc>
        <w:tc>
          <w:tcPr>
            <w:tcW w:w="0" w:type="auto"/>
            <w:vAlign w:val="bottom"/>
          </w:tcPr>
          <w:p w14:paraId="7895518B" w14:textId="77777777" w:rsidR="00735699" w:rsidRDefault="000C7647">
            <w:pPr>
              <w:spacing w:beforeAutospacing="1" w:afterAutospacing="1"/>
              <w:jc w:val="right"/>
            </w:pPr>
            <w:r>
              <w:rPr>
                <w:color w:val="000000"/>
              </w:rPr>
              <w:t>1,264</w:t>
            </w:r>
          </w:p>
        </w:tc>
        <w:tc>
          <w:tcPr>
            <w:tcW w:w="0" w:type="auto"/>
            <w:vAlign w:val="bottom"/>
          </w:tcPr>
          <w:p w14:paraId="13662FA5" w14:textId="77777777" w:rsidR="00735699" w:rsidRDefault="000C7647">
            <w:pPr>
              <w:spacing w:beforeAutospacing="1" w:afterAutospacing="1"/>
              <w:jc w:val="right"/>
            </w:pPr>
            <w:r>
              <w:rPr>
                <w:color w:val="000000"/>
              </w:rPr>
              <w:t>3,365</w:t>
            </w:r>
          </w:p>
        </w:tc>
      </w:tr>
      <w:tr w:rsidR="00735699" w14:paraId="13B4E250" w14:textId="77777777">
        <w:trPr>
          <w:cantSplit/>
        </w:trPr>
        <w:tc>
          <w:tcPr>
            <w:tcW w:w="0" w:type="auto"/>
          </w:tcPr>
          <w:p w14:paraId="42E85982" w14:textId="77777777" w:rsidR="00735699" w:rsidRDefault="000C7647">
            <w:pPr>
              <w:spacing w:beforeAutospacing="1" w:afterAutospacing="1"/>
            </w:pPr>
            <w:r>
              <w:rPr>
                <w:color w:val="000000"/>
              </w:rPr>
              <w:t>Household contains at least one person age 75 or older</w:t>
            </w:r>
          </w:p>
        </w:tc>
        <w:tc>
          <w:tcPr>
            <w:tcW w:w="0" w:type="auto"/>
            <w:vAlign w:val="bottom"/>
          </w:tcPr>
          <w:p w14:paraId="66BEAF02" w14:textId="77777777" w:rsidR="00735699" w:rsidRDefault="000C7647">
            <w:pPr>
              <w:spacing w:beforeAutospacing="1" w:afterAutospacing="1"/>
              <w:jc w:val="right"/>
            </w:pPr>
            <w:r>
              <w:rPr>
                <w:color w:val="000000"/>
              </w:rPr>
              <w:t>1,015</w:t>
            </w:r>
          </w:p>
        </w:tc>
        <w:tc>
          <w:tcPr>
            <w:tcW w:w="0" w:type="auto"/>
            <w:vAlign w:val="bottom"/>
          </w:tcPr>
          <w:p w14:paraId="3C4CD750" w14:textId="77777777" w:rsidR="00735699" w:rsidRDefault="000C7647">
            <w:pPr>
              <w:spacing w:beforeAutospacing="1" w:afterAutospacing="1"/>
              <w:jc w:val="right"/>
            </w:pPr>
            <w:r>
              <w:rPr>
                <w:color w:val="000000"/>
              </w:rPr>
              <w:t>1,570</w:t>
            </w:r>
          </w:p>
        </w:tc>
        <w:tc>
          <w:tcPr>
            <w:tcW w:w="0" w:type="auto"/>
            <w:vAlign w:val="bottom"/>
          </w:tcPr>
          <w:p w14:paraId="6AECEE01" w14:textId="77777777" w:rsidR="00735699" w:rsidRDefault="000C7647">
            <w:pPr>
              <w:spacing w:beforeAutospacing="1" w:afterAutospacing="1"/>
              <w:jc w:val="right"/>
            </w:pPr>
            <w:r>
              <w:rPr>
                <w:color w:val="000000"/>
              </w:rPr>
              <w:t>1,335</w:t>
            </w:r>
          </w:p>
        </w:tc>
        <w:tc>
          <w:tcPr>
            <w:tcW w:w="0" w:type="auto"/>
            <w:vAlign w:val="bottom"/>
          </w:tcPr>
          <w:p w14:paraId="1E738351" w14:textId="77777777" w:rsidR="00735699" w:rsidRDefault="000C7647">
            <w:pPr>
              <w:spacing w:beforeAutospacing="1" w:afterAutospacing="1"/>
              <w:jc w:val="right"/>
            </w:pPr>
            <w:r>
              <w:rPr>
                <w:color w:val="000000"/>
              </w:rPr>
              <w:t>570</w:t>
            </w:r>
          </w:p>
        </w:tc>
        <w:tc>
          <w:tcPr>
            <w:tcW w:w="0" w:type="auto"/>
            <w:vAlign w:val="bottom"/>
          </w:tcPr>
          <w:p w14:paraId="50818414" w14:textId="77777777" w:rsidR="00735699" w:rsidRDefault="000C7647">
            <w:pPr>
              <w:spacing w:beforeAutospacing="1" w:afterAutospacing="1"/>
              <w:jc w:val="right"/>
            </w:pPr>
            <w:r>
              <w:rPr>
                <w:color w:val="000000"/>
              </w:rPr>
              <w:t>1,149</w:t>
            </w:r>
          </w:p>
        </w:tc>
      </w:tr>
      <w:tr w:rsidR="00735699" w14:paraId="7A7169A4" w14:textId="77777777">
        <w:trPr>
          <w:cantSplit/>
        </w:trPr>
        <w:tc>
          <w:tcPr>
            <w:tcW w:w="0" w:type="auto"/>
          </w:tcPr>
          <w:p w14:paraId="1D5AD1E2" w14:textId="77777777" w:rsidR="00735699" w:rsidRDefault="000C7647">
            <w:pPr>
              <w:spacing w:beforeAutospacing="1" w:afterAutospacing="1"/>
            </w:pPr>
            <w:r>
              <w:rPr>
                <w:color w:val="000000"/>
              </w:rPr>
              <w:t>Households with one or more children 6 years old or younger</w:t>
            </w:r>
          </w:p>
        </w:tc>
        <w:tc>
          <w:tcPr>
            <w:tcW w:w="0" w:type="auto"/>
            <w:vAlign w:val="bottom"/>
          </w:tcPr>
          <w:p w14:paraId="40329522" w14:textId="77777777" w:rsidR="00735699" w:rsidRDefault="000C7647">
            <w:pPr>
              <w:spacing w:beforeAutospacing="1" w:afterAutospacing="1"/>
              <w:jc w:val="right"/>
            </w:pPr>
            <w:r>
              <w:rPr>
                <w:color w:val="000000"/>
              </w:rPr>
              <w:t>1,715</w:t>
            </w:r>
          </w:p>
        </w:tc>
        <w:tc>
          <w:tcPr>
            <w:tcW w:w="0" w:type="auto"/>
            <w:vAlign w:val="bottom"/>
          </w:tcPr>
          <w:p w14:paraId="6F8FFE82" w14:textId="77777777" w:rsidR="00735699" w:rsidRDefault="000C7647">
            <w:pPr>
              <w:spacing w:beforeAutospacing="1" w:afterAutospacing="1"/>
              <w:jc w:val="right"/>
            </w:pPr>
            <w:r>
              <w:rPr>
                <w:color w:val="000000"/>
              </w:rPr>
              <w:t>1,060</w:t>
            </w:r>
          </w:p>
        </w:tc>
        <w:tc>
          <w:tcPr>
            <w:tcW w:w="0" w:type="auto"/>
            <w:vAlign w:val="bottom"/>
          </w:tcPr>
          <w:p w14:paraId="0223B42C" w14:textId="77777777" w:rsidR="00735699" w:rsidRDefault="000C7647">
            <w:pPr>
              <w:spacing w:beforeAutospacing="1" w:afterAutospacing="1"/>
              <w:jc w:val="right"/>
            </w:pPr>
            <w:r>
              <w:rPr>
                <w:color w:val="000000"/>
              </w:rPr>
              <w:t>1,710</w:t>
            </w:r>
          </w:p>
        </w:tc>
        <w:tc>
          <w:tcPr>
            <w:tcW w:w="0" w:type="auto"/>
            <w:vAlign w:val="bottom"/>
          </w:tcPr>
          <w:p w14:paraId="2EC3A1AD" w14:textId="77777777" w:rsidR="00735699" w:rsidRDefault="000C7647">
            <w:pPr>
              <w:spacing w:beforeAutospacing="1" w:afterAutospacing="1"/>
              <w:jc w:val="right"/>
            </w:pPr>
            <w:r>
              <w:rPr>
                <w:color w:val="000000"/>
              </w:rPr>
              <w:t>704</w:t>
            </w:r>
          </w:p>
        </w:tc>
        <w:tc>
          <w:tcPr>
            <w:tcW w:w="0" w:type="auto"/>
            <w:vAlign w:val="bottom"/>
          </w:tcPr>
          <w:p w14:paraId="221E2B57" w14:textId="77777777" w:rsidR="00735699" w:rsidRDefault="000C7647">
            <w:pPr>
              <w:spacing w:beforeAutospacing="1" w:afterAutospacing="1"/>
              <w:jc w:val="right"/>
            </w:pPr>
            <w:r>
              <w:rPr>
                <w:color w:val="000000"/>
              </w:rPr>
              <w:t>1,004</w:t>
            </w:r>
          </w:p>
        </w:tc>
      </w:tr>
    </w:tbl>
    <w:p w14:paraId="6BEEABE4" w14:textId="77777777" w:rsidR="00FA0F96" w:rsidRDefault="00FA0F96">
      <w:pPr>
        <w:pStyle w:val="Caption"/>
        <w:keepNext/>
        <w:widowControl w:val="0"/>
        <w:rPr>
          <w:rFonts w:ascii="Calibri" w:hAnsi="Calibri"/>
          <w:vanish/>
          <w:sz w:val="10"/>
          <w:szCs w:val="10"/>
        </w:rPr>
      </w:pPr>
      <w:bookmarkStart w:id="1" w:name="_Toc307833504"/>
    </w:p>
    <w:p w14:paraId="3E4538A6" w14:textId="77777777" w:rsidR="00FA0F96" w:rsidRDefault="000C7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w:t>
      </w:r>
      <w:r>
        <w:rPr>
          <w:rFonts w:asciiTheme="minorHAnsi" w:hAnsiTheme="minorHAnsi"/>
        </w:rPr>
        <w:fldChar w:fldCharType="end"/>
      </w:r>
      <w:r>
        <w:rPr>
          <w:rFonts w:asciiTheme="minorHAnsi" w:hAnsiTheme="minorHAnsi"/>
        </w:rPr>
        <w:t xml:space="preserve"> - Total Households Table</w:t>
      </w:r>
      <w:bookmarkEnd w:id="1"/>
    </w:p>
    <w:tbl>
      <w:tblPr>
        <w:tblW w:w="5000" w:type="pct"/>
        <w:tblInd w:w="115" w:type="dxa"/>
        <w:tblCellMar>
          <w:left w:w="115" w:type="dxa"/>
          <w:right w:w="115" w:type="dxa"/>
        </w:tblCellMar>
        <w:tblLook w:val="01E0" w:firstRow="1" w:lastRow="1" w:firstColumn="1" w:lastColumn="1" w:noHBand="0" w:noVBand="0"/>
      </w:tblPr>
      <w:tblGrid>
        <w:gridCol w:w="1070"/>
        <w:gridCol w:w="8290"/>
      </w:tblGrid>
      <w:tr w:rsidR="00FA0F96" w14:paraId="0513A89C" w14:textId="77777777">
        <w:trPr>
          <w:cantSplit/>
        </w:trPr>
        <w:tc>
          <w:tcPr>
            <w:tcW w:w="1080" w:type="dxa"/>
          </w:tcPr>
          <w:p w14:paraId="009B04A9" w14:textId="77777777" w:rsidR="00FA0F96" w:rsidRDefault="000C7647">
            <w:pPr>
              <w:spacing w:after="0" w:line="240" w:lineRule="auto"/>
              <w:rPr>
                <w:sz w:val="16"/>
                <w:szCs w:val="16"/>
              </w:rPr>
            </w:pPr>
            <w:r>
              <w:rPr>
                <w:b/>
                <w:bCs/>
                <w:sz w:val="16"/>
                <w:szCs w:val="16"/>
              </w:rPr>
              <w:t>Data Source:</w:t>
            </w:r>
          </w:p>
        </w:tc>
        <w:tc>
          <w:tcPr>
            <w:tcW w:w="8510" w:type="dxa"/>
          </w:tcPr>
          <w:p w14:paraId="560E7E64" w14:textId="77777777" w:rsidR="00735699" w:rsidRDefault="000C7647">
            <w:pPr>
              <w:spacing w:beforeAutospacing="1" w:afterAutospacing="1"/>
              <w:rPr>
                <w:sz w:val="16"/>
                <w:szCs w:val="16"/>
              </w:rPr>
            </w:pPr>
            <w:r>
              <w:rPr>
                <w:sz w:val="16"/>
                <w:szCs w:val="16"/>
              </w:rPr>
              <w:t>2016-2020 CHAS</w:t>
            </w:r>
          </w:p>
        </w:tc>
      </w:tr>
    </w:tbl>
    <w:p w14:paraId="5E38254A" w14:textId="77777777" w:rsidR="00FA0F96" w:rsidRDefault="00FA0F96">
      <w:pPr>
        <w:spacing w:after="0" w:line="240" w:lineRule="auto"/>
        <w:rPr>
          <w:vanish/>
        </w:rPr>
      </w:pPr>
    </w:p>
    <w:p w14:paraId="2AFB5FB3" w14:textId="77777777" w:rsidR="00FA0F96" w:rsidRDefault="00FA0F96">
      <w:pPr>
        <w:spacing w:after="0" w:line="240" w:lineRule="auto"/>
        <w:rPr>
          <w:b/>
          <w:bCs/>
          <w:vanish/>
          <w:sz w:val="16"/>
          <w:szCs w:val="16"/>
        </w:rPr>
      </w:pPr>
    </w:p>
    <w:p w14:paraId="08932B60" w14:textId="77777777" w:rsidR="00FA0F96" w:rsidRDefault="00FA0F96"/>
    <w:p w14:paraId="10F3B115" w14:textId="77777777" w:rsidR="00FA0F96" w:rsidRDefault="00FA0F96">
      <w:pPr>
        <w:rPr>
          <w:b/>
          <w:i/>
          <w:sz w:val="26"/>
          <w:szCs w:val="26"/>
        </w:rPr>
        <w:sectPr w:rsidR="00FA0F96" w:rsidSect="00093D24">
          <w:pgSz w:w="12240" w:h="15840"/>
          <w:pgMar w:top="1440" w:right="1440" w:bottom="1440" w:left="1440" w:header="720" w:footer="720" w:gutter="0"/>
          <w:cols w:space="720"/>
          <w:docGrid w:linePitch="360"/>
        </w:sectPr>
      </w:pPr>
    </w:p>
    <w:p w14:paraId="6FDD36BC" w14:textId="77777777" w:rsidR="00FA0F96" w:rsidRDefault="000C7647">
      <w:pPr>
        <w:keepNext/>
        <w:rPr>
          <w:b/>
          <w:sz w:val="24"/>
          <w:szCs w:val="24"/>
        </w:rPr>
      </w:pPr>
      <w:r>
        <w:rPr>
          <w:b/>
          <w:sz w:val="24"/>
          <w:szCs w:val="24"/>
        </w:rPr>
        <w:t>Housing Needs Summary Tables</w:t>
      </w:r>
    </w:p>
    <w:p w14:paraId="1489CEC6" w14:textId="77777777" w:rsidR="00FA0F96" w:rsidRDefault="000C7647">
      <w:pPr>
        <w:keepNext/>
        <w:widowControl w:val="0"/>
        <w:rPr>
          <w:bCs/>
          <w:sz w:val="24"/>
          <w:szCs w:val="24"/>
        </w:rPr>
      </w:pPr>
      <w:r>
        <w:rPr>
          <w:sz w:val="24"/>
          <w:szCs w:val="24"/>
        </w:rPr>
        <w:t xml:space="preserve">1. </w:t>
      </w:r>
      <w:r>
        <w:rPr>
          <w:bCs/>
          <w:sz w:val="24"/>
          <w:szCs w:val="24"/>
        </w:rPr>
        <w:t>Housing Problems (Households with one of the listed needs)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795"/>
        <w:gridCol w:w="772"/>
        <w:gridCol w:w="771"/>
        <w:gridCol w:w="771"/>
        <w:gridCol w:w="771"/>
        <w:gridCol w:w="771"/>
        <w:gridCol w:w="771"/>
        <w:gridCol w:w="771"/>
        <w:gridCol w:w="771"/>
        <w:gridCol w:w="771"/>
      </w:tblGrid>
      <w:tr w:rsidR="00FA0F96" w14:paraId="5F1C153B" w14:textId="77777777">
        <w:trPr>
          <w:cantSplit/>
          <w:tblHeader/>
        </w:trPr>
        <w:tc>
          <w:tcPr>
            <w:tcW w:w="2398" w:type="dxa"/>
            <w:vMerge w:val="restart"/>
          </w:tcPr>
          <w:p w14:paraId="05CE3ACE" w14:textId="77777777" w:rsidR="00FA0F96" w:rsidRDefault="00FA0F96">
            <w:pPr>
              <w:pStyle w:val="Caption"/>
              <w:keepNext/>
              <w:widowControl w:val="0"/>
              <w:jc w:val="center"/>
              <w:rPr>
                <w:rFonts w:ascii="Calibri" w:hAnsi="Calibri"/>
              </w:rPr>
            </w:pPr>
            <w:bookmarkStart w:id="2" w:name="_Toc307833507"/>
          </w:p>
        </w:tc>
        <w:tc>
          <w:tcPr>
            <w:tcW w:w="5408" w:type="dxa"/>
            <w:gridSpan w:val="5"/>
          </w:tcPr>
          <w:p w14:paraId="53B29F24" w14:textId="77777777" w:rsidR="00FA0F96" w:rsidRDefault="000C7647">
            <w:pPr>
              <w:keepNext/>
              <w:widowControl w:val="0"/>
              <w:spacing w:after="0" w:line="240" w:lineRule="auto"/>
              <w:jc w:val="center"/>
              <w:rPr>
                <w:sz w:val="20"/>
                <w:szCs w:val="20"/>
              </w:rPr>
            </w:pPr>
            <w:r>
              <w:rPr>
                <w:b/>
                <w:bCs/>
                <w:sz w:val="20"/>
                <w:szCs w:val="20"/>
              </w:rPr>
              <w:t>Renter</w:t>
            </w:r>
          </w:p>
        </w:tc>
        <w:tc>
          <w:tcPr>
            <w:tcW w:w="5370" w:type="dxa"/>
            <w:gridSpan w:val="5"/>
          </w:tcPr>
          <w:p w14:paraId="06900BA9" w14:textId="77777777" w:rsidR="00FA0F96" w:rsidRDefault="000C7647">
            <w:pPr>
              <w:keepNext/>
              <w:widowControl w:val="0"/>
              <w:spacing w:after="0" w:line="240" w:lineRule="auto"/>
              <w:jc w:val="center"/>
              <w:rPr>
                <w:sz w:val="20"/>
                <w:szCs w:val="20"/>
              </w:rPr>
            </w:pPr>
            <w:r>
              <w:rPr>
                <w:b/>
                <w:bCs/>
                <w:sz w:val="20"/>
                <w:szCs w:val="20"/>
              </w:rPr>
              <w:t>Owner</w:t>
            </w:r>
          </w:p>
        </w:tc>
      </w:tr>
      <w:tr w:rsidR="00FA0F96" w14:paraId="3184196E" w14:textId="77777777">
        <w:trPr>
          <w:cantSplit/>
          <w:tblHeader/>
        </w:trPr>
        <w:tc>
          <w:tcPr>
            <w:tcW w:w="2398" w:type="dxa"/>
            <w:vMerge/>
          </w:tcPr>
          <w:p w14:paraId="5367532C" w14:textId="77777777" w:rsidR="00FA0F96" w:rsidRDefault="00FA0F96">
            <w:pPr>
              <w:pStyle w:val="Caption"/>
              <w:keepNext/>
              <w:widowControl w:val="0"/>
              <w:jc w:val="center"/>
              <w:rPr>
                <w:rFonts w:ascii="Calibri" w:hAnsi="Calibri"/>
              </w:rPr>
            </w:pPr>
          </w:p>
        </w:tc>
        <w:tc>
          <w:tcPr>
            <w:tcW w:w="1111" w:type="dxa"/>
          </w:tcPr>
          <w:p w14:paraId="3DEE978D" w14:textId="77777777" w:rsidR="00FA0F96" w:rsidRDefault="000C7647">
            <w:pPr>
              <w:keepNext/>
              <w:widowControl w:val="0"/>
              <w:spacing w:after="0" w:line="240" w:lineRule="auto"/>
              <w:jc w:val="center"/>
              <w:rPr>
                <w:sz w:val="20"/>
                <w:szCs w:val="20"/>
              </w:rPr>
            </w:pPr>
            <w:r>
              <w:rPr>
                <w:b/>
                <w:sz w:val="20"/>
                <w:szCs w:val="20"/>
              </w:rPr>
              <w:t>0-30% AMI</w:t>
            </w:r>
          </w:p>
        </w:tc>
        <w:tc>
          <w:tcPr>
            <w:tcW w:w="1075" w:type="dxa"/>
          </w:tcPr>
          <w:p w14:paraId="0538CA87" w14:textId="77777777" w:rsidR="00FA0F96" w:rsidRDefault="000C7647">
            <w:pPr>
              <w:keepNext/>
              <w:widowControl w:val="0"/>
              <w:spacing w:after="0" w:line="240" w:lineRule="auto"/>
              <w:jc w:val="center"/>
              <w:rPr>
                <w:sz w:val="20"/>
                <w:szCs w:val="20"/>
              </w:rPr>
            </w:pPr>
            <w:r>
              <w:rPr>
                <w:b/>
                <w:sz w:val="20"/>
                <w:szCs w:val="20"/>
              </w:rPr>
              <w:t>&gt;30-50% AMI</w:t>
            </w:r>
          </w:p>
        </w:tc>
        <w:tc>
          <w:tcPr>
            <w:tcW w:w="1074" w:type="dxa"/>
          </w:tcPr>
          <w:p w14:paraId="6EBE4966" w14:textId="77777777" w:rsidR="00FA0F96" w:rsidRDefault="000C7647">
            <w:pPr>
              <w:keepNext/>
              <w:widowControl w:val="0"/>
              <w:spacing w:after="0" w:line="240" w:lineRule="auto"/>
              <w:jc w:val="center"/>
              <w:rPr>
                <w:sz w:val="20"/>
                <w:szCs w:val="20"/>
              </w:rPr>
            </w:pPr>
            <w:r>
              <w:rPr>
                <w:b/>
                <w:sz w:val="20"/>
                <w:szCs w:val="20"/>
              </w:rPr>
              <w:t>&gt;50-80% AMI</w:t>
            </w:r>
          </w:p>
        </w:tc>
        <w:tc>
          <w:tcPr>
            <w:tcW w:w="1074" w:type="dxa"/>
          </w:tcPr>
          <w:p w14:paraId="1512BC47" w14:textId="77777777" w:rsidR="00FA0F96" w:rsidRDefault="000C7647">
            <w:pPr>
              <w:keepNext/>
              <w:widowControl w:val="0"/>
              <w:spacing w:after="0" w:line="240" w:lineRule="auto"/>
              <w:jc w:val="center"/>
              <w:rPr>
                <w:sz w:val="20"/>
                <w:szCs w:val="20"/>
              </w:rPr>
            </w:pPr>
            <w:r>
              <w:rPr>
                <w:b/>
                <w:sz w:val="20"/>
                <w:szCs w:val="20"/>
              </w:rPr>
              <w:t>&gt;80-100% AMI</w:t>
            </w:r>
          </w:p>
        </w:tc>
        <w:tc>
          <w:tcPr>
            <w:tcW w:w="1074" w:type="dxa"/>
          </w:tcPr>
          <w:p w14:paraId="0ACDAAC4" w14:textId="77777777" w:rsidR="00FA0F96" w:rsidRDefault="000C7647">
            <w:pPr>
              <w:keepNext/>
              <w:widowControl w:val="0"/>
              <w:spacing w:after="0" w:line="240" w:lineRule="auto"/>
              <w:jc w:val="center"/>
              <w:rPr>
                <w:sz w:val="20"/>
                <w:szCs w:val="20"/>
              </w:rPr>
            </w:pPr>
            <w:r>
              <w:rPr>
                <w:b/>
                <w:sz w:val="20"/>
                <w:szCs w:val="20"/>
              </w:rPr>
              <w:t>Total</w:t>
            </w:r>
          </w:p>
        </w:tc>
        <w:tc>
          <w:tcPr>
            <w:tcW w:w="1074" w:type="dxa"/>
          </w:tcPr>
          <w:p w14:paraId="0F1CD2CF" w14:textId="77777777" w:rsidR="00FA0F96" w:rsidRDefault="000C7647">
            <w:pPr>
              <w:keepNext/>
              <w:widowControl w:val="0"/>
              <w:spacing w:after="0" w:line="240" w:lineRule="auto"/>
              <w:jc w:val="center"/>
              <w:rPr>
                <w:sz w:val="20"/>
                <w:szCs w:val="20"/>
              </w:rPr>
            </w:pPr>
            <w:r>
              <w:rPr>
                <w:b/>
                <w:sz w:val="20"/>
                <w:szCs w:val="20"/>
              </w:rPr>
              <w:t>0-30% AMI</w:t>
            </w:r>
          </w:p>
        </w:tc>
        <w:tc>
          <w:tcPr>
            <w:tcW w:w="1074" w:type="dxa"/>
          </w:tcPr>
          <w:p w14:paraId="5FD00C1D" w14:textId="77777777" w:rsidR="00FA0F96" w:rsidRDefault="000C7647">
            <w:pPr>
              <w:keepNext/>
              <w:widowControl w:val="0"/>
              <w:spacing w:after="0" w:line="240" w:lineRule="auto"/>
              <w:jc w:val="center"/>
              <w:rPr>
                <w:sz w:val="20"/>
                <w:szCs w:val="20"/>
              </w:rPr>
            </w:pPr>
            <w:r>
              <w:rPr>
                <w:b/>
                <w:sz w:val="20"/>
                <w:szCs w:val="20"/>
              </w:rPr>
              <w:t>&gt;30-50% AMI</w:t>
            </w:r>
          </w:p>
        </w:tc>
        <w:tc>
          <w:tcPr>
            <w:tcW w:w="1074" w:type="dxa"/>
          </w:tcPr>
          <w:p w14:paraId="4B6DA839" w14:textId="77777777" w:rsidR="00FA0F96" w:rsidRDefault="000C7647">
            <w:pPr>
              <w:keepNext/>
              <w:widowControl w:val="0"/>
              <w:spacing w:after="0" w:line="240" w:lineRule="auto"/>
              <w:jc w:val="center"/>
              <w:rPr>
                <w:sz w:val="20"/>
                <w:szCs w:val="20"/>
              </w:rPr>
            </w:pPr>
            <w:r>
              <w:rPr>
                <w:b/>
                <w:sz w:val="20"/>
                <w:szCs w:val="20"/>
              </w:rPr>
              <w:t>&gt;50-80% AMI</w:t>
            </w:r>
          </w:p>
        </w:tc>
        <w:tc>
          <w:tcPr>
            <w:tcW w:w="1074" w:type="dxa"/>
          </w:tcPr>
          <w:p w14:paraId="48DB7DEE" w14:textId="77777777" w:rsidR="00FA0F96" w:rsidRDefault="000C7647">
            <w:pPr>
              <w:keepNext/>
              <w:widowControl w:val="0"/>
              <w:spacing w:after="0" w:line="240" w:lineRule="auto"/>
              <w:jc w:val="center"/>
              <w:rPr>
                <w:sz w:val="20"/>
                <w:szCs w:val="20"/>
              </w:rPr>
            </w:pPr>
            <w:r>
              <w:rPr>
                <w:b/>
                <w:sz w:val="20"/>
                <w:szCs w:val="20"/>
              </w:rPr>
              <w:t>&gt;80-100% AMI</w:t>
            </w:r>
          </w:p>
        </w:tc>
        <w:tc>
          <w:tcPr>
            <w:tcW w:w="1074" w:type="dxa"/>
          </w:tcPr>
          <w:p w14:paraId="277AEA88" w14:textId="77777777" w:rsidR="00FA0F96" w:rsidRDefault="000C7647">
            <w:pPr>
              <w:keepNext/>
              <w:widowControl w:val="0"/>
              <w:spacing w:after="0" w:line="240" w:lineRule="auto"/>
              <w:jc w:val="center"/>
              <w:rPr>
                <w:sz w:val="20"/>
                <w:szCs w:val="20"/>
              </w:rPr>
            </w:pPr>
            <w:r>
              <w:rPr>
                <w:b/>
                <w:sz w:val="20"/>
                <w:szCs w:val="20"/>
              </w:rPr>
              <w:t>Total</w:t>
            </w:r>
          </w:p>
        </w:tc>
      </w:tr>
      <w:tr w:rsidR="00FA0F96" w14:paraId="5D676E9A" w14:textId="77777777">
        <w:trPr>
          <w:cantSplit/>
        </w:trPr>
        <w:tc>
          <w:tcPr>
            <w:tcW w:w="13176" w:type="dxa"/>
            <w:gridSpan w:val="11"/>
          </w:tcPr>
          <w:p w14:paraId="33D06961" w14:textId="77777777" w:rsidR="00FA0F96" w:rsidRDefault="000C7647">
            <w:pPr>
              <w:keepNext/>
              <w:widowControl w:val="0"/>
              <w:spacing w:after="0" w:line="240" w:lineRule="auto"/>
            </w:pPr>
            <w:r>
              <w:t xml:space="preserve">NUMBER OF </w:t>
            </w:r>
            <w:r>
              <w:t>HOUSEHOLDS</w:t>
            </w:r>
          </w:p>
        </w:tc>
      </w:tr>
      <w:tr w:rsidR="00735699" w14:paraId="7E797E1A" w14:textId="77777777">
        <w:trPr>
          <w:cantSplit/>
        </w:trPr>
        <w:tc>
          <w:tcPr>
            <w:tcW w:w="1661" w:type="dxa"/>
          </w:tcPr>
          <w:p w14:paraId="640AE4E8" w14:textId="77777777" w:rsidR="00735699" w:rsidRDefault="000C7647">
            <w:pPr>
              <w:spacing w:beforeAutospacing="1" w:afterAutospacing="1"/>
            </w:pPr>
            <w:r>
              <w:rPr>
                <w:color w:val="000000"/>
              </w:rPr>
              <w:t>Substandard Housing - Lacking complete plumbing or kitchen facilities</w:t>
            </w:r>
          </w:p>
        </w:tc>
        <w:tc>
          <w:tcPr>
            <w:tcW w:w="813" w:type="dxa"/>
            <w:vAlign w:val="bottom"/>
          </w:tcPr>
          <w:p w14:paraId="10FC85C1" w14:textId="77777777" w:rsidR="00735699" w:rsidRDefault="000C7647">
            <w:pPr>
              <w:spacing w:beforeAutospacing="1" w:afterAutospacing="1"/>
              <w:jc w:val="right"/>
            </w:pPr>
            <w:r>
              <w:rPr>
                <w:color w:val="000000"/>
              </w:rPr>
              <w:t>135</w:t>
            </w:r>
          </w:p>
        </w:tc>
        <w:tc>
          <w:tcPr>
            <w:tcW w:w="790" w:type="dxa"/>
            <w:vAlign w:val="bottom"/>
          </w:tcPr>
          <w:p w14:paraId="42A3FF0D" w14:textId="77777777" w:rsidR="00735699" w:rsidRDefault="000C7647">
            <w:pPr>
              <w:spacing w:beforeAutospacing="1" w:afterAutospacing="1"/>
              <w:jc w:val="right"/>
            </w:pPr>
            <w:r>
              <w:rPr>
                <w:color w:val="000000"/>
              </w:rPr>
              <w:t>204</w:t>
            </w:r>
          </w:p>
        </w:tc>
        <w:tc>
          <w:tcPr>
            <w:tcW w:w="789" w:type="dxa"/>
            <w:vAlign w:val="bottom"/>
          </w:tcPr>
          <w:p w14:paraId="287C6992" w14:textId="77777777" w:rsidR="00735699" w:rsidRDefault="000C7647">
            <w:pPr>
              <w:spacing w:beforeAutospacing="1" w:afterAutospacing="1"/>
              <w:jc w:val="right"/>
            </w:pPr>
            <w:r>
              <w:rPr>
                <w:color w:val="000000"/>
              </w:rPr>
              <w:t>43</w:t>
            </w:r>
          </w:p>
        </w:tc>
        <w:tc>
          <w:tcPr>
            <w:tcW w:w="789" w:type="dxa"/>
            <w:vAlign w:val="bottom"/>
          </w:tcPr>
          <w:p w14:paraId="47EAC355" w14:textId="77777777" w:rsidR="00735699" w:rsidRDefault="000C7647">
            <w:pPr>
              <w:spacing w:beforeAutospacing="1" w:afterAutospacing="1"/>
              <w:jc w:val="right"/>
            </w:pPr>
            <w:r>
              <w:rPr>
                <w:color w:val="000000"/>
              </w:rPr>
              <w:t>40</w:t>
            </w:r>
          </w:p>
        </w:tc>
        <w:tc>
          <w:tcPr>
            <w:tcW w:w="789" w:type="dxa"/>
            <w:vAlign w:val="bottom"/>
          </w:tcPr>
          <w:p w14:paraId="14545DB0" w14:textId="77777777" w:rsidR="00735699" w:rsidRDefault="000C7647">
            <w:pPr>
              <w:spacing w:beforeAutospacing="1" w:afterAutospacing="1"/>
              <w:jc w:val="right"/>
            </w:pPr>
            <w:r>
              <w:rPr>
                <w:color w:val="000000"/>
              </w:rPr>
              <w:t>422</w:t>
            </w:r>
          </w:p>
        </w:tc>
        <w:tc>
          <w:tcPr>
            <w:tcW w:w="789" w:type="dxa"/>
            <w:vAlign w:val="bottom"/>
          </w:tcPr>
          <w:p w14:paraId="039AD932" w14:textId="77777777" w:rsidR="00735699" w:rsidRDefault="000C7647">
            <w:pPr>
              <w:spacing w:beforeAutospacing="1" w:afterAutospacing="1"/>
              <w:jc w:val="right"/>
            </w:pPr>
            <w:r>
              <w:rPr>
                <w:color w:val="000000"/>
              </w:rPr>
              <w:t>84</w:t>
            </w:r>
          </w:p>
        </w:tc>
        <w:tc>
          <w:tcPr>
            <w:tcW w:w="789" w:type="dxa"/>
            <w:vAlign w:val="bottom"/>
          </w:tcPr>
          <w:p w14:paraId="668B05BD" w14:textId="77777777" w:rsidR="00735699" w:rsidRDefault="000C7647">
            <w:pPr>
              <w:spacing w:beforeAutospacing="1" w:afterAutospacing="1"/>
              <w:jc w:val="right"/>
            </w:pPr>
            <w:r>
              <w:rPr>
                <w:color w:val="000000"/>
              </w:rPr>
              <w:t>10</w:t>
            </w:r>
          </w:p>
        </w:tc>
        <w:tc>
          <w:tcPr>
            <w:tcW w:w="789" w:type="dxa"/>
            <w:vAlign w:val="bottom"/>
          </w:tcPr>
          <w:p w14:paraId="7E6814CC" w14:textId="77777777" w:rsidR="00735699" w:rsidRDefault="000C7647">
            <w:pPr>
              <w:spacing w:beforeAutospacing="1" w:afterAutospacing="1"/>
              <w:jc w:val="right"/>
            </w:pPr>
            <w:r>
              <w:rPr>
                <w:color w:val="000000"/>
              </w:rPr>
              <w:t>25</w:t>
            </w:r>
          </w:p>
        </w:tc>
        <w:tc>
          <w:tcPr>
            <w:tcW w:w="789" w:type="dxa"/>
            <w:vAlign w:val="bottom"/>
          </w:tcPr>
          <w:p w14:paraId="79F2E0F3" w14:textId="77777777" w:rsidR="00735699" w:rsidRDefault="000C7647">
            <w:pPr>
              <w:spacing w:beforeAutospacing="1" w:afterAutospacing="1"/>
              <w:jc w:val="right"/>
            </w:pPr>
            <w:r>
              <w:rPr>
                <w:color w:val="000000"/>
              </w:rPr>
              <w:t>0</w:t>
            </w:r>
          </w:p>
        </w:tc>
        <w:tc>
          <w:tcPr>
            <w:tcW w:w="789" w:type="dxa"/>
            <w:vAlign w:val="bottom"/>
          </w:tcPr>
          <w:p w14:paraId="75ACBA71" w14:textId="77777777" w:rsidR="00735699" w:rsidRDefault="000C7647">
            <w:pPr>
              <w:spacing w:beforeAutospacing="1" w:afterAutospacing="1"/>
              <w:jc w:val="right"/>
            </w:pPr>
            <w:r>
              <w:rPr>
                <w:color w:val="000000"/>
              </w:rPr>
              <w:t>119</w:t>
            </w:r>
          </w:p>
        </w:tc>
      </w:tr>
      <w:tr w:rsidR="00735699" w14:paraId="1143A768" w14:textId="77777777">
        <w:trPr>
          <w:cantSplit/>
        </w:trPr>
        <w:tc>
          <w:tcPr>
            <w:tcW w:w="1661" w:type="dxa"/>
          </w:tcPr>
          <w:p w14:paraId="15E7B1CB" w14:textId="77777777" w:rsidR="00735699" w:rsidRDefault="000C7647">
            <w:pPr>
              <w:spacing w:beforeAutospacing="1" w:afterAutospacing="1"/>
            </w:pPr>
            <w:r>
              <w:rPr>
                <w:color w:val="000000"/>
              </w:rPr>
              <w:t>Severely Overcrowded - With &gt;1.51 people per room (and complete kitchen and plumbing)</w:t>
            </w:r>
          </w:p>
        </w:tc>
        <w:tc>
          <w:tcPr>
            <w:tcW w:w="813" w:type="dxa"/>
            <w:vAlign w:val="bottom"/>
          </w:tcPr>
          <w:p w14:paraId="749C8672" w14:textId="77777777" w:rsidR="00735699" w:rsidRDefault="000C7647">
            <w:pPr>
              <w:spacing w:beforeAutospacing="1" w:afterAutospacing="1"/>
              <w:jc w:val="right"/>
            </w:pPr>
            <w:r>
              <w:rPr>
                <w:color w:val="000000"/>
              </w:rPr>
              <w:t>35</w:t>
            </w:r>
          </w:p>
        </w:tc>
        <w:tc>
          <w:tcPr>
            <w:tcW w:w="790" w:type="dxa"/>
            <w:vAlign w:val="bottom"/>
          </w:tcPr>
          <w:p w14:paraId="33DEAB1E" w14:textId="77777777" w:rsidR="00735699" w:rsidRDefault="000C7647">
            <w:pPr>
              <w:spacing w:beforeAutospacing="1" w:afterAutospacing="1"/>
              <w:jc w:val="right"/>
            </w:pPr>
            <w:r>
              <w:rPr>
                <w:color w:val="000000"/>
              </w:rPr>
              <w:t>10</w:t>
            </w:r>
          </w:p>
        </w:tc>
        <w:tc>
          <w:tcPr>
            <w:tcW w:w="789" w:type="dxa"/>
            <w:vAlign w:val="bottom"/>
          </w:tcPr>
          <w:p w14:paraId="0057605D" w14:textId="77777777" w:rsidR="00735699" w:rsidRDefault="000C7647">
            <w:pPr>
              <w:spacing w:beforeAutospacing="1" w:afterAutospacing="1"/>
              <w:jc w:val="right"/>
            </w:pPr>
            <w:r>
              <w:rPr>
                <w:color w:val="000000"/>
              </w:rPr>
              <w:t>0</w:t>
            </w:r>
          </w:p>
        </w:tc>
        <w:tc>
          <w:tcPr>
            <w:tcW w:w="789" w:type="dxa"/>
            <w:vAlign w:val="bottom"/>
          </w:tcPr>
          <w:p w14:paraId="331887AF" w14:textId="77777777" w:rsidR="00735699" w:rsidRDefault="000C7647">
            <w:pPr>
              <w:spacing w:beforeAutospacing="1" w:afterAutospacing="1"/>
              <w:jc w:val="right"/>
            </w:pPr>
            <w:r>
              <w:rPr>
                <w:color w:val="000000"/>
              </w:rPr>
              <w:t>10</w:t>
            </w:r>
          </w:p>
        </w:tc>
        <w:tc>
          <w:tcPr>
            <w:tcW w:w="789" w:type="dxa"/>
            <w:vAlign w:val="bottom"/>
          </w:tcPr>
          <w:p w14:paraId="4F1A0B62" w14:textId="77777777" w:rsidR="00735699" w:rsidRDefault="000C7647">
            <w:pPr>
              <w:spacing w:beforeAutospacing="1" w:afterAutospacing="1"/>
              <w:jc w:val="right"/>
            </w:pPr>
            <w:r>
              <w:rPr>
                <w:color w:val="000000"/>
              </w:rPr>
              <w:t>55</w:t>
            </w:r>
          </w:p>
        </w:tc>
        <w:tc>
          <w:tcPr>
            <w:tcW w:w="789" w:type="dxa"/>
            <w:vAlign w:val="bottom"/>
          </w:tcPr>
          <w:p w14:paraId="3533896A" w14:textId="77777777" w:rsidR="00735699" w:rsidRDefault="000C7647">
            <w:pPr>
              <w:spacing w:beforeAutospacing="1" w:afterAutospacing="1"/>
              <w:jc w:val="right"/>
            </w:pPr>
            <w:r>
              <w:rPr>
                <w:color w:val="000000"/>
              </w:rPr>
              <w:t>20</w:t>
            </w:r>
          </w:p>
        </w:tc>
        <w:tc>
          <w:tcPr>
            <w:tcW w:w="789" w:type="dxa"/>
            <w:vAlign w:val="bottom"/>
          </w:tcPr>
          <w:p w14:paraId="152B870B" w14:textId="77777777" w:rsidR="00735699" w:rsidRDefault="000C7647">
            <w:pPr>
              <w:spacing w:beforeAutospacing="1" w:afterAutospacing="1"/>
              <w:jc w:val="right"/>
            </w:pPr>
            <w:r>
              <w:rPr>
                <w:color w:val="000000"/>
              </w:rPr>
              <w:t>0</w:t>
            </w:r>
          </w:p>
        </w:tc>
        <w:tc>
          <w:tcPr>
            <w:tcW w:w="789" w:type="dxa"/>
            <w:vAlign w:val="bottom"/>
          </w:tcPr>
          <w:p w14:paraId="41E87B2D" w14:textId="77777777" w:rsidR="00735699" w:rsidRDefault="000C7647">
            <w:pPr>
              <w:spacing w:beforeAutospacing="1" w:afterAutospacing="1"/>
              <w:jc w:val="right"/>
            </w:pPr>
            <w:r>
              <w:rPr>
                <w:color w:val="000000"/>
              </w:rPr>
              <w:t>30</w:t>
            </w:r>
          </w:p>
        </w:tc>
        <w:tc>
          <w:tcPr>
            <w:tcW w:w="789" w:type="dxa"/>
            <w:vAlign w:val="bottom"/>
          </w:tcPr>
          <w:p w14:paraId="0ECA4072" w14:textId="77777777" w:rsidR="00735699" w:rsidRDefault="000C7647">
            <w:pPr>
              <w:spacing w:beforeAutospacing="1" w:afterAutospacing="1"/>
              <w:jc w:val="right"/>
            </w:pPr>
            <w:r>
              <w:rPr>
                <w:color w:val="000000"/>
              </w:rPr>
              <w:t>0</w:t>
            </w:r>
          </w:p>
        </w:tc>
        <w:tc>
          <w:tcPr>
            <w:tcW w:w="789" w:type="dxa"/>
            <w:vAlign w:val="bottom"/>
          </w:tcPr>
          <w:p w14:paraId="001719C1" w14:textId="77777777" w:rsidR="00735699" w:rsidRDefault="000C7647">
            <w:pPr>
              <w:spacing w:beforeAutospacing="1" w:afterAutospacing="1"/>
              <w:jc w:val="right"/>
            </w:pPr>
            <w:r>
              <w:rPr>
                <w:color w:val="000000"/>
              </w:rPr>
              <w:t>50</w:t>
            </w:r>
          </w:p>
        </w:tc>
      </w:tr>
      <w:tr w:rsidR="00735699" w14:paraId="5D819FBD" w14:textId="77777777">
        <w:trPr>
          <w:cantSplit/>
        </w:trPr>
        <w:tc>
          <w:tcPr>
            <w:tcW w:w="1661" w:type="dxa"/>
          </w:tcPr>
          <w:p w14:paraId="6B79ED4A" w14:textId="77777777" w:rsidR="00735699" w:rsidRDefault="000C7647">
            <w:pPr>
              <w:spacing w:beforeAutospacing="1" w:afterAutospacing="1"/>
            </w:pPr>
            <w:r>
              <w:rPr>
                <w:color w:val="000000"/>
              </w:rPr>
              <w:t>Overcrowded - With 1.01-1.5 people per room (and none of the above problems)</w:t>
            </w:r>
          </w:p>
        </w:tc>
        <w:tc>
          <w:tcPr>
            <w:tcW w:w="813" w:type="dxa"/>
            <w:vAlign w:val="bottom"/>
          </w:tcPr>
          <w:p w14:paraId="3F911355" w14:textId="77777777" w:rsidR="00735699" w:rsidRDefault="000C7647">
            <w:pPr>
              <w:spacing w:beforeAutospacing="1" w:afterAutospacing="1"/>
              <w:jc w:val="right"/>
            </w:pPr>
            <w:r>
              <w:rPr>
                <w:color w:val="000000"/>
              </w:rPr>
              <w:t>79</w:t>
            </w:r>
          </w:p>
        </w:tc>
        <w:tc>
          <w:tcPr>
            <w:tcW w:w="790" w:type="dxa"/>
            <w:vAlign w:val="bottom"/>
          </w:tcPr>
          <w:p w14:paraId="3B9F776D" w14:textId="77777777" w:rsidR="00735699" w:rsidRDefault="000C7647">
            <w:pPr>
              <w:spacing w:beforeAutospacing="1" w:afterAutospacing="1"/>
              <w:jc w:val="right"/>
            </w:pPr>
            <w:r>
              <w:rPr>
                <w:color w:val="000000"/>
              </w:rPr>
              <w:t>60</w:t>
            </w:r>
          </w:p>
        </w:tc>
        <w:tc>
          <w:tcPr>
            <w:tcW w:w="789" w:type="dxa"/>
            <w:vAlign w:val="bottom"/>
          </w:tcPr>
          <w:p w14:paraId="6FB55860" w14:textId="77777777" w:rsidR="00735699" w:rsidRDefault="000C7647">
            <w:pPr>
              <w:spacing w:beforeAutospacing="1" w:afterAutospacing="1"/>
              <w:jc w:val="right"/>
            </w:pPr>
            <w:r>
              <w:rPr>
                <w:color w:val="000000"/>
              </w:rPr>
              <w:t>135</w:t>
            </w:r>
          </w:p>
        </w:tc>
        <w:tc>
          <w:tcPr>
            <w:tcW w:w="789" w:type="dxa"/>
            <w:vAlign w:val="bottom"/>
          </w:tcPr>
          <w:p w14:paraId="1B0C5B88" w14:textId="77777777" w:rsidR="00735699" w:rsidRDefault="000C7647">
            <w:pPr>
              <w:spacing w:beforeAutospacing="1" w:afterAutospacing="1"/>
              <w:jc w:val="right"/>
            </w:pPr>
            <w:r>
              <w:rPr>
                <w:color w:val="000000"/>
              </w:rPr>
              <w:t>75</w:t>
            </w:r>
          </w:p>
        </w:tc>
        <w:tc>
          <w:tcPr>
            <w:tcW w:w="789" w:type="dxa"/>
            <w:vAlign w:val="bottom"/>
          </w:tcPr>
          <w:p w14:paraId="44201F3D" w14:textId="77777777" w:rsidR="00735699" w:rsidRDefault="000C7647">
            <w:pPr>
              <w:spacing w:beforeAutospacing="1" w:afterAutospacing="1"/>
              <w:jc w:val="right"/>
            </w:pPr>
            <w:r>
              <w:rPr>
                <w:color w:val="000000"/>
              </w:rPr>
              <w:t>349</w:t>
            </w:r>
          </w:p>
        </w:tc>
        <w:tc>
          <w:tcPr>
            <w:tcW w:w="789" w:type="dxa"/>
            <w:vAlign w:val="bottom"/>
          </w:tcPr>
          <w:p w14:paraId="1F5B2ECB" w14:textId="77777777" w:rsidR="00735699" w:rsidRDefault="000C7647">
            <w:pPr>
              <w:spacing w:beforeAutospacing="1" w:afterAutospacing="1"/>
              <w:jc w:val="right"/>
            </w:pPr>
            <w:r>
              <w:rPr>
                <w:color w:val="000000"/>
              </w:rPr>
              <w:t>65</w:t>
            </w:r>
          </w:p>
        </w:tc>
        <w:tc>
          <w:tcPr>
            <w:tcW w:w="789" w:type="dxa"/>
            <w:vAlign w:val="bottom"/>
          </w:tcPr>
          <w:p w14:paraId="081EEE1A" w14:textId="77777777" w:rsidR="00735699" w:rsidRDefault="000C7647">
            <w:pPr>
              <w:spacing w:beforeAutospacing="1" w:afterAutospacing="1"/>
              <w:jc w:val="right"/>
            </w:pPr>
            <w:r>
              <w:rPr>
                <w:color w:val="000000"/>
              </w:rPr>
              <w:t>25</w:t>
            </w:r>
          </w:p>
        </w:tc>
        <w:tc>
          <w:tcPr>
            <w:tcW w:w="789" w:type="dxa"/>
            <w:vAlign w:val="bottom"/>
          </w:tcPr>
          <w:p w14:paraId="25A11272" w14:textId="77777777" w:rsidR="00735699" w:rsidRDefault="000C7647">
            <w:pPr>
              <w:spacing w:beforeAutospacing="1" w:afterAutospacing="1"/>
              <w:jc w:val="right"/>
            </w:pPr>
            <w:r>
              <w:rPr>
                <w:color w:val="000000"/>
              </w:rPr>
              <w:t>10</w:t>
            </w:r>
          </w:p>
        </w:tc>
        <w:tc>
          <w:tcPr>
            <w:tcW w:w="789" w:type="dxa"/>
            <w:vAlign w:val="bottom"/>
          </w:tcPr>
          <w:p w14:paraId="2F4D5F54" w14:textId="77777777" w:rsidR="00735699" w:rsidRDefault="000C7647">
            <w:pPr>
              <w:spacing w:beforeAutospacing="1" w:afterAutospacing="1"/>
              <w:jc w:val="right"/>
            </w:pPr>
            <w:r>
              <w:rPr>
                <w:color w:val="000000"/>
              </w:rPr>
              <w:t>0</w:t>
            </w:r>
          </w:p>
        </w:tc>
        <w:tc>
          <w:tcPr>
            <w:tcW w:w="789" w:type="dxa"/>
            <w:vAlign w:val="bottom"/>
          </w:tcPr>
          <w:p w14:paraId="464EF108" w14:textId="77777777" w:rsidR="00735699" w:rsidRDefault="000C7647">
            <w:pPr>
              <w:spacing w:beforeAutospacing="1" w:afterAutospacing="1"/>
              <w:jc w:val="right"/>
            </w:pPr>
            <w:r>
              <w:rPr>
                <w:color w:val="000000"/>
              </w:rPr>
              <w:t>100</w:t>
            </w:r>
          </w:p>
        </w:tc>
      </w:tr>
      <w:tr w:rsidR="00735699" w14:paraId="682E8782" w14:textId="77777777">
        <w:trPr>
          <w:cantSplit/>
        </w:trPr>
        <w:tc>
          <w:tcPr>
            <w:tcW w:w="1661" w:type="dxa"/>
          </w:tcPr>
          <w:p w14:paraId="50D9FBB6" w14:textId="77777777" w:rsidR="00735699" w:rsidRDefault="000C7647">
            <w:pPr>
              <w:spacing w:beforeAutospacing="1" w:afterAutospacing="1"/>
            </w:pPr>
            <w:r>
              <w:rPr>
                <w:color w:val="000000"/>
              </w:rPr>
              <w:t>Housing cost burden greater than 50% of income (and none of the above problems)</w:t>
            </w:r>
          </w:p>
        </w:tc>
        <w:tc>
          <w:tcPr>
            <w:tcW w:w="813" w:type="dxa"/>
            <w:vAlign w:val="bottom"/>
          </w:tcPr>
          <w:p w14:paraId="559A5E17" w14:textId="77777777" w:rsidR="00735699" w:rsidRDefault="000C7647">
            <w:pPr>
              <w:spacing w:beforeAutospacing="1" w:afterAutospacing="1"/>
              <w:jc w:val="right"/>
            </w:pPr>
            <w:r>
              <w:rPr>
                <w:color w:val="000000"/>
              </w:rPr>
              <w:t>3,955</w:t>
            </w:r>
          </w:p>
        </w:tc>
        <w:tc>
          <w:tcPr>
            <w:tcW w:w="790" w:type="dxa"/>
            <w:vAlign w:val="bottom"/>
          </w:tcPr>
          <w:p w14:paraId="1E18848E" w14:textId="77777777" w:rsidR="00735699" w:rsidRDefault="000C7647">
            <w:pPr>
              <w:spacing w:beforeAutospacing="1" w:afterAutospacing="1"/>
              <w:jc w:val="right"/>
            </w:pPr>
            <w:r>
              <w:rPr>
                <w:color w:val="000000"/>
              </w:rPr>
              <w:t>895</w:t>
            </w:r>
          </w:p>
        </w:tc>
        <w:tc>
          <w:tcPr>
            <w:tcW w:w="789" w:type="dxa"/>
            <w:vAlign w:val="bottom"/>
          </w:tcPr>
          <w:p w14:paraId="2DA1FA27" w14:textId="77777777" w:rsidR="00735699" w:rsidRDefault="000C7647">
            <w:pPr>
              <w:spacing w:beforeAutospacing="1" w:afterAutospacing="1"/>
              <w:jc w:val="right"/>
            </w:pPr>
            <w:r>
              <w:rPr>
                <w:color w:val="000000"/>
              </w:rPr>
              <w:t>8</w:t>
            </w:r>
          </w:p>
        </w:tc>
        <w:tc>
          <w:tcPr>
            <w:tcW w:w="789" w:type="dxa"/>
            <w:vAlign w:val="bottom"/>
          </w:tcPr>
          <w:p w14:paraId="3A067758" w14:textId="77777777" w:rsidR="00735699" w:rsidRDefault="000C7647">
            <w:pPr>
              <w:spacing w:beforeAutospacing="1" w:afterAutospacing="1"/>
              <w:jc w:val="right"/>
            </w:pPr>
            <w:r>
              <w:rPr>
                <w:color w:val="000000"/>
              </w:rPr>
              <w:t>0</w:t>
            </w:r>
          </w:p>
        </w:tc>
        <w:tc>
          <w:tcPr>
            <w:tcW w:w="789" w:type="dxa"/>
            <w:vAlign w:val="bottom"/>
          </w:tcPr>
          <w:p w14:paraId="251D4842" w14:textId="77777777" w:rsidR="00735699" w:rsidRDefault="000C7647">
            <w:pPr>
              <w:spacing w:beforeAutospacing="1" w:afterAutospacing="1"/>
              <w:jc w:val="right"/>
            </w:pPr>
            <w:r>
              <w:rPr>
                <w:color w:val="000000"/>
              </w:rPr>
              <w:t>4,858</w:t>
            </w:r>
          </w:p>
        </w:tc>
        <w:tc>
          <w:tcPr>
            <w:tcW w:w="789" w:type="dxa"/>
            <w:vAlign w:val="bottom"/>
          </w:tcPr>
          <w:p w14:paraId="6F69C4EB" w14:textId="77777777" w:rsidR="00735699" w:rsidRDefault="000C7647">
            <w:pPr>
              <w:spacing w:beforeAutospacing="1" w:afterAutospacing="1"/>
              <w:jc w:val="right"/>
            </w:pPr>
            <w:r>
              <w:rPr>
                <w:color w:val="000000"/>
              </w:rPr>
              <w:t>1,670</w:t>
            </w:r>
          </w:p>
        </w:tc>
        <w:tc>
          <w:tcPr>
            <w:tcW w:w="789" w:type="dxa"/>
            <w:vAlign w:val="bottom"/>
          </w:tcPr>
          <w:p w14:paraId="47B46D5F" w14:textId="77777777" w:rsidR="00735699" w:rsidRDefault="000C7647">
            <w:pPr>
              <w:spacing w:beforeAutospacing="1" w:afterAutospacing="1"/>
              <w:jc w:val="right"/>
            </w:pPr>
            <w:r>
              <w:rPr>
                <w:color w:val="000000"/>
              </w:rPr>
              <w:t>375</w:t>
            </w:r>
          </w:p>
        </w:tc>
        <w:tc>
          <w:tcPr>
            <w:tcW w:w="789" w:type="dxa"/>
            <w:vAlign w:val="bottom"/>
          </w:tcPr>
          <w:p w14:paraId="6FD4B50B" w14:textId="77777777" w:rsidR="00735699" w:rsidRDefault="000C7647">
            <w:pPr>
              <w:spacing w:beforeAutospacing="1" w:afterAutospacing="1"/>
              <w:jc w:val="right"/>
            </w:pPr>
            <w:r>
              <w:rPr>
                <w:color w:val="000000"/>
              </w:rPr>
              <w:t>175</w:t>
            </w:r>
          </w:p>
        </w:tc>
        <w:tc>
          <w:tcPr>
            <w:tcW w:w="789" w:type="dxa"/>
            <w:vAlign w:val="bottom"/>
          </w:tcPr>
          <w:p w14:paraId="4E32578A" w14:textId="77777777" w:rsidR="00735699" w:rsidRDefault="000C7647">
            <w:pPr>
              <w:spacing w:beforeAutospacing="1" w:afterAutospacing="1"/>
              <w:jc w:val="right"/>
            </w:pPr>
            <w:r>
              <w:rPr>
                <w:color w:val="000000"/>
              </w:rPr>
              <w:t>0</w:t>
            </w:r>
          </w:p>
        </w:tc>
        <w:tc>
          <w:tcPr>
            <w:tcW w:w="789" w:type="dxa"/>
            <w:vAlign w:val="bottom"/>
          </w:tcPr>
          <w:p w14:paraId="7C551C60" w14:textId="77777777" w:rsidR="00735699" w:rsidRDefault="000C7647">
            <w:pPr>
              <w:spacing w:beforeAutospacing="1" w:afterAutospacing="1"/>
              <w:jc w:val="right"/>
            </w:pPr>
            <w:r>
              <w:rPr>
                <w:color w:val="000000"/>
              </w:rPr>
              <w:t>2,220</w:t>
            </w:r>
          </w:p>
        </w:tc>
      </w:tr>
      <w:tr w:rsidR="00735699" w14:paraId="4FE62C83" w14:textId="77777777">
        <w:trPr>
          <w:cantSplit/>
        </w:trPr>
        <w:tc>
          <w:tcPr>
            <w:tcW w:w="1661" w:type="dxa"/>
          </w:tcPr>
          <w:p w14:paraId="5C117126" w14:textId="77777777" w:rsidR="00735699" w:rsidRDefault="000C7647">
            <w:pPr>
              <w:spacing w:beforeAutospacing="1" w:afterAutospacing="1"/>
            </w:pPr>
            <w:r>
              <w:rPr>
                <w:color w:val="000000"/>
              </w:rPr>
              <w:t>Housing cost burden greater than 30% of income (and none of the above problems)</w:t>
            </w:r>
          </w:p>
        </w:tc>
        <w:tc>
          <w:tcPr>
            <w:tcW w:w="813" w:type="dxa"/>
            <w:vAlign w:val="bottom"/>
          </w:tcPr>
          <w:p w14:paraId="242EA05D" w14:textId="77777777" w:rsidR="00735699" w:rsidRDefault="000C7647">
            <w:pPr>
              <w:spacing w:beforeAutospacing="1" w:afterAutospacing="1"/>
              <w:jc w:val="right"/>
            </w:pPr>
            <w:r>
              <w:rPr>
                <w:color w:val="000000"/>
              </w:rPr>
              <w:t>715</w:t>
            </w:r>
          </w:p>
        </w:tc>
        <w:tc>
          <w:tcPr>
            <w:tcW w:w="790" w:type="dxa"/>
            <w:vAlign w:val="bottom"/>
          </w:tcPr>
          <w:p w14:paraId="2BCAD64B" w14:textId="77777777" w:rsidR="00735699" w:rsidRDefault="000C7647">
            <w:pPr>
              <w:spacing w:beforeAutospacing="1" w:afterAutospacing="1"/>
              <w:jc w:val="right"/>
            </w:pPr>
            <w:r>
              <w:rPr>
                <w:color w:val="000000"/>
              </w:rPr>
              <w:t>3,055</w:t>
            </w:r>
          </w:p>
        </w:tc>
        <w:tc>
          <w:tcPr>
            <w:tcW w:w="789" w:type="dxa"/>
            <w:vAlign w:val="bottom"/>
          </w:tcPr>
          <w:p w14:paraId="1F8BD22A" w14:textId="77777777" w:rsidR="00735699" w:rsidRDefault="000C7647">
            <w:pPr>
              <w:spacing w:beforeAutospacing="1" w:afterAutospacing="1"/>
              <w:jc w:val="right"/>
            </w:pPr>
            <w:r>
              <w:rPr>
                <w:color w:val="000000"/>
              </w:rPr>
              <w:t>1,320</w:t>
            </w:r>
          </w:p>
        </w:tc>
        <w:tc>
          <w:tcPr>
            <w:tcW w:w="789" w:type="dxa"/>
            <w:vAlign w:val="bottom"/>
          </w:tcPr>
          <w:p w14:paraId="520A63B5" w14:textId="77777777" w:rsidR="00735699" w:rsidRDefault="000C7647">
            <w:pPr>
              <w:spacing w:beforeAutospacing="1" w:afterAutospacing="1"/>
              <w:jc w:val="right"/>
            </w:pPr>
            <w:r>
              <w:rPr>
                <w:color w:val="000000"/>
              </w:rPr>
              <w:t>103</w:t>
            </w:r>
          </w:p>
        </w:tc>
        <w:tc>
          <w:tcPr>
            <w:tcW w:w="789" w:type="dxa"/>
            <w:vAlign w:val="bottom"/>
          </w:tcPr>
          <w:p w14:paraId="739FF769" w14:textId="77777777" w:rsidR="00735699" w:rsidRDefault="000C7647">
            <w:pPr>
              <w:spacing w:beforeAutospacing="1" w:afterAutospacing="1"/>
              <w:jc w:val="right"/>
            </w:pPr>
            <w:r>
              <w:rPr>
                <w:color w:val="000000"/>
              </w:rPr>
              <w:t>5,193</w:t>
            </w:r>
          </w:p>
        </w:tc>
        <w:tc>
          <w:tcPr>
            <w:tcW w:w="789" w:type="dxa"/>
            <w:vAlign w:val="bottom"/>
          </w:tcPr>
          <w:p w14:paraId="5AE35D1F" w14:textId="77777777" w:rsidR="00735699" w:rsidRDefault="000C7647">
            <w:pPr>
              <w:spacing w:beforeAutospacing="1" w:afterAutospacing="1"/>
              <w:jc w:val="right"/>
            </w:pPr>
            <w:r>
              <w:rPr>
                <w:color w:val="000000"/>
              </w:rPr>
              <w:t>540</w:t>
            </w:r>
          </w:p>
        </w:tc>
        <w:tc>
          <w:tcPr>
            <w:tcW w:w="789" w:type="dxa"/>
            <w:vAlign w:val="bottom"/>
          </w:tcPr>
          <w:p w14:paraId="5F785057" w14:textId="77777777" w:rsidR="00735699" w:rsidRDefault="000C7647">
            <w:pPr>
              <w:spacing w:beforeAutospacing="1" w:afterAutospacing="1"/>
              <w:jc w:val="right"/>
            </w:pPr>
            <w:r>
              <w:rPr>
                <w:color w:val="000000"/>
              </w:rPr>
              <w:t>1,210</w:t>
            </w:r>
          </w:p>
        </w:tc>
        <w:tc>
          <w:tcPr>
            <w:tcW w:w="789" w:type="dxa"/>
            <w:vAlign w:val="bottom"/>
          </w:tcPr>
          <w:p w14:paraId="25AF10E5" w14:textId="77777777" w:rsidR="00735699" w:rsidRDefault="000C7647">
            <w:pPr>
              <w:spacing w:beforeAutospacing="1" w:afterAutospacing="1"/>
              <w:jc w:val="right"/>
            </w:pPr>
            <w:r>
              <w:rPr>
                <w:color w:val="000000"/>
              </w:rPr>
              <w:t>855</w:t>
            </w:r>
          </w:p>
        </w:tc>
        <w:tc>
          <w:tcPr>
            <w:tcW w:w="789" w:type="dxa"/>
            <w:vAlign w:val="bottom"/>
          </w:tcPr>
          <w:p w14:paraId="4827DB43" w14:textId="77777777" w:rsidR="00735699" w:rsidRDefault="000C7647">
            <w:pPr>
              <w:spacing w:beforeAutospacing="1" w:afterAutospacing="1"/>
              <w:jc w:val="right"/>
            </w:pPr>
            <w:r>
              <w:rPr>
                <w:color w:val="000000"/>
              </w:rPr>
              <w:t>225</w:t>
            </w:r>
          </w:p>
        </w:tc>
        <w:tc>
          <w:tcPr>
            <w:tcW w:w="789" w:type="dxa"/>
            <w:vAlign w:val="bottom"/>
          </w:tcPr>
          <w:p w14:paraId="3C136A6A" w14:textId="77777777" w:rsidR="00735699" w:rsidRDefault="000C7647">
            <w:pPr>
              <w:spacing w:beforeAutospacing="1" w:afterAutospacing="1"/>
              <w:jc w:val="right"/>
            </w:pPr>
            <w:r>
              <w:rPr>
                <w:color w:val="000000"/>
              </w:rPr>
              <w:t>2,830</w:t>
            </w:r>
          </w:p>
        </w:tc>
      </w:tr>
      <w:tr w:rsidR="00735699" w14:paraId="2778D669" w14:textId="77777777">
        <w:trPr>
          <w:cantSplit/>
        </w:trPr>
        <w:tc>
          <w:tcPr>
            <w:tcW w:w="1661" w:type="dxa"/>
          </w:tcPr>
          <w:p w14:paraId="4C468CC8" w14:textId="77777777" w:rsidR="00735699" w:rsidRDefault="000C7647">
            <w:pPr>
              <w:spacing w:beforeAutospacing="1" w:afterAutospacing="1"/>
            </w:pPr>
            <w:r>
              <w:rPr>
                <w:color w:val="000000"/>
              </w:rPr>
              <w:t>Zero/negative Income (and none of the above problems)</w:t>
            </w:r>
          </w:p>
        </w:tc>
        <w:tc>
          <w:tcPr>
            <w:tcW w:w="813" w:type="dxa"/>
            <w:vAlign w:val="bottom"/>
          </w:tcPr>
          <w:p w14:paraId="4993C3C6" w14:textId="77777777" w:rsidR="00735699" w:rsidRDefault="000C7647">
            <w:pPr>
              <w:spacing w:beforeAutospacing="1" w:afterAutospacing="1"/>
              <w:jc w:val="right"/>
            </w:pPr>
            <w:r>
              <w:rPr>
                <w:color w:val="000000"/>
              </w:rPr>
              <w:t>569</w:t>
            </w:r>
          </w:p>
        </w:tc>
        <w:tc>
          <w:tcPr>
            <w:tcW w:w="790" w:type="dxa"/>
            <w:vAlign w:val="bottom"/>
          </w:tcPr>
          <w:p w14:paraId="44CA6B14" w14:textId="77777777" w:rsidR="00735699" w:rsidRDefault="000C7647">
            <w:pPr>
              <w:spacing w:beforeAutospacing="1" w:afterAutospacing="1"/>
              <w:jc w:val="right"/>
            </w:pPr>
            <w:r>
              <w:rPr>
                <w:color w:val="000000"/>
              </w:rPr>
              <w:t>0</w:t>
            </w:r>
          </w:p>
        </w:tc>
        <w:tc>
          <w:tcPr>
            <w:tcW w:w="789" w:type="dxa"/>
            <w:vAlign w:val="bottom"/>
          </w:tcPr>
          <w:p w14:paraId="247ACA8A" w14:textId="77777777" w:rsidR="00735699" w:rsidRDefault="000C7647">
            <w:pPr>
              <w:spacing w:beforeAutospacing="1" w:afterAutospacing="1"/>
              <w:jc w:val="right"/>
            </w:pPr>
            <w:r>
              <w:rPr>
                <w:color w:val="000000"/>
              </w:rPr>
              <w:t>0</w:t>
            </w:r>
          </w:p>
        </w:tc>
        <w:tc>
          <w:tcPr>
            <w:tcW w:w="789" w:type="dxa"/>
            <w:vAlign w:val="bottom"/>
          </w:tcPr>
          <w:p w14:paraId="15B8D5AB" w14:textId="77777777" w:rsidR="00735699" w:rsidRDefault="000C7647">
            <w:pPr>
              <w:spacing w:beforeAutospacing="1" w:afterAutospacing="1"/>
              <w:jc w:val="right"/>
            </w:pPr>
            <w:r>
              <w:rPr>
                <w:color w:val="000000"/>
              </w:rPr>
              <w:t>0</w:t>
            </w:r>
          </w:p>
        </w:tc>
        <w:tc>
          <w:tcPr>
            <w:tcW w:w="789" w:type="dxa"/>
            <w:vAlign w:val="bottom"/>
          </w:tcPr>
          <w:p w14:paraId="6EE9CA2C" w14:textId="77777777" w:rsidR="00735699" w:rsidRDefault="000C7647">
            <w:pPr>
              <w:spacing w:beforeAutospacing="1" w:afterAutospacing="1"/>
              <w:jc w:val="right"/>
            </w:pPr>
            <w:r>
              <w:rPr>
                <w:color w:val="000000"/>
              </w:rPr>
              <w:t>569</w:t>
            </w:r>
          </w:p>
        </w:tc>
        <w:tc>
          <w:tcPr>
            <w:tcW w:w="789" w:type="dxa"/>
            <w:vAlign w:val="bottom"/>
          </w:tcPr>
          <w:p w14:paraId="19FDFE03" w14:textId="77777777" w:rsidR="00735699" w:rsidRDefault="000C7647">
            <w:pPr>
              <w:spacing w:beforeAutospacing="1" w:afterAutospacing="1"/>
              <w:jc w:val="right"/>
            </w:pPr>
            <w:r>
              <w:rPr>
                <w:color w:val="000000"/>
              </w:rPr>
              <w:t>135</w:t>
            </w:r>
          </w:p>
        </w:tc>
        <w:tc>
          <w:tcPr>
            <w:tcW w:w="789" w:type="dxa"/>
            <w:vAlign w:val="bottom"/>
          </w:tcPr>
          <w:p w14:paraId="40066EAA" w14:textId="77777777" w:rsidR="00735699" w:rsidRDefault="000C7647">
            <w:pPr>
              <w:spacing w:beforeAutospacing="1" w:afterAutospacing="1"/>
              <w:jc w:val="right"/>
            </w:pPr>
            <w:r>
              <w:rPr>
                <w:color w:val="000000"/>
              </w:rPr>
              <w:t>0</w:t>
            </w:r>
          </w:p>
        </w:tc>
        <w:tc>
          <w:tcPr>
            <w:tcW w:w="789" w:type="dxa"/>
            <w:vAlign w:val="bottom"/>
          </w:tcPr>
          <w:p w14:paraId="51D044BA" w14:textId="77777777" w:rsidR="00735699" w:rsidRDefault="000C7647">
            <w:pPr>
              <w:spacing w:beforeAutospacing="1" w:afterAutospacing="1"/>
              <w:jc w:val="right"/>
            </w:pPr>
            <w:r>
              <w:rPr>
                <w:color w:val="000000"/>
              </w:rPr>
              <w:t>0</w:t>
            </w:r>
          </w:p>
        </w:tc>
        <w:tc>
          <w:tcPr>
            <w:tcW w:w="789" w:type="dxa"/>
            <w:vAlign w:val="bottom"/>
          </w:tcPr>
          <w:p w14:paraId="3DE96CA9" w14:textId="77777777" w:rsidR="00735699" w:rsidRDefault="000C7647">
            <w:pPr>
              <w:spacing w:beforeAutospacing="1" w:afterAutospacing="1"/>
              <w:jc w:val="right"/>
            </w:pPr>
            <w:r>
              <w:rPr>
                <w:color w:val="000000"/>
              </w:rPr>
              <w:t>0</w:t>
            </w:r>
          </w:p>
        </w:tc>
        <w:tc>
          <w:tcPr>
            <w:tcW w:w="789" w:type="dxa"/>
            <w:vAlign w:val="bottom"/>
          </w:tcPr>
          <w:p w14:paraId="3EFA681C" w14:textId="77777777" w:rsidR="00735699" w:rsidRDefault="000C7647">
            <w:pPr>
              <w:spacing w:beforeAutospacing="1" w:afterAutospacing="1"/>
              <w:jc w:val="right"/>
            </w:pPr>
            <w:r>
              <w:rPr>
                <w:color w:val="000000"/>
              </w:rPr>
              <w:t>135</w:t>
            </w:r>
          </w:p>
        </w:tc>
      </w:tr>
    </w:tbl>
    <w:p w14:paraId="61C6449F" w14:textId="77777777" w:rsidR="00FA0F96" w:rsidRDefault="000C7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7</w:t>
      </w:r>
      <w:r>
        <w:rPr>
          <w:rFonts w:asciiTheme="minorHAnsi" w:hAnsiTheme="minorHAnsi"/>
        </w:rPr>
        <w:fldChar w:fldCharType="end"/>
      </w:r>
      <w:r>
        <w:rPr>
          <w:rFonts w:asciiTheme="minorHAnsi" w:hAnsiTheme="minorHAnsi"/>
        </w:rPr>
        <w:t xml:space="preserve"> – Housing Problems Table</w:t>
      </w:r>
      <w:bookmarkEnd w:id="2"/>
    </w:p>
    <w:tbl>
      <w:tblPr>
        <w:tblW w:w="5000" w:type="pct"/>
        <w:tblInd w:w="115" w:type="dxa"/>
        <w:tblCellMar>
          <w:left w:w="115" w:type="dxa"/>
          <w:right w:w="115" w:type="dxa"/>
        </w:tblCellMar>
        <w:tblLook w:val="01E0" w:firstRow="1" w:lastRow="1" w:firstColumn="1" w:lastColumn="1" w:noHBand="0" w:noVBand="0"/>
      </w:tblPr>
      <w:tblGrid>
        <w:gridCol w:w="966"/>
        <w:gridCol w:w="8394"/>
      </w:tblGrid>
      <w:tr w:rsidR="00FA0F96" w14:paraId="154185F5" w14:textId="77777777">
        <w:trPr>
          <w:cantSplit/>
        </w:trPr>
        <w:tc>
          <w:tcPr>
            <w:tcW w:w="1080" w:type="dxa"/>
          </w:tcPr>
          <w:p w14:paraId="0E4376BC" w14:textId="77777777" w:rsidR="00FA0F96" w:rsidRDefault="000C7647">
            <w:pPr>
              <w:spacing w:after="0" w:line="240" w:lineRule="auto"/>
              <w:rPr>
                <w:sz w:val="16"/>
                <w:szCs w:val="16"/>
              </w:rPr>
            </w:pPr>
            <w:r>
              <w:rPr>
                <w:b/>
                <w:bCs/>
                <w:sz w:val="16"/>
                <w:szCs w:val="16"/>
              </w:rPr>
              <w:t>Data Source:</w:t>
            </w:r>
          </w:p>
        </w:tc>
        <w:tc>
          <w:tcPr>
            <w:tcW w:w="12110" w:type="dxa"/>
          </w:tcPr>
          <w:p w14:paraId="4D2EBE26" w14:textId="77777777" w:rsidR="00735699" w:rsidRDefault="000C7647">
            <w:pPr>
              <w:spacing w:beforeAutospacing="1" w:afterAutospacing="1"/>
              <w:rPr>
                <w:sz w:val="16"/>
                <w:szCs w:val="16"/>
              </w:rPr>
            </w:pPr>
            <w:r>
              <w:rPr>
                <w:sz w:val="16"/>
                <w:szCs w:val="16"/>
              </w:rPr>
              <w:t>2016-2020 CHAS</w:t>
            </w:r>
          </w:p>
        </w:tc>
      </w:tr>
    </w:tbl>
    <w:p w14:paraId="0DBCCCCB" w14:textId="77777777" w:rsidR="00FA0F96" w:rsidRDefault="00FA0F96">
      <w:pPr>
        <w:spacing w:after="0" w:line="240" w:lineRule="auto"/>
        <w:rPr>
          <w:vanish/>
        </w:rPr>
      </w:pPr>
    </w:p>
    <w:p w14:paraId="1F09317C" w14:textId="77777777" w:rsidR="00FA0F96" w:rsidRDefault="00FA0F96">
      <w:pPr>
        <w:spacing w:after="0" w:line="240" w:lineRule="auto"/>
        <w:rPr>
          <w:b/>
          <w:bCs/>
          <w:vanish/>
          <w:sz w:val="16"/>
          <w:szCs w:val="16"/>
        </w:rPr>
      </w:pPr>
    </w:p>
    <w:p w14:paraId="3EBC1C31" w14:textId="77777777" w:rsidR="00FA0F96" w:rsidRDefault="00FA0F96"/>
    <w:p w14:paraId="51925BD7" w14:textId="77777777" w:rsidR="00FA0F96" w:rsidRDefault="000C7647">
      <w:pPr>
        <w:keepNext/>
        <w:widowControl w:val="0"/>
        <w:rPr>
          <w:bCs/>
          <w:sz w:val="24"/>
          <w:szCs w:val="24"/>
        </w:rPr>
      </w:pPr>
      <w:r>
        <w:rPr>
          <w:sz w:val="24"/>
          <w:szCs w:val="24"/>
        </w:rPr>
        <w:t xml:space="preserve">2. </w:t>
      </w:r>
      <w:r>
        <w:rPr>
          <w:bCs/>
          <w:sz w:val="24"/>
          <w:szCs w:val="24"/>
        </w:rPr>
        <w:t xml:space="preserve">Housing Problems 2 (Households with one or more Severe Housing </w:t>
      </w:r>
      <w:r>
        <w:rPr>
          <w:bCs/>
          <w:sz w:val="24"/>
          <w:szCs w:val="24"/>
        </w:rPr>
        <w:t>Problems: Lacks kitchen or complete plumbing, severe overcrowding, severe cost burden)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749"/>
        <w:gridCol w:w="748"/>
        <w:gridCol w:w="748"/>
        <w:gridCol w:w="748"/>
        <w:gridCol w:w="850"/>
        <w:gridCol w:w="748"/>
        <w:gridCol w:w="748"/>
        <w:gridCol w:w="748"/>
        <w:gridCol w:w="748"/>
        <w:gridCol w:w="850"/>
      </w:tblGrid>
      <w:tr w:rsidR="00FA0F96" w14:paraId="63EE6C9A" w14:textId="77777777">
        <w:trPr>
          <w:cantSplit/>
          <w:tblHeader/>
        </w:trPr>
        <w:tc>
          <w:tcPr>
            <w:tcW w:w="2432" w:type="dxa"/>
            <w:vMerge w:val="restart"/>
          </w:tcPr>
          <w:p w14:paraId="76DA315A" w14:textId="77777777" w:rsidR="00FA0F96" w:rsidRDefault="00FA0F96">
            <w:pPr>
              <w:pStyle w:val="Caption"/>
              <w:keepNext/>
              <w:widowControl w:val="0"/>
              <w:jc w:val="center"/>
              <w:rPr>
                <w:rFonts w:ascii="Calibri" w:hAnsi="Calibri"/>
              </w:rPr>
            </w:pPr>
          </w:p>
        </w:tc>
        <w:tc>
          <w:tcPr>
            <w:tcW w:w="5372" w:type="dxa"/>
            <w:gridSpan w:val="5"/>
          </w:tcPr>
          <w:p w14:paraId="2BA43944" w14:textId="77777777" w:rsidR="00FA0F96" w:rsidRDefault="000C7647">
            <w:pPr>
              <w:keepNext/>
              <w:widowControl w:val="0"/>
              <w:spacing w:after="0" w:line="240" w:lineRule="auto"/>
              <w:jc w:val="center"/>
              <w:rPr>
                <w:sz w:val="20"/>
                <w:szCs w:val="20"/>
              </w:rPr>
            </w:pPr>
            <w:r>
              <w:rPr>
                <w:b/>
                <w:bCs/>
                <w:sz w:val="20"/>
                <w:szCs w:val="20"/>
              </w:rPr>
              <w:t>Renter</w:t>
            </w:r>
          </w:p>
        </w:tc>
        <w:tc>
          <w:tcPr>
            <w:tcW w:w="5372" w:type="dxa"/>
            <w:gridSpan w:val="5"/>
          </w:tcPr>
          <w:p w14:paraId="5635AB03" w14:textId="77777777" w:rsidR="00FA0F96" w:rsidRDefault="000C7647">
            <w:pPr>
              <w:keepNext/>
              <w:widowControl w:val="0"/>
              <w:spacing w:after="0" w:line="240" w:lineRule="auto"/>
              <w:jc w:val="center"/>
              <w:rPr>
                <w:sz w:val="20"/>
                <w:szCs w:val="20"/>
              </w:rPr>
            </w:pPr>
            <w:r>
              <w:rPr>
                <w:b/>
                <w:bCs/>
                <w:sz w:val="20"/>
                <w:szCs w:val="20"/>
              </w:rPr>
              <w:t>Owner</w:t>
            </w:r>
          </w:p>
        </w:tc>
      </w:tr>
      <w:tr w:rsidR="00FA0F96" w14:paraId="72BFD4EE" w14:textId="77777777">
        <w:trPr>
          <w:cantSplit/>
          <w:tblHeader/>
        </w:trPr>
        <w:tc>
          <w:tcPr>
            <w:tcW w:w="2432" w:type="dxa"/>
            <w:vMerge/>
          </w:tcPr>
          <w:p w14:paraId="4CC939F8" w14:textId="77777777" w:rsidR="00FA0F96" w:rsidRDefault="00FA0F96">
            <w:pPr>
              <w:pStyle w:val="Caption"/>
              <w:keepNext/>
              <w:widowControl w:val="0"/>
              <w:jc w:val="center"/>
              <w:rPr>
                <w:rFonts w:ascii="Calibri" w:hAnsi="Calibri"/>
              </w:rPr>
            </w:pPr>
          </w:p>
        </w:tc>
        <w:tc>
          <w:tcPr>
            <w:tcW w:w="1074" w:type="dxa"/>
          </w:tcPr>
          <w:p w14:paraId="5EC1B9C1" w14:textId="77777777" w:rsidR="00FA0F96" w:rsidRDefault="000C7647">
            <w:pPr>
              <w:keepNext/>
              <w:widowControl w:val="0"/>
              <w:spacing w:after="0" w:line="240" w:lineRule="auto"/>
              <w:jc w:val="center"/>
              <w:rPr>
                <w:sz w:val="20"/>
                <w:szCs w:val="20"/>
              </w:rPr>
            </w:pPr>
            <w:r>
              <w:rPr>
                <w:b/>
                <w:sz w:val="20"/>
                <w:szCs w:val="20"/>
              </w:rPr>
              <w:t>0-30% AMI</w:t>
            </w:r>
          </w:p>
        </w:tc>
        <w:tc>
          <w:tcPr>
            <w:tcW w:w="1074" w:type="dxa"/>
          </w:tcPr>
          <w:p w14:paraId="49001913" w14:textId="77777777" w:rsidR="00FA0F96" w:rsidRDefault="000C7647">
            <w:pPr>
              <w:keepNext/>
              <w:widowControl w:val="0"/>
              <w:spacing w:after="0" w:line="240" w:lineRule="auto"/>
              <w:jc w:val="center"/>
              <w:rPr>
                <w:sz w:val="20"/>
                <w:szCs w:val="20"/>
              </w:rPr>
            </w:pPr>
            <w:r>
              <w:rPr>
                <w:b/>
                <w:sz w:val="20"/>
                <w:szCs w:val="20"/>
              </w:rPr>
              <w:t>&gt;30-50% AMI</w:t>
            </w:r>
          </w:p>
        </w:tc>
        <w:tc>
          <w:tcPr>
            <w:tcW w:w="1074" w:type="dxa"/>
          </w:tcPr>
          <w:p w14:paraId="23CEC053" w14:textId="77777777" w:rsidR="00FA0F96" w:rsidRDefault="000C7647">
            <w:pPr>
              <w:keepNext/>
              <w:widowControl w:val="0"/>
              <w:spacing w:after="0" w:line="240" w:lineRule="auto"/>
              <w:jc w:val="center"/>
              <w:rPr>
                <w:sz w:val="20"/>
                <w:szCs w:val="20"/>
              </w:rPr>
            </w:pPr>
            <w:r>
              <w:rPr>
                <w:b/>
                <w:sz w:val="20"/>
                <w:szCs w:val="20"/>
              </w:rPr>
              <w:t>&gt;50-80% AMI</w:t>
            </w:r>
          </w:p>
        </w:tc>
        <w:tc>
          <w:tcPr>
            <w:tcW w:w="1075" w:type="dxa"/>
          </w:tcPr>
          <w:p w14:paraId="4DB5027F" w14:textId="77777777" w:rsidR="00FA0F96" w:rsidRDefault="000C7647">
            <w:pPr>
              <w:keepNext/>
              <w:widowControl w:val="0"/>
              <w:spacing w:after="0" w:line="240" w:lineRule="auto"/>
              <w:jc w:val="center"/>
              <w:rPr>
                <w:sz w:val="20"/>
                <w:szCs w:val="20"/>
              </w:rPr>
            </w:pPr>
            <w:r>
              <w:rPr>
                <w:b/>
                <w:sz w:val="20"/>
                <w:szCs w:val="20"/>
              </w:rPr>
              <w:t>&gt;80-100% AMI</w:t>
            </w:r>
          </w:p>
        </w:tc>
        <w:tc>
          <w:tcPr>
            <w:tcW w:w="1075" w:type="dxa"/>
          </w:tcPr>
          <w:p w14:paraId="342DB3E1" w14:textId="77777777" w:rsidR="00FA0F96" w:rsidRDefault="000C7647">
            <w:pPr>
              <w:keepNext/>
              <w:widowControl w:val="0"/>
              <w:spacing w:after="0" w:line="240" w:lineRule="auto"/>
              <w:jc w:val="center"/>
              <w:rPr>
                <w:sz w:val="20"/>
                <w:szCs w:val="20"/>
              </w:rPr>
            </w:pPr>
            <w:r>
              <w:rPr>
                <w:b/>
                <w:sz w:val="20"/>
                <w:szCs w:val="20"/>
              </w:rPr>
              <w:t>Total</w:t>
            </w:r>
          </w:p>
        </w:tc>
        <w:tc>
          <w:tcPr>
            <w:tcW w:w="1074" w:type="dxa"/>
          </w:tcPr>
          <w:p w14:paraId="585A8E3C" w14:textId="77777777" w:rsidR="00FA0F96" w:rsidRDefault="000C7647">
            <w:pPr>
              <w:keepNext/>
              <w:widowControl w:val="0"/>
              <w:spacing w:after="0" w:line="240" w:lineRule="auto"/>
              <w:jc w:val="center"/>
              <w:rPr>
                <w:sz w:val="20"/>
                <w:szCs w:val="20"/>
              </w:rPr>
            </w:pPr>
            <w:r>
              <w:rPr>
                <w:b/>
                <w:sz w:val="20"/>
                <w:szCs w:val="20"/>
              </w:rPr>
              <w:t>0-30% AMI</w:t>
            </w:r>
          </w:p>
        </w:tc>
        <w:tc>
          <w:tcPr>
            <w:tcW w:w="1074" w:type="dxa"/>
          </w:tcPr>
          <w:p w14:paraId="250F8949" w14:textId="77777777" w:rsidR="00FA0F96" w:rsidRDefault="000C7647">
            <w:pPr>
              <w:keepNext/>
              <w:widowControl w:val="0"/>
              <w:spacing w:after="0" w:line="240" w:lineRule="auto"/>
              <w:jc w:val="center"/>
              <w:rPr>
                <w:sz w:val="20"/>
                <w:szCs w:val="20"/>
              </w:rPr>
            </w:pPr>
            <w:r>
              <w:rPr>
                <w:b/>
                <w:sz w:val="20"/>
                <w:szCs w:val="20"/>
              </w:rPr>
              <w:t>&gt;30-50% AMI</w:t>
            </w:r>
          </w:p>
        </w:tc>
        <w:tc>
          <w:tcPr>
            <w:tcW w:w="1074" w:type="dxa"/>
          </w:tcPr>
          <w:p w14:paraId="6012882A" w14:textId="77777777" w:rsidR="00FA0F96" w:rsidRDefault="000C7647">
            <w:pPr>
              <w:keepNext/>
              <w:widowControl w:val="0"/>
              <w:spacing w:after="0" w:line="240" w:lineRule="auto"/>
              <w:jc w:val="center"/>
              <w:rPr>
                <w:sz w:val="20"/>
                <w:szCs w:val="20"/>
              </w:rPr>
            </w:pPr>
            <w:r>
              <w:rPr>
                <w:b/>
                <w:sz w:val="20"/>
                <w:szCs w:val="20"/>
              </w:rPr>
              <w:t>&gt;50-80% AMI</w:t>
            </w:r>
          </w:p>
        </w:tc>
        <w:tc>
          <w:tcPr>
            <w:tcW w:w="1075" w:type="dxa"/>
          </w:tcPr>
          <w:p w14:paraId="41FE9A82" w14:textId="77777777" w:rsidR="00FA0F96" w:rsidRDefault="000C7647">
            <w:pPr>
              <w:keepNext/>
              <w:widowControl w:val="0"/>
              <w:spacing w:after="0" w:line="240" w:lineRule="auto"/>
              <w:jc w:val="center"/>
              <w:rPr>
                <w:sz w:val="20"/>
                <w:szCs w:val="20"/>
              </w:rPr>
            </w:pPr>
            <w:r>
              <w:rPr>
                <w:b/>
                <w:sz w:val="20"/>
                <w:szCs w:val="20"/>
              </w:rPr>
              <w:t>&gt;80-100% AMI</w:t>
            </w:r>
          </w:p>
        </w:tc>
        <w:tc>
          <w:tcPr>
            <w:tcW w:w="1075" w:type="dxa"/>
          </w:tcPr>
          <w:p w14:paraId="5F7A529A" w14:textId="77777777" w:rsidR="00FA0F96" w:rsidRDefault="000C7647">
            <w:pPr>
              <w:keepNext/>
              <w:widowControl w:val="0"/>
              <w:spacing w:after="0" w:line="240" w:lineRule="auto"/>
              <w:jc w:val="center"/>
              <w:rPr>
                <w:sz w:val="20"/>
                <w:szCs w:val="20"/>
              </w:rPr>
            </w:pPr>
            <w:r>
              <w:rPr>
                <w:b/>
                <w:sz w:val="20"/>
                <w:szCs w:val="20"/>
              </w:rPr>
              <w:t>Total</w:t>
            </w:r>
          </w:p>
        </w:tc>
      </w:tr>
      <w:tr w:rsidR="00FA0F96" w14:paraId="1601263C" w14:textId="77777777">
        <w:trPr>
          <w:cantSplit/>
        </w:trPr>
        <w:tc>
          <w:tcPr>
            <w:tcW w:w="13176" w:type="dxa"/>
            <w:gridSpan w:val="11"/>
          </w:tcPr>
          <w:p w14:paraId="44589962" w14:textId="77777777" w:rsidR="00FA0F96" w:rsidRDefault="000C7647">
            <w:pPr>
              <w:keepNext/>
              <w:widowControl w:val="0"/>
              <w:spacing w:after="0" w:line="240" w:lineRule="auto"/>
            </w:pPr>
            <w:r>
              <w:t>NUMBER OF HOUSEHOLDS</w:t>
            </w:r>
          </w:p>
        </w:tc>
      </w:tr>
      <w:tr w:rsidR="00735699" w14:paraId="2E41E36F" w14:textId="77777777">
        <w:trPr>
          <w:cantSplit/>
        </w:trPr>
        <w:tc>
          <w:tcPr>
            <w:tcW w:w="0" w:type="auto"/>
          </w:tcPr>
          <w:p w14:paraId="45249946" w14:textId="77777777" w:rsidR="00735699" w:rsidRDefault="000C7647">
            <w:pPr>
              <w:spacing w:beforeAutospacing="1" w:afterAutospacing="1"/>
            </w:pPr>
            <w:r>
              <w:rPr>
                <w:color w:val="000000"/>
              </w:rPr>
              <w:t>Having 1 or more of four housing problems</w:t>
            </w:r>
          </w:p>
        </w:tc>
        <w:tc>
          <w:tcPr>
            <w:tcW w:w="0" w:type="auto"/>
            <w:vAlign w:val="bottom"/>
          </w:tcPr>
          <w:p w14:paraId="2818E53A" w14:textId="77777777" w:rsidR="00735699" w:rsidRDefault="000C7647">
            <w:pPr>
              <w:spacing w:beforeAutospacing="1" w:afterAutospacing="1"/>
              <w:jc w:val="right"/>
            </w:pPr>
            <w:r>
              <w:rPr>
                <w:color w:val="000000"/>
              </w:rPr>
              <w:t>4,205</w:t>
            </w:r>
          </w:p>
        </w:tc>
        <w:tc>
          <w:tcPr>
            <w:tcW w:w="0" w:type="auto"/>
            <w:vAlign w:val="bottom"/>
          </w:tcPr>
          <w:p w14:paraId="5E1EB0E5" w14:textId="77777777" w:rsidR="00735699" w:rsidRDefault="000C7647">
            <w:pPr>
              <w:spacing w:beforeAutospacing="1" w:afterAutospacing="1"/>
              <w:jc w:val="right"/>
            </w:pPr>
            <w:r>
              <w:rPr>
                <w:color w:val="000000"/>
              </w:rPr>
              <w:t>1,165</w:t>
            </w:r>
          </w:p>
        </w:tc>
        <w:tc>
          <w:tcPr>
            <w:tcW w:w="0" w:type="auto"/>
            <w:vAlign w:val="bottom"/>
          </w:tcPr>
          <w:p w14:paraId="5A751E53" w14:textId="77777777" w:rsidR="00735699" w:rsidRDefault="000C7647">
            <w:pPr>
              <w:spacing w:beforeAutospacing="1" w:afterAutospacing="1"/>
              <w:jc w:val="right"/>
            </w:pPr>
            <w:r>
              <w:rPr>
                <w:color w:val="000000"/>
              </w:rPr>
              <w:t>180</w:t>
            </w:r>
          </w:p>
        </w:tc>
        <w:tc>
          <w:tcPr>
            <w:tcW w:w="0" w:type="auto"/>
            <w:vAlign w:val="bottom"/>
          </w:tcPr>
          <w:p w14:paraId="5A194DE3" w14:textId="77777777" w:rsidR="00735699" w:rsidRDefault="000C7647">
            <w:pPr>
              <w:spacing w:beforeAutospacing="1" w:afterAutospacing="1"/>
              <w:jc w:val="right"/>
            </w:pPr>
            <w:r>
              <w:rPr>
                <w:color w:val="000000"/>
              </w:rPr>
              <w:t>120</w:t>
            </w:r>
          </w:p>
        </w:tc>
        <w:tc>
          <w:tcPr>
            <w:tcW w:w="0" w:type="auto"/>
            <w:vAlign w:val="bottom"/>
          </w:tcPr>
          <w:p w14:paraId="17CDE159" w14:textId="77777777" w:rsidR="00735699" w:rsidRDefault="000C7647">
            <w:pPr>
              <w:spacing w:beforeAutospacing="1" w:afterAutospacing="1"/>
              <w:jc w:val="right"/>
            </w:pPr>
            <w:r>
              <w:rPr>
                <w:color w:val="000000"/>
              </w:rPr>
              <w:t>5,670</w:t>
            </w:r>
          </w:p>
        </w:tc>
        <w:tc>
          <w:tcPr>
            <w:tcW w:w="0" w:type="auto"/>
            <w:vAlign w:val="bottom"/>
          </w:tcPr>
          <w:p w14:paraId="504ACBAD" w14:textId="77777777" w:rsidR="00735699" w:rsidRDefault="000C7647">
            <w:pPr>
              <w:spacing w:beforeAutospacing="1" w:afterAutospacing="1"/>
              <w:jc w:val="right"/>
            </w:pPr>
            <w:r>
              <w:rPr>
                <w:color w:val="000000"/>
              </w:rPr>
              <w:t>1,845</w:t>
            </w:r>
          </w:p>
        </w:tc>
        <w:tc>
          <w:tcPr>
            <w:tcW w:w="0" w:type="auto"/>
            <w:vAlign w:val="bottom"/>
          </w:tcPr>
          <w:p w14:paraId="60749C77" w14:textId="77777777" w:rsidR="00735699" w:rsidRDefault="000C7647">
            <w:pPr>
              <w:spacing w:beforeAutospacing="1" w:afterAutospacing="1"/>
              <w:jc w:val="right"/>
            </w:pPr>
            <w:r>
              <w:rPr>
                <w:color w:val="000000"/>
              </w:rPr>
              <w:t>405</w:t>
            </w:r>
          </w:p>
        </w:tc>
        <w:tc>
          <w:tcPr>
            <w:tcW w:w="0" w:type="auto"/>
            <w:vAlign w:val="bottom"/>
          </w:tcPr>
          <w:p w14:paraId="74A35B4B" w14:textId="77777777" w:rsidR="00735699" w:rsidRDefault="000C7647">
            <w:pPr>
              <w:spacing w:beforeAutospacing="1" w:afterAutospacing="1"/>
              <w:jc w:val="right"/>
            </w:pPr>
            <w:r>
              <w:rPr>
                <w:color w:val="000000"/>
              </w:rPr>
              <w:t>235</w:t>
            </w:r>
          </w:p>
        </w:tc>
        <w:tc>
          <w:tcPr>
            <w:tcW w:w="0" w:type="auto"/>
            <w:vAlign w:val="bottom"/>
          </w:tcPr>
          <w:p w14:paraId="39F232D3" w14:textId="77777777" w:rsidR="00735699" w:rsidRDefault="000C7647">
            <w:pPr>
              <w:spacing w:beforeAutospacing="1" w:afterAutospacing="1"/>
              <w:jc w:val="right"/>
            </w:pPr>
            <w:r>
              <w:rPr>
                <w:color w:val="000000"/>
              </w:rPr>
              <w:t>0</w:t>
            </w:r>
          </w:p>
        </w:tc>
        <w:tc>
          <w:tcPr>
            <w:tcW w:w="0" w:type="auto"/>
            <w:vAlign w:val="bottom"/>
          </w:tcPr>
          <w:p w14:paraId="1B9495C2" w14:textId="77777777" w:rsidR="00735699" w:rsidRDefault="000C7647">
            <w:pPr>
              <w:spacing w:beforeAutospacing="1" w:afterAutospacing="1"/>
              <w:jc w:val="right"/>
            </w:pPr>
            <w:r>
              <w:rPr>
                <w:color w:val="000000"/>
              </w:rPr>
              <w:t>2,485</w:t>
            </w:r>
          </w:p>
        </w:tc>
      </w:tr>
      <w:tr w:rsidR="00735699" w14:paraId="390DE67B" w14:textId="77777777">
        <w:trPr>
          <w:cantSplit/>
        </w:trPr>
        <w:tc>
          <w:tcPr>
            <w:tcW w:w="0" w:type="auto"/>
          </w:tcPr>
          <w:p w14:paraId="30BED664" w14:textId="77777777" w:rsidR="00735699" w:rsidRDefault="000C7647">
            <w:pPr>
              <w:spacing w:beforeAutospacing="1" w:afterAutospacing="1"/>
            </w:pPr>
            <w:r>
              <w:rPr>
                <w:color w:val="000000"/>
              </w:rPr>
              <w:t>Having none of four housing problems</w:t>
            </w:r>
          </w:p>
        </w:tc>
        <w:tc>
          <w:tcPr>
            <w:tcW w:w="0" w:type="auto"/>
            <w:vAlign w:val="bottom"/>
          </w:tcPr>
          <w:p w14:paraId="24339598" w14:textId="77777777" w:rsidR="00735699" w:rsidRDefault="000C7647">
            <w:pPr>
              <w:spacing w:beforeAutospacing="1" w:afterAutospacing="1"/>
              <w:jc w:val="right"/>
            </w:pPr>
            <w:r>
              <w:rPr>
                <w:color w:val="000000"/>
              </w:rPr>
              <w:t>2,140</w:t>
            </w:r>
          </w:p>
        </w:tc>
        <w:tc>
          <w:tcPr>
            <w:tcW w:w="0" w:type="auto"/>
            <w:vAlign w:val="bottom"/>
          </w:tcPr>
          <w:p w14:paraId="69FEA4D5" w14:textId="77777777" w:rsidR="00735699" w:rsidRDefault="000C7647">
            <w:pPr>
              <w:spacing w:beforeAutospacing="1" w:afterAutospacing="1"/>
              <w:jc w:val="right"/>
            </w:pPr>
            <w:r>
              <w:rPr>
                <w:color w:val="000000"/>
              </w:rPr>
              <w:t>4,080</w:t>
            </w:r>
          </w:p>
        </w:tc>
        <w:tc>
          <w:tcPr>
            <w:tcW w:w="0" w:type="auto"/>
            <w:vAlign w:val="bottom"/>
          </w:tcPr>
          <w:p w14:paraId="69067D8E" w14:textId="77777777" w:rsidR="00735699" w:rsidRDefault="000C7647">
            <w:pPr>
              <w:spacing w:beforeAutospacing="1" w:afterAutospacing="1"/>
              <w:jc w:val="right"/>
            </w:pPr>
            <w:r>
              <w:rPr>
                <w:color w:val="000000"/>
              </w:rPr>
              <w:t>5,650</w:t>
            </w:r>
          </w:p>
        </w:tc>
        <w:tc>
          <w:tcPr>
            <w:tcW w:w="0" w:type="auto"/>
            <w:vAlign w:val="bottom"/>
          </w:tcPr>
          <w:p w14:paraId="390BAC4B" w14:textId="77777777" w:rsidR="00735699" w:rsidRDefault="000C7647">
            <w:pPr>
              <w:spacing w:beforeAutospacing="1" w:afterAutospacing="1"/>
              <w:jc w:val="right"/>
            </w:pPr>
            <w:r>
              <w:rPr>
                <w:color w:val="000000"/>
              </w:rPr>
              <w:t>2,420</w:t>
            </w:r>
          </w:p>
        </w:tc>
        <w:tc>
          <w:tcPr>
            <w:tcW w:w="0" w:type="auto"/>
            <w:vAlign w:val="bottom"/>
          </w:tcPr>
          <w:p w14:paraId="0FDD8ED1" w14:textId="77777777" w:rsidR="00735699" w:rsidRDefault="000C7647">
            <w:pPr>
              <w:spacing w:beforeAutospacing="1" w:afterAutospacing="1"/>
              <w:jc w:val="right"/>
            </w:pPr>
            <w:r>
              <w:rPr>
                <w:color w:val="000000"/>
              </w:rPr>
              <w:t>14,290</w:t>
            </w:r>
          </w:p>
        </w:tc>
        <w:tc>
          <w:tcPr>
            <w:tcW w:w="0" w:type="auto"/>
            <w:vAlign w:val="bottom"/>
          </w:tcPr>
          <w:p w14:paraId="41BCAC09" w14:textId="77777777" w:rsidR="00735699" w:rsidRDefault="000C7647">
            <w:pPr>
              <w:spacing w:beforeAutospacing="1" w:afterAutospacing="1"/>
              <w:jc w:val="right"/>
            </w:pPr>
            <w:r>
              <w:rPr>
                <w:color w:val="000000"/>
              </w:rPr>
              <w:t>1,130</w:t>
            </w:r>
          </w:p>
        </w:tc>
        <w:tc>
          <w:tcPr>
            <w:tcW w:w="0" w:type="auto"/>
            <w:vAlign w:val="bottom"/>
          </w:tcPr>
          <w:p w14:paraId="7E20B360" w14:textId="77777777" w:rsidR="00735699" w:rsidRDefault="000C7647">
            <w:pPr>
              <w:spacing w:beforeAutospacing="1" w:afterAutospacing="1"/>
              <w:jc w:val="right"/>
            </w:pPr>
            <w:r>
              <w:rPr>
                <w:color w:val="000000"/>
              </w:rPr>
              <w:t>2,855</w:t>
            </w:r>
          </w:p>
        </w:tc>
        <w:tc>
          <w:tcPr>
            <w:tcW w:w="0" w:type="auto"/>
            <w:vAlign w:val="bottom"/>
          </w:tcPr>
          <w:p w14:paraId="478E6F79" w14:textId="77777777" w:rsidR="00735699" w:rsidRDefault="000C7647">
            <w:pPr>
              <w:spacing w:beforeAutospacing="1" w:afterAutospacing="1"/>
              <w:jc w:val="right"/>
            </w:pPr>
            <w:r>
              <w:rPr>
                <w:color w:val="000000"/>
              </w:rPr>
              <w:t>5,665</w:t>
            </w:r>
          </w:p>
        </w:tc>
        <w:tc>
          <w:tcPr>
            <w:tcW w:w="0" w:type="auto"/>
            <w:vAlign w:val="bottom"/>
          </w:tcPr>
          <w:p w14:paraId="3E5749B4" w14:textId="77777777" w:rsidR="00735699" w:rsidRDefault="000C7647">
            <w:pPr>
              <w:spacing w:beforeAutospacing="1" w:afterAutospacing="1"/>
              <w:jc w:val="right"/>
            </w:pPr>
            <w:r>
              <w:rPr>
                <w:color w:val="000000"/>
              </w:rPr>
              <w:t>3,550</w:t>
            </w:r>
          </w:p>
        </w:tc>
        <w:tc>
          <w:tcPr>
            <w:tcW w:w="0" w:type="auto"/>
            <w:vAlign w:val="bottom"/>
          </w:tcPr>
          <w:p w14:paraId="35B34294" w14:textId="77777777" w:rsidR="00735699" w:rsidRDefault="000C7647">
            <w:pPr>
              <w:spacing w:beforeAutospacing="1" w:afterAutospacing="1"/>
              <w:jc w:val="right"/>
            </w:pPr>
            <w:r>
              <w:rPr>
                <w:color w:val="000000"/>
              </w:rPr>
              <w:t>13,200</w:t>
            </w:r>
          </w:p>
        </w:tc>
      </w:tr>
      <w:tr w:rsidR="00735699" w14:paraId="380C96EF" w14:textId="77777777">
        <w:trPr>
          <w:cantSplit/>
        </w:trPr>
        <w:tc>
          <w:tcPr>
            <w:tcW w:w="0" w:type="auto"/>
          </w:tcPr>
          <w:p w14:paraId="654FD7CB" w14:textId="77777777" w:rsidR="00735699" w:rsidRDefault="000C7647">
            <w:pPr>
              <w:spacing w:beforeAutospacing="1" w:afterAutospacing="1"/>
            </w:pPr>
            <w:r>
              <w:rPr>
                <w:color w:val="000000"/>
              </w:rPr>
              <w:t>Household has negative income, but none of the other housing problems</w:t>
            </w:r>
          </w:p>
        </w:tc>
        <w:tc>
          <w:tcPr>
            <w:tcW w:w="0" w:type="auto"/>
            <w:vAlign w:val="bottom"/>
          </w:tcPr>
          <w:p w14:paraId="43168227" w14:textId="77777777" w:rsidR="00735699" w:rsidRDefault="000C7647">
            <w:pPr>
              <w:spacing w:beforeAutospacing="1" w:afterAutospacing="1"/>
              <w:jc w:val="right"/>
            </w:pPr>
            <w:r>
              <w:rPr>
                <w:color w:val="000000"/>
              </w:rPr>
              <w:t>0</w:t>
            </w:r>
          </w:p>
        </w:tc>
        <w:tc>
          <w:tcPr>
            <w:tcW w:w="0" w:type="auto"/>
            <w:vAlign w:val="bottom"/>
          </w:tcPr>
          <w:p w14:paraId="518BF23A" w14:textId="77777777" w:rsidR="00735699" w:rsidRDefault="000C7647">
            <w:pPr>
              <w:spacing w:beforeAutospacing="1" w:afterAutospacing="1"/>
              <w:jc w:val="right"/>
            </w:pPr>
            <w:r>
              <w:rPr>
                <w:color w:val="000000"/>
              </w:rPr>
              <w:t>0</w:t>
            </w:r>
          </w:p>
        </w:tc>
        <w:tc>
          <w:tcPr>
            <w:tcW w:w="0" w:type="auto"/>
            <w:vAlign w:val="bottom"/>
          </w:tcPr>
          <w:p w14:paraId="00D86FAB" w14:textId="77777777" w:rsidR="00735699" w:rsidRDefault="000C7647">
            <w:pPr>
              <w:spacing w:beforeAutospacing="1" w:afterAutospacing="1"/>
              <w:jc w:val="right"/>
            </w:pPr>
            <w:r>
              <w:rPr>
                <w:color w:val="000000"/>
              </w:rPr>
              <w:t>0</w:t>
            </w:r>
          </w:p>
        </w:tc>
        <w:tc>
          <w:tcPr>
            <w:tcW w:w="0" w:type="auto"/>
            <w:vAlign w:val="bottom"/>
          </w:tcPr>
          <w:p w14:paraId="0A40A95F" w14:textId="77777777" w:rsidR="00735699" w:rsidRDefault="000C7647">
            <w:pPr>
              <w:spacing w:beforeAutospacing="1" w:afterAutospacing="1"/>
              <w:jc w:val="right"/>
            </w:pPr>
            <w:r>
              <w:rPr>
                <w:color w:val="000000"/>
              </w:rPr>
              <w:t>0</w:t>
            </w:r>
          </w:p>
        </w:tc>
        <w:tc>
          <w:tcPr>
            <w:tcW w:w="0" w:type="auto"/>
            <w:vAlign w:val="bottom"/>
          </w:tcPr>
          <w:p w14:paraId="6DAE6878" w14:textId="77777777" w:rsidR="00735699" w:rsidRDefault="000C7647">
            <w:pPr>
              <w:spacing w:beforeAutospacing="1" w:afterAutospacing="1"/>
              <w:jc w:val="right"/>
            </w:pPr>
            <w:r>
              <w:rPr>
                <w:color w:val="000000"/>
              </w:rPr>
              <w:t>0</w:t>
            </w:r>
          </w:p>
        </w:tc>
        <w:tc>
          <w:tcPr>
            <w:tcW w:w="0" w:type="auto"/>
            <w:vAlign w:val="bottom"/>
          </w:tcPr>
          <w:p w14:paraId="56EAA975" w14:textId="77777777" w:rsidR="00735699" w:rsidRDefault="000C7647">
            <w:pPr>
              <w:spacing w:beforeAutospacing="1" w:afterAutospacing="1"/>
              <w:jc w:val="right"/>
            </w:pPr>
            <w:r>
              <w:rPr>
                <w:color w:val="000000"/>
              </w:rPr>
              <w:t>0</w:t>
            </w:r>
          </w:p>
        </w:tc>
        <w:tc>
          <w:tcPr>
            <w:tcW w:w="0" w:type="auto"/>
            <w:vAlign w:val="bottom"/>
          </w:tcPr>
          <w:p w14:paraId="0373D848" w14:textId="77777777" w:rsidR="00735699" w:rsidRDefault="000C7647">
            <w:pPr>
              <w:spacing w:beforeAutospacing="1" w:afterAutospacing="1"/>
              <w:jc w:val="right"/>
            </w:pPr>
            <w:r>
              <w:rPr>
                <w:color w:val="000000"/>
              </w:rPr>
              <w:t>0</w:t>
            </w:r>
          </w:p>
        </w:tc>
        <w:tc>
          <w:tcPr>
            <w:tcW w:w="0" w:type="auto"/>
            <w:vAlign w:val="bottom"/>
          </w:tcPr>
          <w:p w14:paraId="0E3CEF6B" w14:textId="77777777" w:rsidR="00735699" w:rsidRDefault="000C7647">
            <w:pPr>
              <w:spacing w:beforeAutospacing="1" w:afterAutospacing="1"/>
              <w:jc w:val="right"/>
            </w:pPr>
            <w:r>
              <w:rPr>
                <w:color w:val="000000"/>
              </w:rPr>
              <w:t>0</w:t>
            </w:r>
          </w:p>
        </w:tc>
        <w:tc>
          <w:tcPr>
            <w:tcW w:w="0" w:type="auto"/>
            <w:vAlign w:val="bottom"/>
          </w:tcPr>
          <w:p w14:paraId="52B98442" w14:textId="77777777" w:rsidR="00735699" w:rsidRDefault="000C7647">
            <w:pPr>
              <w:spacing w:beforeAutospacing="1" w:afterAutospacing="1"/>
              <w:jc w:val="right"/>
            </w:pPr>
            <w:r>
              <w:rPr>
                <w:color w:val="000000"/>
              </w:rPr>
              <w:t>0</w:t>
            </w:r>
          </w:p>
        </w:tc>
        <w:tc>
          <w:tcPr>
            <w:tcW w:w="0" w:type="auto"/>
            <w:vAlign w:val="bottom"/>
          </w:tcPr>
          <w:p w14:paraId="3213AE25" w14:textId="77777777" w:rsidR="00735699" w:rsidRDefault="000C7647">
            <w:pPr>
              <w:spacing w:beforeAutospacing="1" w:afterAutospacing="1"/>
              <w:jc w:val="right"/>
            </w:pPr>
            <w:r>
              <w:rPr>
                <w:color w:val="000000"/>
              </w:rPr>
              <w:t>0</w:t>
            </w:r>
          </w:p>
        </w:tc>
      </w:tr>
    </w:tbl>
    <w:p w14:paraId="56073254" w14:textId="77777777" w:rsidR="00FA0F96" w:rsidRDefault="000C7647">
      <w:pPr>
        <w:pStyle w:val="Caption"/>
        <w:jc w:val="center"/>
        <w:rPr>
          <w:rFonts w:asciiTheme="minorHAnsi" w:hAnsiTheme="minorHAnsi"/>
        </w:rPr>
      </w:pPr>
      <w:bookmarkStart w:id="3" w:name="_Toc307833510"/>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8</w:t>
      </w:r>
      <w:r>
        <w:rPr>
          <w:rFonts w:asciiTheme="minorHAnsi" w:hAnsiTheme="minorHAnsi"/>
        </w:rPr>
        <w:fldChar w:fldCharType="end"/>
      </w:r>
      <w:r>
        <w:rPr>
          <w:rFonts w:asciiTheme="minorHAnsi" w:hAnsiTheme="minorHAnsi"/>
        </w:rPr>
        <w:t xml:space="preserve"> – Housing Problems 2</w:t>
      </w:r>
      <w:bookmarkEnd w:id="3"/>
    </w:p>
    <w:tbl>
      <w:tblPr>
        <w:tblW w:w="5000" w:type="pct"/>
        <w:tblInd w:w="115" w:type="dxa"/>
        <w:tblCellMar>
          <w:left w:w="115" w:type="dxa"/>
          <w:right w:w="115" w:type="dxa"/>
        </w:tblCellMar>
        <w:tblLook w:val="01E0" w:firstRow="1" w:lastRow="1" w:firstColumn="1" w:lastColumn="1" w:noHBand="0" w:noVBand="0"/>
      </w:tblPr>
      <w:tblGrid>
        <w:gridCol w:w="966"/>
        <w:gridCol w:w="8394"/>
      </w:tblGrid>
      <w:tr w:rsidR="00FA0F96" w14:paraId="41A8413A" w14:textId="77777777">
        <w:trPr>
          <w:cantSplit/>
        </w:trPr>
        <w:tc>
          <w:tcPr>
            <w:tcW w:w="1080" w:type="dxa"/>
          </w:tcPr>
          <w:p w14:paraId="6D22A2BF" w14:textId="77777777" w:rsidR="00FA0F96" w:rsidRDefault="000C7647">
            <w:pPr>
              <w:spacing w:after="0" w:line="240" w:lineRule="auto"/>
              <w:rPr>
                <w:sz w:val="16"/>
                <w:szCs w:val="16"/>
              </w:rPr>
            </w:pPr>
            <w:r>
              <w:rPr>
                <w:b/>
                <w:bCs/>
                <w:sz w:val="16"/>
                <w:szCs w:val="16"/>
              </w:rPr>
              <w:t>Data Source:</w:t>
            </w:r>
          </w:p>
        </w:tc>
        <w:tc>
          <w:tcPr>
            <w:tcW w:w="12110" w:type="dxa"/>
          </w:tcPr>
          <w:p w14:paraId="64CA583E" w14:textId="77777777" w:rsidR="00735699" w:rsidRDefault="000C7647">
            <w:pPr>
              <w:spacing w:beforeAutospacing="1" w:afterAutospacing="1"/>
              <w:rPr>
                <w:sz w:val="16"/>
                <w:szCs w:val="16"/>
              </w:rPr>
            </w:pPr>
            <w:r>
              <w:rPr>
                <w:sz w:val="16"/>
                <w:szCs w:val="16"/>
              </w:rPr>
              <w:t>2016-2020 CHAS</w:t>
            </w:r>
          </w:p>
        </w:tc>
      </w:tr>
    </w:tbl>
    <w:p w14:paraId="6EDB2DD3" w14:textId="77777777" w:rsidR="00FA0F96" w:rsidRDefault="00FA0F96">
      <w:pPr>
        <w:spacing w:after="0" w:line="240" w:lineRule="auto"/>
        <w:rPr>
          <w:vanish/>
        </w:rPr>
      </w:pPr>
    </w:p>
    <w:p w14:paraId="6979FD19" w14:textId="77777777" w:rsidR="00FA0F96" w:rsidRDefault="00FA0F96">
      <w:pPr>
        <w:spacing w:after="0" w:line="240" w:lineRule="auto"/>
        <w:rPr>
          <w:b/>
          <w:bCs/>
          <w:vanish/>
          <w:sz w:val="16"/>
          <w:szCs w:val="16"/>
        </w:rPr>
      </w:pPr>
    </w:p>
    <w:p w14:paraId="07EF9542" w14:textId="77777777" w:rsidR="00FA0F96" w:rsidRDefault="00FA0F96">
      <w:pPr>
        <w:rPr>
          <w:rFonts w:cs="Arial"/>
          <w:sz w:val="16"/>
          <w:szCs w:val="16"/>
        </w:rPr>
      </w:pPr>
    </w:p>
    <w:p w14:paraId="0D3DAB0B" w14:textId="77777777" w:rsidR="00FA0F96" w:rsidRDefault="000C7647">
      <w:pPr>
        <w:keepNext/>
        <w:widowControl w:val="0"/>
        <w:rPr>
          <w:sz w:val="24"/>
          <w:szCs w:val="24"/>
        </w:rPr>
      </w:pPr>
      <w:r>
        <w:rPr>
          <w:sz w:val="24"/>
          <w:szCs w:val="24"/>
        </w:rPr>
        <w:t xml:space="preserve">3. </w:t>
      </w:r>
      <w:r>
        <w:rPr>
          <w:bCs/>
          <w:sz w:val="24"/>
          <w:szCs w:val="24"/>
        </w:rPr>
        <w:t>Cost Burden &gt; 30%</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934"/>
        <w:gridCol w:w="934"/>
        <w:gridCol w:w="934"/>
        <w:gridCol w:w="1146"/>
        <w:gridCol w:w="934"/>
        <w:gridCol w:w="934"/>
        <w:gridCol w:w="934"/>
        <w:gridCol w:w="1079"/>
      </w:tblGrid>
      <w:tr w:rsidR="00FA0F96" w14:paraId="4AF7FA5A" w14:textId="77777777">
        <w:trPr>
          <w:cantSplit/>
          <w:tblHeader/>
        </w:trPr>
        <w:tc>
          <w:tcPr>
            <w:tcW w:w="2432" w:type="dxa"/>
            <w:vMerge w:val="restart"/>
          </w:tcPr>
          <w:p w14:paraId="11D782F7" w14:textId="77777777" w:rsidR="00FA0F96" w:rsidRDefault="00FA0F96">
            <w:pPr>
              <w:keepNext/>
              <w:widowControl w:val="0"/>
              <w:spacing w:after="0" w:line="240" w:lineRule="auto"/>
              <w:jc w:val="center"/>
              <w:rPr>
                <w:sz w:val="20"/>
                <w:szCs w:val="20"/>
              </w:rPr>
            </w:pPr>
          </w:p>
        </w:tc>
        <w:tc>
          <w:tcPr>
            <w:tcW w:w="5372" w:type="dxa"/>
            <w:gridSpan w:val="4"/>
          </w:tcPr>
          <w:p w14:paraId="13C7F987" w14:textId="77777777" w:rsidR="00FA0F96" w:rsidRDefault="000C7647">
            <w:pPr>
              <w:keepNext/>
              <w:widowControl w:val="0"/>
              <w:spacing w:after="0" w:line="240" w:lineRule="auto"/>
              <w:jc w:val="center"/>
              <w:rPr>
                <w:sz w:val="20"/>
                <w:szCs w:val="20"/>
              </w:rPr>
            </w:pPr>
            <w:r>
              <w:rPr>
                <w:b/>
                <w:bCs/>
                <w:sz w:val="20"/>
                <w:szCs w:val="20"/>
              </w:rPr>
              <w:t>Renter</w:t>
            </w:r>
          </w:p>
        </w:tc>
        <w:tc>
          <w:tcPr>
            <w:tcW w:w="5372" w:type="dxa"/>
            <w:gridSpan w:val="4"/>
          </w:tcPr>
          <w:p w14:paraId="79BC6191" w14:textId="77777777" w:rsidR="00FA0F96" w:rsidRDefault="000C7647">
            <w:pPr>
              <w:keepNext/>
              <w:widowControl w:val="0"/>
              <w:spacing w:after="0" w:line="240" w:lineRule="auto"/>
              <w:jc w:val="center"/>
              <w:rPr>
                <w:sz w:val="20"/>
                <w:szCs w:val="20"/>
              </w:rPr>
            </w:pPr>
            <w:r>
              <w:rPr>
                <w:b/>
                <w:bCs/>
                <w:sz w:val="20"/>
                <w:szCs w:val="20"/>
              </w:rPr>
              <w:t>Owner</w:t>
            </w:r>
          </w:p>
        </w:tc>
      </w:tr>
      <w:tr w:rsidR="00FA0F96" w14:paraId="1579D9B2" w14:textId="77777777">
        <w:trPr>
          <w:cantSplit/>
          <w:tblHeader/>
        </w:trPr>
        <w:tc>
          <w:tcPr>
            <w:tcW w:w="2432" w:type="dxa"/>
            <w:vMerge/>
          </w:tcPr>
          <w:p w14:paraId="264C2025" w14:textId="77777777" w:rsidR="00FA0F96" w:rsidRDefault="00FA0F96">
            <w:pPr>
              <w:keepNext/>
              <w:widowControl w:val="0"/>
              <w:spacing w:after="0" w:line="240" w:lineRule="auto"/>
              <w:rPr>
                <w:sz w:val="20"/>
                <w:szCs w:val="20"/>
              </w:rPr>
            </w:pPr>
          </w:p>
        </w:tc>
        <w:tc>
          <w:tcPr>
            <w:tcW w:w="1253" w:type="dxa"/>
          </w:tcPr>
          <w:p w14:paraId="5179EFED" w14:textId="77777777" w:rsidR="00FA0F96" w:rsidRDefault="000C7647">
            <w:pPr>
              <w:keepNext/>
              <w:widowControl w:val="0"/>
              <w:spacing w:after="0" w:line="240" w:lineRule="auto"/>
              <w:jc w:val="center"/>
              <w:rPr>
                <w:sz w:val="20"/>
                <w:szCs w:val="20"/>
              </w:rPr>
            </w:pPr>
            <w:r>
              <w:rPr>
                <w:b/>
                <w:sz w:val="20"/>
                <w:szCs w:val="20"/>
              </w:rPr>
              <w:t>0-30% AMI</w:t>
            </w:r>
          </w:p>
        </w:tc>
        <w:tc>
          <w:tcPr>
            <w:tcW w:w="1254" w:type="dxa"/>
          </w:tcPr>
          <w:p w14:paraId="4DF631AF" w14:textId="77777777" w:rsidR="00FA0F96" w:rsidRDefault="000C7647">
            <w:pPr>
              <w:keepNext/>
              <w:widowControl w:val="0"/>
              <w:spacing w:after="0" w:line="240" w:lineRule="auto"/>
              <w:jc w:val="center"/>
              <w:rPr>
                <w:sz w:val="20"/>
                <w:szCs w:val="20"/>
              </w:rPr>
            </w:pPr>
            <w:r>
              <w:rPr>
                <w:b/>
                <w:sz w:val="20"/>
                <w:szCs w:val="20"/>
              </w:rPr>
              <w:t>&gt;30-50% AMI</w:t>
            </w:r>
          </w:p>
        </w:tc>
        <w:tc>
          <w:tcPr>
            <w:tcW w:w="1254" w:type="dxa"/>
          </w:tcPr>
          <w:p w14:paraId="78DCF790" w14:textId="77777777" w:rsidR="00FA0F96" w:rsidRDefault="000C7647">
            <w:pPr>
              <w:keepNext/>
              <w:widowControl w:val="0"/>
              <w:spacing w:after="0" w:line="240" w:lineRule="auto"/>
              <w:jc w:val="center"/>
              <w:rPr>
                <w:sz w:val="20"/>
                <w:szCs w:val="20"/>
              </w:rPr>
            </w:pPr>
            <w:r>
              <w:rPr>
                <w:b/>
                <w:sz w:val="20"/>
                <w:szCs w:val="20"/>
              </w:rPr>
              <w:t>&gt;50-80% AMI</w:t>
            </w:r>
          </w:p>
        </w:tc>
        <w:tc>
          <w:tcPr>
            <w:tcW w:w="1611" w:type="dxa"/>
          </w:tcPr>
          <w:p w14:paraId="50124C38" w14:textId="77777777" w:rsidR="00FA0F96" w:rsidRDefault="000C7647">
            <w:pPr>
              <w:keepNext/>
              <w:widowControl w:val="0"/>
              <w:spacing w:after="0" w:line="240" w:lineRule="auto"/>
              <w:jc w:val="center"/>
              <w:rPr>
                <w:sz w:val="20"/>
                <w:szCs w:val="20"/>
              </w:rPr>
            </w:pPr>
            <w:r>
              <w:rPr>
                <w:b/>
                <w:sz w:val="20"/>
                <w:szCs w:val="20"/>
              </w:rPr>
              <w:t>Total</w:t>
            </w:r>
          </w:p>
        </w:tc>
        <w:tc>
          <w:tcPr>
            <w:tcW w:w="1253" w:type="dxa"/>
          </w:tcPr>
          <w:p w14:paraId="6902D263" w14:textId="77777777" w:rsidR="00FA0F96" w:rsidRDefault="000C7647">
            <w:pPr>
              <w:keepNext/>
              <w:widowControl w:val="0"/>
              <w:spacing w:after="0" w:line="240" w:lineRule="auto"/>
              <w:jc w:val="center"/>
              <w:rPr>
                <w:sz w:val="20"/>
                <w:szCs w:val="20"/>
              </w:rPr>
            </w:pPr>
            <w:r>
              <w:rPr>
                <w:b/>
                <w:sz w:val="20"/>
                <w:szCs w:val="20"/>
              </w:rPr>
              <w:t>0-30% AMI</w:t>
            </w:r>
          </w:p>
        </w:tc>
        <w:tc>
          <w:tcPr>
            <w:tcW w:w="1254" w:type="dxa"/>
          </w:tcPr>
          <w:p w14:paraId="2C4E1C33" w14:textId="77777777" w:rsidR="00FA0F96" w:rsidRDefault="000C7647">
            <w:pPr>
              <w:keepNext/>
              <w:widowControl w:val="0"/>
              <w:spacing w:after="0" w:line="240" w:lineRule="auto"/>
              <w:jc w:val="center"/>
              <w:rPr>
                <w:sz w:val="20"/>
                <w:szCs w:val="20"/>
              </w:rPr>
            </w:pPr>
            <w:r>
              <w:rPr>
                <w:b/>
                <w:sz w:val="20"/>
                <w:szCs w:val="20"/>
              </w:rPr>
              <w:t>&gt;30-50% AMI</w:t>
            </w:r>
          </w:p>
        </w:tc>
        <w:tc>
          <w:tcPr>
            <w:tcW w:w="1254" w:type="dxa"/>
          </w:tcPr>
          <w:p w14:paraId="4B9C8A26" w14:textId="77777777" w:rsidR="00FA0F96" w:rsidRDefault="000C7647">
            <w:pPr>
              <w:keepNext/>
              <w:widowControl w:val="0"/>
              <w:spacing w:after="0" w:line="240" w:lineRule="auto"/>
              <w:jc w:val="center"/>
              <w:rPr>
                <w:sz w:val="20"/>
                <w:szCs w:val="20"/>
              </w:rPr>
            </w:pPr>
            <w:r>
              <w:rPr>
                <w:b/>
                <w:sz w:val="20"/>
                <w:szCs w:val="20"/>
              </w:rPr>
              <w:t>&gt;50-80% AMI</w:t>
            </w:r>
          </w:p>
        </w:tc>
        <w:tc>
          <w:tcPr>
            <w:tcW w:w="1611" w:type="dxa"/>
          </w:tcPr>
          <w:p w14:paraId="4F6CA16E" w14:textId="77777777" w:rsidR="00FA0F96" w:rsidRDefault="000C7647">
            <w:pPr>
              <w:keepNext/>
              <w:widowControl w:val="0"/>
              <w:spacing w:after="0" w:line="240" w:lineRule="auto"/>
              <w:jc w:val="center"/>
              <w:rPr>
                <w:sz w:val="20"/>
                <w:szCs w:val="20"/>
              </w:rPr>
            </w:pPr>
            <w:r>
              <w:rPr>
                <w:b/>
                <w:sz w:val="20"/>
                <w:szCs w:val="20"/>
              </w:rPr>
              <w:t>Total</w:t>
            </w:r>
          </w:p>
        </w:tc>
      </w:tr>
      <w:tr w:rsidR="00FA0F96" w14:paraId="0C5D76C6" w14:textId="77777777">
        <w:trPr>
          <w:cantSplit/>
        </w:trPr>
        <w:tc>
          <w:tcPr>
            <w:tcW w:w="13176" w:type="dxa"/>
            <w:gridSpan w:val="9"/>
          </w:tcPr>
          <w:p w14:paraId="7EA1483E" w14:textId="77777777" w:rsidR="00FA0F96" w:rsidRDefault="000C7647">
            <w:pPr>
              <w:keepNext/>
              <w:widowControl w:val="0"/>
              <w:spacing w:after="0" w:line="240" w:lineRule="auto"/>
            </w:pPr>
            <w:r>
              <w:t>NUMBER OF HOUSEHOLDS</w:t>
            </w:r>
          </w:p>
        </w:tc>
      </w:tr>
      <w:tr w:rsidR="00735699" w14:paraId="3763A03A" w14:textId="77777777">
        <w:trPr>
          <w:cantSplit/>
        </w:trPr>
        <w:tc>
          <w:tcPr>
            <w:tcW w:w="0" w:type="auto"/>
          </w:tcPr>
          <w:p w14:paraId="78A25455" w14:textId="77777777" w:rsidR="00735699" w:rsidRDefault="000C7647">
            <w:pPr>
              <w:spacing w:beforeAutospacing="1" w:afterAutospacing="1"/>
            </w:pPr>
            <w:r>
              <w:rPr>
                <w:color w:val="000000"/>
              </w:rPr>
              <w:t>Small Related</w:t>
            </w:r>
          </w:p>
        </w:tc>
        <w:tc>
          <w:tcPr>
            <w:tcW w:w="0" w:type="auto"/>
            <w:vAlign w:val="bottom"/>
          </w:tcPr>
          <w:p w14:paraId="068A28E2" w14:textId="77777777" w:rsidR="00735699" w:rsidRDefault="000C7647">
            <w:pPr>
              <w:spacing w:beforeAutospacing="1" w:afterAutospacing="1"/>
              <w:jc w:val="right"/>
            </w:pPr>
            <w:r>
              <w:rPr>
                <w:color w:val="000000"/>
              </w:rPr>
              <w:t>1,565</w:t>
            </w:r>
          </w:p>
        </w:tc>
        <w:tc>
          <w:tcPr>
            <w:tcW w:w="0" w:type="auto"/>
            <w:vAlign w:val="bottom"/>
          </w:tcPr>
          <w:p w14:paraId="7D4F1E12" w14:textId="77777777" w:rsidR="00735699" w:rsidRDefault="000C7647">
            <w:pPr>
              <w:spacing w:beforeAutospacing="1" w:afterAutospacing="1"/>
              <w:jc w:val="right"/>
            </w:pPr>
            <w:r>
              <w:rPr>
                <w:color w:val="000000"/>
              </w:rPr>
              <w:t>1,540</w:t>
            </w:r>
          </w:p>
        </w:tc>
        <w:tc>
          <w:tcPr>
            <w:tcW w:w="0" w:type="auto"/>
            <w:vAlign w:val="bottom"/>
          </w:tcPr>
          <w:p w14:paraId="5F418CAD" w14:textId="77777777" w:rsidR="00735699" w:rsidRDefault="000C7647">
            <w:pPr>
              <w:spacing w:beforeAutospacing="1" w:afterAutospacing="1"/>
              <w:jc w:val="right"/>
            </w:pPr>
            <w:r>
              <w:rPr>
                <w:color w:val="000000"/>
              </w:rPr>
              <w:t>295</w:t>
            </w:r>
          </w:p>
        </w:tc>
        <w:tc>
          <w:tcPr>
            <w:tcW w:w="0" w:type="auto"/>
            <w:vAlign w:val="bottom"/>
          </w:tcPr>
          <w:p w14:paraId="70BEB7AA" w14:textId="77777777" w:rsidR="00735699" w:rsidRDefault="000C7647">
            <w:pPr>
              <w:spacing w:beforeAutospacing="1" w:afterAutospacing="1"/>
              <w:jc w:val="right"/>
            </w:pPr>
            <w:r>
              <w:rPr>
                <w:color w:val="000000"/>
              </w:rPr>
              <w:t>3,400</w:t>
            </w:r>
          </w:p>
        </w:tc>
        <w:tc>
          <w:tcPr>
            <w:tcW w:w="0" w:type="auto"/>
            <w:vAlign w:val="bottom"/>
          </w:tcPr>
          <w:p w14:paraId="5F98E766" w14:textId="77777777" w:rsidR="00735699" w:rsidRDefault="000C7647">
            <w:pPr>
              <w:spacing w:beforeAutospacing="1" w:afterAutospacing="1"/>
              <w:jc w:val="right"/>
            </w:pPr>
            <w:r>
              <w:rPr>
                <w:color w:val="000000"/>
              </w:rPr>
              <w:t>750</w:t>
            </w:r>
          </w:p>
        </w:tc>
        <w:tc>
          <w:tcPr>
            <w:tcW w:w="0" w:type="auto"/>
            <w:vAlign w:val="bottom"/>
          </w:tcPr>
          <w:p w14:paraId="07F20A9A" w14:textId="77777777" w:rsidR="00735699" w:rsidRDefault="000C7647">
            <w:pPr>
              <w:spacing w:beforeAutospacing="1" w:afterAutospacing="1"/>
              <w:jc w:val="right"/>
            </w:pPr>
            <w:r>
              <w:rPr>
                <w:color w:val="000000"/>
              </w:rPr>
              <w:t>500</w:t>
            </w:r>
          </w:p>
        </w:tc>
        <w:tc>
          <w:tcPr>
            <w:tcW w:w="0" w:type="auto"/>
            <w:vAlign w:val="bottom"/>
          </w:tcPr>
          <w:p w14:paraId="6B8D618D" w14:textId="77777777" w:rsidR="00735699" w:rsidRDefault="000C7647">
            <w:pPr>
              <w:spacing w:beforeAutospacing="1" w:afterAutospacing="1"/>
              <w:jc w:val="right"/>
            </w:pPr>
            <w:r>
              <w:rPr>
                <w:color w:val="000000"/>
              </w:rPr>
              <w:t>349</w:t>
            </w:r>
          </w:p>
        </w:tc>
        <w:tc>
          <w:tcPr>
            <w:tcW w:w="0" w:type="auto"/>
            <w:vAlign w:val="bottom"/>
          </w:tcPr>
          <w:p w14:paraId="29E4537D" w14:textId="77777777" w:rsidR="00735699" w:rsidRDefault="000C7647">
            <w:pPr>
              <w:spacing w:beforeAutospacing="1" w:afterAutospacing="1"/>
              <w:jc w:val="right"/>
            </w:pPr>
            <w:r>
              <w:rPr>
                <w:color w:val="000000"/>
              </w:rPr>
              <w:t>1,599</w:t>
            </w:r>
          </w:p>
        </w:tc>
      </w:tr>
      <w:tr w:rsidR="00735699" w14:paraId="013838CB" w14:textId="77777777">
        <w:trPr>
          <w:cantSplit/>
        </w:trPr>
        <w:tc>
          <w:tcPr>
            <w:tcW w:w="0" w:type="auto"/>
          </w:tcPr>
          <w:p w14:paraId="0406A54B" w14:textId="77777777" w:rsidR="00735699" w:rsidRDefault="000C7647">
            <w:pPr>
              <w:spacing w:beforeAutospacing="1" w:afterAutospacing="1"/>
            </w:pPr>
            <w:r>
              <w:rPr>
                <w:color w:val="000000"/>
              </w:rPr>
              <w:t>Large Related</w:t>
            </w:r>
          </w:p>
        </w:tc>
        <w:tc>
          <w:tcPr>
            <w:tcW w:w="0" w:type="auto"/>
            <w:vAlign w:val="bottom"/>
          </w:tcPr>
          <w:p w14:paraId="0DFFE805" w14:textId="77777777" w:rsidR="00735699" w:rsidRDefault="000C7647">
            <w:pPr>
              <w:spacing w:beforeAutospacing="1" w:afterAutospacing="1"/>
              <w:jc w:val="right"/>
            </w:pPr>
            <w:r>
              <w:rPr>
                <w:color w:val="000000"/>
              </w:rPr>
              <w:t>210</w:t>
            </w:r>
          </w:p>
        </w:tc>
        <w:tc>
          <w:tcPr>
            <w:tcW w:w="0" w:type="auto"/>
            <w:vAlign w:val="bottom"/>
          </w:tcPr>
          <w:p w14:paraId="2D74BD04" w14:textId="77777777" w:rsidR="00735699" w:rsidRDefault="000C7647">
            <w:pPr>
              <w:spacing w:beforeAutospacing="1" w:afterAutospacing="1"/>
              <w:jc w:val="right"/>
            </w:pPr>
            <w:r>
              <w:rPr>
                <w:color w:val="000000"/>
              </w:rPr>
              <w:t>160</w:t>
            </w:r>
          </w:p>
        </w:tc>
        <w:tc>
          <w:tcPr>
            <w:tcW w:w="0" w:type="auto"/>
            <w:vAlign w:val="bottom"/>
          </w:tcPr>
          <w:p w14:paraId="72841AF1" w14:textId="77777777" w:rsidR="00735699" w:rsidRDefault="000C7647">
            <w:pPr>
              <w:spacing w:beforeAutospacing="1" w:afterAutospacing="1"/>
              <w:jc w:val="right"/>
            </w:pPr>
            <w:r>
              <w:rPr>
                <w:color w:val="000000"/>
              </w:rPr>
              <w:t>24</w:t>
            </w:r>
          </w:p>
        </w:tc>
        <w:tc>
          <w:tcPr>
            <w:tcW w:w="0" w:type="auto"/>
            <w:vAlign w:val="bottom"/>
          </w:tcPr>
          <w:p w14:paraId="510A7D3F" w14:textId="77777777" w:rsidR="00735699" w:rsidRDefault="000C7647">
            <w:pPr>
              <w:spacing w:beforeAutospacing="1" w:afterAutospacing="1"/>
              <w:jc w:val="right"/>
            </w:pPr>
            <w:r>
              <w:rPr>
                <w:color w:val="000000"/>
              </w:rPr>
              <w:t>394</w:t>
            </w:r>
          </w:p>
        </w:tc>
        <w:tc>
          <w:tcPr>
            <w:tcW w:w="0" w:type="auto"/>
            <w:vAlign w:val="bottom"/>
          </w:tcPr>
          <w:p w14:paraId="1A73B0BB" w14:textId="77777777" w:rsidR="00735699" w:rsidRDefault="000C7647">
            <w:pPr>
              <w:spacing w:beforeAutospacing="1" w:afterAutospacing="1"/>
              <w:jc w:val="right"/>
            </w:pPr>
            <w:r>
              <w:rPr>
                <w:color w:val="000000"/>
              </w:rPr>
              <w:t>85</w:t>
            </w:r>
          </w:p>
        </w:tc>
        <w:tc>
          <w:tcPr>
            <w:tcW w:w="0" w:type="auto"/>
            <w:vAlign w:val="bottom"/>
          </w:tcPr>
          <w:p w14:paraId="634FBD6A" w14:textId="77777777" w:rsidR="00735699" w:rsidRDefault="000C7647">
            <w:pPr>
              <w:spacing w:beforeAutospacing="1" w:afterAutospacing="1"/>
              <w:jc w:val="right"/>
            </w:pPr>
            <w:r>
              <w:rPr>
                <w:color w:val="000000"/>
              </w:rPr>
              <w:t>85</w:t>
            </w:r>
          </w:p>
        </w:tc>
        <w:tc>
          <w:tcPr>
            <w:tcW w:w="0" w:type="auto"/>
            <w:vAlign w:val="bottom"/>
          </w:tcPr>
          <w:p w14:paraId="0522704A" w14:textId="77777777" w:rsidR="00735699" w:rsidRDefault="000C7647">
            <w:pPr>
              <w:spacing w:beforeAutospacing="1" w:afterAutospacing="1"/>
              <w:jc w:val="right"/>
            </w:pPr>
            <w:r>
              <w:rPr>
                <w:color w:val="000000"/>
              </w:rPr>
              <w:t>14</w:t>
            </w:r>
          </w:p>
        </w:tc>
        <w:tc>
          <w:tcPr>
            <w:tcW w:w="0" w:type="auto"/>
            <w:vAlign w:val="bottom"/>
          </w:tcPr>
          <w:p w14:paraId="153A8620" w14:textId="77777777" w:rsidR="00735699" w:rsidRDefault="000C7647">
            <w:pPr>
              <w:spacing w:beforeAutospacing="1" w:afterAutospacing="1"/>
              <w:jc w:val="right"/>
            </w:pPr>
            <w:r>
              <w:rPr>
                <w:color w:val="000000"/>
              </w:rPr>
              <w:t>184</w:t>
            </w:r>
          </w:p>
        </w:tc>
      </w:tr>
      <w:tr w:rsidR="00735699" w14:paraId="4C960EB1" w14:textId="77777777">
        <w:trPr>
          <w:cantSplit/>
        </w:trPr>
        <w:tc>
          <w:tcPr>
            <w:tcW w:w="0" w:type="auto"/>
          </w:tcPr>
          <w:p w14:paraId="64E77BF1" w14:textId="77777777" w:rsidR="00735699" w:rsidRDefault="000C7647">
            <w:pPr>
              <w:spacing w:beforeAutospacing="1" w:afterAutospacing="1"/>
            </w:pPr>
            <w:r>
              <w:rPr>
                <w:color w:val="000000"/>
              </w:rPr>
              <w:t>Elderly</w:t>
            </w:r>
          </w:p>
        </w:tc>
        <w:tc>
          <w:tcPr>
            <w:tcW w:w="0" w:type="auto"/>
            <w:vAlign w:val="bottom"/>
          </w:tcPr>
          <w:p w14:paraId="1F8AAF3C" w14:textId="77777777" w:rsidR="00735699" w:rsidRDefault="000C7647">
            <w:pPr>
              <w:spacing w:beforeAutospacing="1" w:afterAutospacing="1"/>
              <w:jc w:val="right"/>
            </w:pPr>
            <w:r>
              <w:rPr>
                <w:color w:val="000000"/>
              </w:rPr>
              <w:t>1,033</w:t>
            </w:r>
          </w:p>
        </w:tc>
        <w:tc>
          <w:tcPr>
            <w:tcW w:w="0" w:type="auto"/>
            <w:vAlign w:val="bottom"/>
          </w:tcPr>
          <w:p w14:paraId="26715835" w14:textId="77777777" w:rsidR="00735699" w:rsidRDefault="000C7647">
            <w:pPr>
              <w:spacing w:beforeAutospacing="1" w:afterAutospacing="1"/>
              <w:jc w:val="right"/>
            </w:pPr>
            <w:r>
              <w:rPr>
                <w:color w:val="000000"/>
              </w:rPr>
              <w:t>1,180</w:t>
            </w:r>
          </w:p>
        </w:tc>
        <w:tc>
          <w:tcPr>
            <w:tcW w:w="0" w:type="auto"/>
            <w:vAlign w:val="bottom"/>
          </w:tcPr>
          <w:p w14:paraId="6551A0B3" w14:textId="77777777" w:rsidR="00735699" w:rsidRDefault="000C7647">
            <w:pPr>
              <w:spacing w:beforeAutospacing="1" w:afterAutospacing="1"/>
              <w:jc w:val="right"/>
            </w:pPr>
            <w:r>
              <w:rPr>
                <w:color w:val="000000"/>
              </w:rPr>
              <w:t>397</w:t>
            </w:r>
          </w:p>
        </w:tc>
        <w:tc>
          <w:tcPr>
            <w:tcW w:w="0" w:type="auto"/>
            <w:vAlign w:val="bottom"/>
          </w:tcPr>
          <w:p w14:paraId="078EDCC1" w14:textId="77777777" w:rsidR="00735699" w:rsidRDefault="000C7647">
            <w:pPr>
              <w:spacing w:beforeAutospacing="1" w:afterAutospacing="1"/>
              <w:jc w:val="right"/>
            </w:pPr>
            <w:r>
              <w:rPr>
                <w:color w:val="000000"/>
              </w:rPr>
              <w:t>2,610</w:t>
            </w:r>
          </w:p>
        </w:tc>
        <w:tc>
          <w:tcPr>
            <w:tcW w:w="0" w:type="auto"/>
            <w:vAlign w:val="bottom"/>
          </w:tcPr>
          <w:p w14:paraId="0EB796E8" w14:textId="77777777" w:rsidR="00735699" w:rsidRDefault="000C7647">
            <w:pPr>
              <w:spacing w:beforeAutospacing="1" w:afterAutospacing="1"/>
              <w:jc w:val="right"/>
            </w:pPr>
            <w:r>
              <w:rPr>
                <w:color w:val="000000"/>
              </w:rPr>
              <w:t>745</w:t>
            </w:r>
          </w:p>
        </w:tc>
        <w:tc>
          <w:tcPr>
            <w:tcW w:w="0" w:type="auto"/>
            <w:vAlign w:val="bottom"/>
          </w:tcPr>
          <w:p w14:paraId="3424FE00" w14:textId="77777777" w:rsidR="00735699" w:rsidRDefault="000C7647">
            <w:pPr>
              <w:spacing w:beforeAutospacing="1" w:afterAutospacing="1"/>
              <w:jc w:val="right"/>
            </w:pPr>
            <w:r>
              <w:rPr>
                <w:color w:val="000000"/>
              </w:rPr>
              <w:t>720</w:t>
            </w:r>
          </w:p>
        </w:tc>
        <w:tc>
          <w:tcPr>
            <w:tcW w:w="0" w:type="auto"/>
            <w:vAlign w:val="bottom"/>
          </w:tcPr>
          <w:p w14:paraId="0A3116ED" w14:textId="77777777" w:rsidR="00735699" w:rsidRDefault="000C7647">
            <w:pPr>
              <w:spacing w:beforeAutospacing="1" w:afterAutospacing="1"/>
              <w:jc w:val="right"/>
            </w:pPr>
            <w:r>
              <w:rPr>
                <w:color w:val="000000"/>
              </w:rPr>
              <w:t>374</w:t>
            </w:r>
          </w:p>
        </w:tc>
        <w:tc>
          <w:tcPr>
            <w:tcW w:w="0" w:type="auto"/>
            <w:vAlign w:val="bottom"/>
          </w:tcPr>
          <w:p w14:paraId="18493C2B" w14:textId="77777777" w:rsidR="00735699" w:rsidRDefault="000C7647">
            <w:pPr>
              <w:spacing w:beforeAutospacing="1" w:afterAutospacing="1"/>
              <w:jc w:val="right"/>
            </w:pPr>
            <w:r>
              <w:rPr>
                <w:color w:val="000000"/>
              </w:rPr>
              <w:t>1,839</w:t>
            </w:r>
          </w:p>
        </w:tc>
      </w:tr>
      <w:tr w:rsidR="00735699" w14:paraId="2CDCC455" w14:textId="77777777">
        <w:trPr>
          <w:cantSplit/>
        </w:trPr>
        <w:tc>
          <w:tcPr>
            <w:tcW w:w="0" w:type="auto"/>
          </w:tcPr>
          <w:p w14:paraId="33BE8AAC" w14:textId="77777777" w:rsidR="00735699" w:rsidRDefault="000C7647">
            <w:pPr>
              <w:spacing w:beforeAutospacing="1" w:afterAutospacing="1"/>
            </w:pPr>
            <w:r>
              <w:rPr>
                <w:color w:val="000000"/>
              </w:rPr>
              <w:t>Other</w:t>
            </w:r>
          </w:p>
        </w:tc>
        <w:tc>
          <w:tcPr>
            <w:tcW w:w="0" w:type="auto"/>
            <w:vAlign w:val="bottom"/>
          </w:tcPr>
          <w:p w14:paraId="2FDAB151" w14:textId="77777777" w:rsidR="00735699" w:rsidRDefault="000C7647">
            <w:pPr>
              <w:spacing w:beforeAutospacing="1" w:afterAutospacing="1"/>
              <w:jc w:val="right"/>
            </w:pPr>
            <w:r>
              <w:rPr>
                <w:color w:val="000000"/>
              </w:rPr>
              <w:t>2,095</w:t>
            </w:r>
          </w:p>
        </w:tc>
        <w:tc>
          <w:tcPr>
            <w:tcW w:w="0" w:type="auto"/>
            <w:vAlign w:val="bottom"/>
          </w:tcPr>
          <w:p w14:paraId="73D1392E" w14:textId="77777777" w:rsidR="00735699" w:rsidRDefault="000C7647">
            <w:pPr>
              <w:spacing w:beforeAutospacing="1" w:afterAutospacing="1"/>
              <w:jc w:val="right"/>
            </w:pPr>
            <w:r>
              <w:rPr>
                <w:color w:val="000000"/>
              </w:rPr>
              <w:t>1,300</w:t>
            </w:r>
          </w:p>
        </w:tc>
        <w:tc>
          <w:tcPr>
            <w:tcW w:w="0" w:type="auto"/>
            <w:vAlign w:val="bottom"/>
          </w:tcPr>
          <w:p w14:paraId="3C8B81DD" w14:textId="77777777" w:rsidR="00735699" w:rsidRDefault="000C7647">
            <w:pPr>
              <w:spacing w:beforeAutospacing="1" w:afterAutospacing="1"/>
              <w:jc w:val="right"/>
            </w:pPr>
            <w:r>
              <w:rPr>
                <w:color w:val="000000"/>
              </w:rPr>
              <w:t>630</w:t>
            </w:r>
          </w:p>
        </w:tc>
        <w:tc>
          <w:tcPr>
            <w:tcW w:w="0" w:type="auto"/>
            <w:vAlign w:val="bottom"/>
          </w:tcPr>
          <w:p w14:paraId="4F01C158" w14:textId="77777777" w:rsidR="00735699" w:rsidRDefault="000C7647">
            <w:pPr>
              <w:spacing w:beforeAutospacing="1" w:afterAutospacing="1"/>
              <w:jc w:val="right"/>
            </w:pPr>
            <w:r>
              <w:rPr>
                <w:color w:val="000000"/>
              </w:rPr>
              <w:t>4,025</w:t>
            </w:r>
          </w:p>
        </w:tc>
        <w:tc>
          <w:tcPr>
            <w:tcW w:w="0" w:type="auto"/>
            <w:vAlign w:val="bottom"/>
          </w:tcPr>
          <w:p w14:paraId="11632071" w14:textId="77777777" w:rsidR="00735699" w:rsidRDefault="000C7647">
            <w:pPr>
              <w:spacing w:beforeAutospacing="1" w:afterAutospacing="1"/>
              <w:jc w:val="right"/>
            </w:pPr>
            <w:r>
              <w:rPr>
                <w:color w:val="000000"/>
              </w:rPr>
              <w:t>745</w:t>
            </w:r>
          </w:p>
        </w:tc>
        <w:tc>
          <w:tcPr>
            <w:tcW w:w="0" w:type="auto"/>
            <w:vAlign w:val="bottom"/>
          </w:tcPr>
          <w:p w14:paraId="22E04FDE" w14:textId="77777777" w:rsidR="00735699" w:rsidRDefault="000C7647">
            <w:pPr>
              <w:spacing w:beforeAutospacing="1" w:afterAutospacing="1"/>
              <w:jc w:val="right"/>
            </w:pPr>
            <w:r>
              <w:rPr>
                <w:color w:val="000000"/>
              </w:rPr>
              <w:t>264</w:t>
            </w:r>
          </w:p>
        </w:tc>
        <w:tc>
          <w:tcPr>
            <w:tcW w:w="0" w:type="auto"/>
            <w:vAlign w:val="bottom"/>
          </w:tcPr>
          <w:p w14:paraId="1264AFB3" w14:textId="77777777" w:rsidR="00735699" w:rsidRDefault="000C7647">
            <w:pPr>
              <w:spacing w:beforeAutospacing="1" w:afterAutospacing="1"/>
              <w:jc w:val="right"/>
            </w:pPr>
            <w:r>
              <w:rPr>
                <w:color w:val="000000"/>
              </w:rPr>
              <w:t>280</w:t>
            </w:r>
          </w:p>
        </w:tc>
        <w:tc>
          <w:tcPr>
            <w:tcW w:w="0" w:type="auto"/>
            <w:vAlign w:val="bottom"/>
          </w:tcPr>
          <w:p w14:paraId="3BB51469" w14:textId="77777777" w:rsidR="00735699" w:rsidRDefault="000C7647">
            <w:pPr>
              <w:spacing w:beforeAutospacing="1" w:afterAutospacing="1"/>
              <w:jc w:val="right"/>
            </w:pPr>
            <w:r>
              <w:rPr>
                <w:color w:val="000000"/>
              </w:rPr>
              <w:t>1,289</w:t>
            </w:r>
          </w:p>
        </w:tc>
      </w:tr>
      <w:tr w:rsidR="00735699" w14:paraId="2CFA02E8" w14:textId="77777777">
        <w:trPr>
          <w:cantSplit/>
        </w:trPr>
        <w:tc>
          <w:tcPr>
            <w:tcW w:w="0" w:type="auto"/>
          </w:tcPr>
          <w:p w14:paraId="2C64AF98" w14:textId="77777777" w:rsidR="00735699" w:rsidRDefault="000C7647">
            <w:pPr>
              <w:spacing w:beforeAutospacing="1" w:afterAutospacing="1"/>
            </w:pPr>
            <w:r>
              <w:rPr>
                <w:color w:val="000000"/>
              </w:rPr>
              <w:t>Total need by income</w:t>
            </w:r>
          </w:p>
        </w:tc>
        <w:tc>
          <w:tcPr>
            <w:tcW w:w="0" w:type="auto"/>
          </w:tcPr>
          <w:p w14:paraId="2DB13555" w14:textId="77777777" w:rsidR="00735699" w:rsidRDefault="000C7647">
            <w:pPr>
              <w:spacing w:beforeAutospacing="1" w:afterAutospacing="1"/>
              <w:jc w:val="right"/>
            </w:pPr>
            <w:r>
              <w:rPr>
                <w:color w:val="000000"/>
              </w:rPr>
              <w:t>4,903</w:t>
            </w:r>
          </w:p>
        </w:tc>
        <w:tc>
          <w:tcPr>
            <w:tcW w:w="0" w:type="auto"/>
          </w:tcPr>
          <w:p w14:paraId="0257D2ED" w14:textId="77777777" w:rsidR="00735699" w:rsidRDefault="000C7647">
            <w:pPr>
              <w:spacing w:beforeAutospacing="1" w:afterAutospacing="1"/>
              <w:jc w:val="right"/>
            </w:pPr>
            <w:r>
              <w:rPr>
                <w:color w:val="000000"/>
              </w:rPr>
              <w:t>4,180</w:t>
            </w:r>
          </w:p>
        </w:tc>
        <w:tc>
          <w:tcPr>
            <w:tcW w:w="0" w:type="auto"/>
          </w:tcPr>
          <w:p w14:paraId="7E4387CA" w14:textId="77777777" w:rsidR="00735699" w:rsidRDefault="000C7647">
            <w:pPr>
              <w:spacing w:beforeAutospacing="1" w:afterAutospacing="1"/>
              <w:jc w:val="right"/>
            </w:pPr>
            <w:r>
              <w:rPr>
                <w:color w:val="000000"/>
              </w:rPr>
              <w:t>1,346</w:t>
            </w:r>
          </w:p>
        </w:tc>
        <w:tc>
          <w:tcPr>
            <w:tcW w:w="0" w:type="auto"/>
          </w:tcPr>
          <w:p w14:paraId="7FBD4B57" w14:textId="77777777" w:rsidR="00735699" w:rsidRDefault="000C7647">
            <w:pPr>
              <w:spacing w:beforeAutospacing="1" w:afterAutospacing="1"/>
              <w:jc w:val="right"/>
            </w:pPr>
            <w:r>
              <w:rPr>
                <w:color w:val="000000"/>
              </w:rPr>
              <w:t>10,429</w:t>
            </w:r>
          </w:p>
        </w:tc>
        <w:tc>
          <w:tcPr>
            <w:tcW w:w="0" w:type="auto"/>
          </w:tcPr>
          <w:p w14:paraId="1C003C39" w14:textId="77777777" w:rsidR="00735699" w:rsidRDefault="000C7647">
            <w:pPr>
              <w:spacing w:beforeAutospacing="1" w:afterAutospacing="1"/>
              <w:jc w:val="right"/>
            </w:pPr>
            <w:r>
              <w:rPr>
                <w:color w:val="000000"/>
              </w:rPr>
              <w:t>2,325</w:t>
            </w:r>
          </w:p>
        </w:tc>
        <w:tc>
          <w:tcPr>
            <w:tcW w:w="0" w:type="auto"/>
          </w:tcPr>
          <w:p w14:paraId="501314AC" w14:textId="77777777" w:rsidR="00735699" w:rsidRDefault="000C7647">
            <w:pPr>
              <w:spacing w:beforeAutospacing="1" w:afterAutospacing="1"/>
              <w:jc w:val="right"/>
            </w:pPr>
            <w:r>
              <w:rPr>
                <w:color w:val="000000"/>
              </w:rPr>
              <w:t>1,569</w:t>
            </w:r>
          </w:p>
        </w:tc>
        <w:tc>
          <w:tcPr>
            <w:tcW w:w="0" w:type="auto"/>
          </w:tcPr>
          <w:p w14:paraId="070CECA5" w14:textId="77777777" w:rsidR="00735699" w:rsidRDefault="000C7647">
            <w:pPr>
              <w:spacing w:beforeAutospacing="1" w:afterAutospacing="1"/>
              <w:jc w:val="right"/>
            </w:pPr>
            <w:r>
              <w:rPr>
                <w:color w:val="000000"/>
              </w:rPr>
              <w:t>1,017</w:t>
            </w:r>
          </w:p>
        </w:tc>
        <w:tc>
          <w:tcPr>
            <w:tcW w:w="0" w:type="auto"/>
          </w:tcPr>
          <w:p w14:paraId="15DF2779" w14:textId="77777777" w:rsidR="00735699" w:rsidRDefault="000C7647">
            <w:pPr>
              <w:spacing w:beforeAutospacing="1" w:afterAutospacing="1"/>
              <w:jc w:val="right"/>
            </w:pPr>
            <w:r>
              <w:rPr>
                <w:color w:val="000000"/>
              </w:rPr>
              <w:t>4,911</w:t>
            </w:r>
          </w:p>
        </w:tc>
      </w:tr>
    </w:tbl>
    <w:p w14:paraId="0E4E4FBB" w14:textId="77777777" w:rsidR="00FA0F96" w:rsidRDefault="000C7647">
      <w:pPr>
        <w:pStyle w:val="Caption"/>
        <w:jc w:val="center"/>
        <w:rPr>
          <w:rFonts w:asciiTheme="minorHAnsi" w:hAnsiTheme="minorHAnsi"/>
        </w:rPr>
      </w:pPr>
      <w:bookmarkStart w:id="4" w:name="_Toc307833513"/>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9</w:t>
      </w:r>
      <w:r>
        <w:rPr>
          <w:rFonts w:asciiTheme="minorHAnsi" w:hAnsiTheme="minorHAnsi"/>
        </w:rPr>
        <w:fldChar w:fldCharType="end"/>
      </w:r>
      <w:r>
        <w:rPr>
          <w:rFonts w:asciiTheme="minorHAnsi" w:hAnsiTheme="minorHAnsi"/>
        </w:rPr>
        <w:t xml:space="preserve"> – Cost Burden &gt; 30%</w:t>
      </w:r>
      <w:bookmarkEnd w:id="4"/>
    </w:p>
    <w:tbl>
      <w:tblPr>
        <w:tblW w:w="5000" w:type="pct"/>
        <w:tblInd w:w="115" w:type="dxa"/>
        <w:tblCellMar>
          <w:left w:w="115" w:type="dxa"/>
          <w:right w:w="115" w:type="dxa"/>
        </w:tblCellMar>
        <w:tblLook w:val="01E0" w:firstRow="1" w:lastRow="1" w:firstColumn="1" w:lastColumn="1" w:noHBand="0" w:noVBand="0"/>
      </w:tblPr>
      <w:tblGrid>
        <w:gridCol w:w="966"/>
        <w:gridCol w:w="8394"/>
      </w:tblGrid>
      <w:tr w:rsidR="00FA0F96" w14:paraId="76B71591" w14:textId="77777777">
        <w:trPr>
          <w:cantSplit/>
        </w:trPr>
        <w:tc>
          <w:tcPr>
            <w:tcW w:w="1080" w:type="dxa"/>
          </w:tcPr>
          <w:p w14:paraId="6D557D6A" w14:textId="77777777" w:rsidR="00FA0F96" w:rsidRDefault="000C7647">
            <w:pPr>
              <w:spacing w:after="0" w:line="240" w:lineRule="auto"/>
              <w:rPr>
                <w:sz w:val="16"/>
                <w:szCs w:val="16"/>
              </w:rPr>
            </w:pPr>
            <w:r>
              <w:rPr>
                <w:b/>
                <w:bCs/>
                <w:sz w:val="16"/>
                <w:szCs w:val="16"/>
              </w:rPr>
              <w:t>Data Source:</w:t>
            </w:r>
          </w:p>
        </w:tc>
        <w:tc>
          <w:tcPr>
            <w:tcW w:w="12110" w:type="dxa"/>
          </w:tcPr>
          <w:p w14:paraId="03B94C77" w14:textId="77777777" w:rsidR="00735699" w:rsidRDefault="000C7647">
            <w:pPr>
              <w:spacing w:beforeAutospacing="1" w:afterAutospacing="1"/>
              <w:rPr>
                <w:sz w:val="16"/>
                <w:szCs w:val="16"/>
              </w:rPr>
            </w:pPr>
            <w:r>
              <w:rPr>
                <w:sz w:val="16"/>
                <w:szCs w:val="16"/>
              </w:rPr>
              <w:t>2016-2020 CHAS</w:t>
            </w:r>
          </w:p>
        </w:tc>
      </w:tr>
    </w:tbl>
    <w:p w14:paraId="68C35F8C" w14:textId="77777777" w:rsidR="00FA0F96" w:rsidRDefault="00FA0F96">
      <w:pPr>
        <w:spacing w:after="0" w:line="240" w:lineRule="auto"/>
        <w:rPr>
          <w:vanish/>
        </w:rPr>
      </w:pPr>
    </w:p>
    <w:p w14:paraId="2A357213" w14:textId="77777777" w:rsidR="00FA0F96" w:rsidRDefault="00FA0F96">
      <w:pPr>
        <w:spacing w:after="0" w:line="240" w:lineRule="auto"/>
        <w:rPr>
          <w:b/>
          <w:bCs/>
          <w:vanish/>
          <w:sz w:val="16"/>
          <w:szCs w:val="16"/>
        </w:rPr>
      </w:pPr>
    </w:p>
    <w:p w14:paraId="5F66122D" w14:textId="77777777" w:rsidR="00FA0F96" w:rsidRDefault="00FA0F96"/>
    <w:p w14:paraId="69D428EE" w14:textId="77777777" w:rsidR="00FA0F96" w:rsidRDefault="000C7647">
      <w:pPr>
        <w:keepNext/>
        <w:widowControl w:val="0"/>
        <w:rPr>
          <w:sz w:val="24"/>
          <w:szCs w:val="24"/>
        </w:rPr>
      </w:pPr>
      <w:r>
        <w:rPr>
          <w:sz w:val="24"/>
          <w:szCs w:val="24"/>
        </w:rPr>
        <w:t xml:space="preserve">4. </w:t>
      </w:r>
      <w:r>
        <w:rPr>
          <w:bCs/>
          <w:sz w:val="24"/>
          <w:szCs w:val="24"/>
        </w:rPr>
        <w:t>Cost Burden &gt; 50%</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7"/>
        <w:gridCol w:w="883"/>
        <w:gridCol w:w="965"/>
        <w:gridCol w:w="891"/>
        <w:gridCol w:w="1129"/>
        <w:gridCol w:w="964"/>
        <w:gridCol w:w="891"/>
        <w:gridCol w:w="891"/>
        <w:gridCol w:w="1129"/>
      </w:tblGrid>
      <w:tr w:rsidR="00FA0F96" w14:paraId="12D13F19" w14:textId="77777777">
        <w:trPr>
          <w:cantSplit/>
          <w:tblHeader/>
        </w:trPr>
        <w:tc>
          <w:tcPr>
            <w:tcW w:w="2432" w:type="dxa"/>
            <w:vMerge w:val="restart"/>
          </w:tcPr>
          <w:p w14:paraId="0B331179" w14:textId="77777777" w:rsidR="00FA0F96" w:rsidRDefault="00FA0F96">
            <w:pPr>
              <w:keepNext/>
              <w:widowControl w:val="0"/>
              <w:spacing w:after="0" w:line="240" w:lineRule="auto"/>
              <w:jc w:val="center"/>
              <w:rPr>
                <w:sz w:val="20"/>
                <w:szCs w:val="20"/>
              </w:rPr>
            </w:pPr>
          </w:p>
        </w:tc>
        <w:tc>
          <w:tcPr>
            <w:tcW w:w="5372" w:type="dxa"/>
            <w:gridSpan w:val="4"/>
          </w:tcPr>
          <w:p w14:paraId="41320EB9" w14:textId="77777777" w:rsidR="00FA0F96" w:rsidRDefault="000C7647">
            <w:pPr>
              <w:keepNext/>
              <w:widowControl w:val="0"/>
              <w:spacing w:after="0" w:line="240" w:lineRule="auto"/>
              <w:jc w:val="center"/>
              <w:rPr>
                <w:sz w:val="20"/>
                <w:szCs w:val="20"/>
              </w:rPr>
            </w:pPr>
            <w:r>
              <w:rPr>
                <w:b/>
                <w:bCs/>
                <w:sz w:val="20"/>
                <w:szCs w:val="20"/>
              </w:rPr>
              <w:t>Renter</w:t>
            </w:r>
          </w:p>
        </w:tc>
        <w:tc>
          <w:tcPr>
            <w:tcW w:w="5372" w:type="dxa"/>
            <w:gridSpan w:val="4"/>
          </w:tcPr>
          <w:p w14:paraId="386B98CA" w14:textId="77777777" w:rsidR="00FA0F96" w:rsidRDefault="000C7647">
            <w:pPr>
              <w:keepNext/>
              <w:widowControl w:val="0"/>
              <w:spacing w:after="0" w:line="240" w:lineRule="auto"/>
              <w:jc w:val="center"/>
              <w:rPr>
                <w:sz w:val="20"/>
                <w:szCs w:val="20"/>
              </w:rPr>
            </w:pPr>
            <w:r>
              <w:rPr>
                <w:b/>
                <w:bCs/>
                <w:sz w:val="20"/>
                <w:szCs w:val="20"/>
              </w:rPr>
              <w:t>Owner</w:t>
            </w:r>
          </w:p>
        </w:tc>
      </w:tr>
      <w:tr w:rsidR="00FA0F96" w14:paraId="4E2E0443" w14:textId="77777777">
        <w:trPr>
          <w:cantSplit/>
          <w:tblHeader/>
        </w:trPr>
        <w:tc>
          <w:tcPr>
            <w:tcW w:w="2432" w:type="dxa"/>
            <w:vMerge/>
          </w:tcPr>
          <w:p w14:paraId="006E6107" w14:textId="77777777" w:rsidR="00FA0F96" w:rsidRDefault="00FA0F96">
            <w:pPr>
              <w:keepNext/>
              <w:widowControl w:val="0"/>
              <w:spacing w:after="0" w:line="240" w:lineRule="auto"/>
              <w:rPr>
                <w:sz w:val="20"/>
                <w:szCs w:val="20"/>
              </w:rPr>
            </w:pPr>
          </w:p>
        </w:tc>
        <w:tc>
          <w:tcPr>
            <w:tcW w:w="1253" w:type="dxa"/>
          </w:tcPr>
          <w:p w14:paraId="258CECD6" w14:textId="77777777" w:rsidR="00FA0F96" w:rsidRDefault="000C7647">
            <w:pPr>
              <w:keepNext/>
              <w:widowControl w:val="0"/>
              <w:spacing w:after="0" w:line="240" w:lineRule="auto"/>
              <w:jc w:val="center"/>
              <w:rPr>
                <w:sz w:val="20"/>
                <w:szCs w:val="20"/>
              </w:rPr>
            </w:pPr>
            <w:r>
              <w:rPr>
                <w:b/>
                <w:sz w:val="20"/>
                <w:szCs w:val="20"/>
              </w:rPr>
              <w:t>0-30% AMI</w:t>
            </w:r>
          </w:p>
        </w:tc>
        <w:tc>
          <w:tcPr>
            <w:tcW w:w="1254" w:type="dxa"/>
          </w:tcPr>
          <w:p w14:paraId="2A66966D" w14:textId="77777777" w:rsidR="00FA0F96" w:rsidRDefault="000C7647">
            <w:pPr>
              <w:keepNext/>
              <w:widowControl w:val="0"/>
              <w:spacing w:after="0" w:line="240" w:lineRule="auto"/>
              <w:jc w:val="center"/>
              <w:rPr>
                <w:sz w:val="20"/>
                <w:szCs w:val="20"/>
              </w:rPr>
            </w:pPr>
            <w:r>
              <w:rPr>
                <w:b/>
                <w:sz w:val="20"/>
                <w:szCs w:val="20"/>
              </w:rPr>
              <w:t>&gt;30-50% AMI</w:t>
            </w:r>
          </w:p>
        </w:tc>
        <w:tc>
          <w:tcPr>
            <w:tcW w:w="1254" w:type="dxa"/>
          </w:tcPr>
          <w:p w14:paraId="3CA599EB" w14:textId="77777777" w:rsidR="00FA0F96" w:rsidRDefault="000C7647">
            <w:pPr>
              <w:keepNext/>
              <w:widowControl w:val="0"/>
              <w:spacing w:after="0" w:line="240" w:lineRule="auto"/>
              <w:jc w:val="center"/>
              <w:rPr>
                <w:sz w:val="20"/>
                <w:szCs w:val="20"/>
              </w:rPr>
            </w:pPr>
            <w:r>
              <w:rPr>
                <w:b/>
                <w:sz w:val="20"/>
                <w:szCs w:val="20"/>
              </w:rPr>
              <w:t>&gt;50-80% AMI</w:t>
            </w:r>
          </w:p>
        </w:tc>
        <w:tc>
          <w:tcPr>
            <w:tcW w:w="1611" w:type="dxa"/>
          </w:tcPr>
          <w:p w14:paraId="380EA50D" w14:textId="77777777" w:rsidR="00FA0F96" w:rsidRDefault="000C7647">
            <w:pPr>
              <w:keepNext/>
              <w:widowControl w:val="0"/>
              <w:spacing w:after="0" w:line="240" w:lineRule="auto"/>
              <w:jc w:val="center"/>
              <w:rPr>
                <w:sz w:val="20"/>
                <w:szCs w:val="20"/>
              </w:rPr>
            </w:pPr>
            <w:r>
              <w:rPr>
                <w:b/>
                <w:sz w:val="20"/>
                <w:szCs w:val="20"/>
              </w:rPr>
              <w:t>Total</w:t>
            </w:r>
          </w:p>
        </w:tc>
        <w:tc>
          <w:tcPr>
            <w:tcW w:w="1253" w:type="dxa"/>
          </w:tcPr>
          <w:p w14:paraId="24DEA942" w14:textId="77777777" w:rsidR="00FA0F96" w:rsidRDefault="000C7647">
            <w:pPr>
              <w:keepNext/>
              <w:widowControl w:val="0"/>
              <w:spacing w:after="0" w:line="240" w:lineRule="auto"/>
              <w:jc w:val="center"/>
              <w:rPr>
                <w:sz w:val="20"/>
                <w:szCs w:val="20"/>
              </w:rPr>
            </w:pPr>
            <w:r>
              <w:rPr>
                <w:b/>
                <w:sz w:val="20"/>
                <w:szCs w:val="20"/>
              </w:rPr>
              <w:t>0-30% AMI</w:t>
            </w:r>
          </w:p>
        </w:tc>
        <w:tc>
          <w:tcPr>
            <w:tcW w:w="1254" w:type="dxa"/>
          </w:tcPr>
          <w:p w14:paraId="0D101209" w14:textId="77777777" w:rsidR="00FA0F96" w:rsidRDefault="000C7647">
            <w:pPr>
              <w:keepNext/>
              <w:widowControl w:val="0"/>
              <w:spacing w:after="0" w:line="240" w:lineRule="auto"/>
              <w:jc w:val="center"/>
              <w:rPr>
                <w:sz w:val="20"/>
                <w:szCs w:val="20"/>
              </w:rPr>
            </w:pPr>
            <w:r>
              <w:rPr>
                <w:b/>
                <w:sz w:val="20"/>
                <w:szCs w:val="20"/>
              </w:rPr>
              <w:t>&gt;30-50% AMI</w:t>
            </w:r>
          </w:p>
        </w:tc>
        <w:tc>
          <w:tcPr>
            <w:tcW w:w="1254" w:type="dxa"/>
          </w:tcPr>
          <w:p w14:paraId="3C909A91" w14:textId="77777777" w:rsidR="00FA0F96" w:rsidRDefault="000C7647">
            <w:pPr>
              <w:keepNext/>
              <w:widowControl w:val="0"/>
              <w:spacing w:after="0" w:line="240" w:lineRule="auto"/>
              <w:jc w:val="center"/>
              <w:rPr>
                <w:sz w:val="20"/>
                <w:szCs w:val="20"/>
              </w:rPr>
            </w:pPr>
            <w:r>
              <w:rPr>
                <w:b/>
                <w:sz w:val="20"/>
                <w:szCs w:val="20"/>
              </w:rPr>
              <w:t>&gt;50-80% AMI</w:t>
            </w:r>
          </w:p>
        </w:tc>
        <w:tc>
          <w:tcPr>
            <w:tcW w:w="1611" w:type="dxa"/>
          </w:tcPr>
          <w:p w14:paraId="12868877" w14:textId="77777777" w:rsidR="00FA0F96" w:rsidRDefault="000C7647">
            <w:pPr>
              <w:keepNext/>
              <w:widowControl w:val="0"/>
              <w:spacing w:after="0" w:line="240" w:lineRule="auto"/>
              <w:jc w:val="center"/>
              <w:rPr>
                <w:sz w:val="20"/>
                <w:szCs w:val="20"/>
              </w:rPr>
            </w:pPr>
            <w:r>
              <w:rPr>
                <w:b/>
                <w:sz w:val="20"/>
                <w:szCs w:val="20"/>
              </w:rPr>
              <w:t>Total</w:t>
            </w:r>
          </w:p>
        </w:tc>
      </w:tr>
      <w:tr w:rsidR="00FA0F96" w14:paraId="30712174" w14:textId="77777777">
        <w:trPr>
          <w:cantSplit/>
        </w:trPr>
        <w:tc>
          <w:tcPr>
            <w:tcW w:w="13176" w:type="dxa"/>
            <w:gridSpan w:val="9"/>
          </w:tcPr>
          <w:p w14:paraId="56665FAC" w14:textId="77777777" w:rsidR="00FA0F96" w:rsidRDefault="000C7647">
            <w:pPr>
              <w:keepNext/>
              <w:widowControl w:val="0"/>
              <w:spacing w:after="0" w:line="240" w:lineRule="auto"/>
            </w:pPr>
            <w:r>
              <w:t>NUMBER OF HOUSEHOLDS</w:t>
            </w:r>
          </w:p>
        </w:tc>
      </w:tr>
      <w:tr w:rsidR="00735699" w14:paraId="19D6DFBB" w14:textId="77777777">
        <w:trPr>
          <w:cantSplit/>
        </w:trPr>
        <w:tc>
          <w:tcPr>
            <w:tcW w:w="0" w:type="auto"/>
          </w:tcPr>
          <w:p w14:paraId="7F1D1C0E" w14:textId="77777777" w:rsidR="00735699" w:rsidRDefault="000C7647">
            <w:pPr>
              <w:spacing w:beforeAutospacing="1" w:afterAutospacing="1"/>
            </w:pPr>
            <w:r>
              <w:rPr>
                <w:color w:val="000000"/>
              </w:rPr>
              <w:t>Small Related</w:t>
            </w:r>
          </w:p>
        </w:tc>
        <w:tc>
          <w:tcPr>
            <w:tcW w:w="0" w:type="auto"/>
            <w:vAlign w:val="bottom"/>
          </w:tcPr>
          <w:p w14:paraId="1ACA38C7" w14:textId="77777777" w:rsidR="00735699" w:rsidRDefault="000C7647">
            <w:pPr>
              <w:spacing w:beforeAutospacing="1" w:afterAutospacing="1"/>
              <w:jc w:val="right"/>
            </w:pPr>
            <w:r>
              <w:rPr>
                <w:color w:val="000000"/>
              </w:rPr>
              <w:t>0</w:t>
            </w:r>
          </w:p>
        </w:tc>
        <w:tc>
          <w:tcPr>
            <w:tcW w:w="0" w:type="auto"/>
            <w:vAlign w:val="bottom"/>
          </w:tcPr>
          <w:p w14:paraId="5AF0EF27" w14:textId="77777777" w:rsidR="00735699" w:rsidRDefault="000C7647">
            <w:pPr>
              <w:spacing w:beforeAutospacing="1" w:afterAutospacing="1"/>
              <w:jc w:val="right"/>
            </w:pPr>
            <w:r>
              <w:rPr>
                <w:color w:val="000000"/>
              </w:rPr>
              <w:t>0</w:t>
            </w:r>
          </w:p>
        </w:tc>
        <w:tc>
          <w:tcPr>
            <w:tcW w:w="0" w:type="auto"/>
            <w:vAlign w:val="bottom"/>
          </w:tcPr>
          <w:p w14:paraId="6813823C" w14:textId="77777777" w:rsidR="00735699" w:rsidRDefault="000C7647">
            <w:pPr>
              <w:spacing w:beforeAutospacing="1" w:afterAutospacing="1"/>
              <w:jc w:val="right"/>
            </w:pPr>
            <w:r>
              <w:rPr>
                <w:color w:val="000000"/>
              </w:rPr>
              <w:t>170</w:t>
            </w:r>
          </w:p>
        </w:tc>
        <w:tc>
          <w:tcPr>
            <w:tcW w:w="0" w:type="auto"/>
            <w:vAlign w:val="bottom"/>
          </w:tcPr>
          <w:p w14:paraId="4F78142F" w14:textId="77777777" w:rsidR="00735699" w:rsidRDefault="000C7647">
            <w:pPr>
              <w:spacing w:beforeAutospacing="1" w:afterAutospacing="1"/>
              <w:jc w:val="right"/>
            </w:pPr>
            <w:r>
              <w:rPr>
                <w:color w:val="000000"/>
              </w:rPr>
              <w:t>170</w:t>
            </w:r>
          </w:p>
        </w:tc>
        <w:tc>
          <w:tcPr>
            <w:tcW w:w="0" w:type="auto"/>
            <w:vAlign w:val="bottom"/>
          </w:tcPr>
          <w:p w14:paraId="4CAB277D" w14:textId="77777777" w:rsidR="00735699" w:rsidRDefault="000C7647">
            <w:pPr>
              <w:spacing w:beforeAutospacing="1" w:afterAutospacing="1"/>
              <w:jc w:val="right"/>
            </w:pPr>
            <w:r>
              <w:rPr>
                <w:color w:val="000000"/>
              </w:rPr>
              <w:t>615</w:t>
            </w:r>
          </w:p>
        </w:tc>
        <w:tc>
          <w:tcPr>
            <w:tcW w:w="0" w:type="auto"/>
            <w:vAlign w:val="bottom"/>
          </w:tcPr>
          <w:p w14:paraId="5D16CD23" w14:textId="77777777" w:rsidR="00735699" w:rsidRDefault="000C7647">
            <w:pPr>
              <w:spacing w:beforeAutospacing="1" w:afterAutospacing="1"/>
              <w:jc w:val="right"/>
            </w:pPr>
            <w:r>
              <w:rPr>
                <w:color w:val="000000"/>
              </w:rPr>
              <w:t>85</w:t>
            </w:r>
          </w:p>
        </w:tc>
        <w:tc>
          <w:tcPr>
            <w:tcW w:w="0" w:type="auto"/>
            <w:vAlign w:val="bottom"/>
          </w:tcPr>
          <w:p w14:paraId="4EC892AD" w14:textId="77777777" w:rsidR="00735699" w:rsidRDefault="000C7647">
            <w:pPr>
              <w:spacing w:beforeAutospacing="1" w:afterAutospacing="1"/>
              <w:jc w:val="right"/>
            </w:pPr>
            <w:r>
              <w:rPr>
                <w:color w:val="000000"/>
              </w:rPr>
              <w:t>0</w:t>
            </w:r>
          </w:p>
        </w:tc>
        <w:tc>
          <w:tcPr>
            <w:tcW w:w="0" w:type="auto"/>
            <w:vAlign w:val="bottom"/>
          </w:tcPr>
          <w:p w14:paraId="7FAFE450" w14:textId="77777777" w:rsidR="00735699" w:rsidRDefault="000C7647">
            <w:pPr>
              <w:spacing w:beforeAutospacing="1" w:afterAutospacing="1"/>
              <w:jc w:val="right"/>
            </w:pPr>
            <w:r>
              <w:rPr>
                <w:color w:val="000000"/>
              </w:rPr>
              <w:t>700</w:t>
            </w:r>
          </w:p>
        </w:tc>
      </w:tr>
      <w:tr w:rsidR="00735699" w14:paraId="36BF2FCE" w14:textId="77777777">
        <w:trPr>
          <w:cantSplit/>
        </w:trPr>
        <w:tc>
          <w:tcPr>
            <w:tcW w:w="0" w:type="auto"/>
          </w:tcPr>
          <w:p w14:paraId="6351B66A" w14:textId="77777777" w:rsidR="00735699" w:rsidRDefault="000C7647">
            <w:pPr>
              <w:spacing w:beforeAutospacing="1" w:afterAutospacing="1"/>
            </w:pPr>
            <w:r>
              <w:rPr>
                <w:color w:val="000000"/>
              </w:rPr>
              <w:t>Large Related</w:t>
            </w:r>
          </w:p>
        </w:tc>
        <w:tc>
          <w:tcPr>
            <w:tcW w:w="0" w:type="auto"/>
            <w:vAlign w:val="bottom"/>
          </w:tcPr>
          <w:p w14:paraId="50CFE429" w14:textId="77777777" w:rsidR="00735699" w:rsidRDefault="000C7647">
            <w:pPr>
              <w:spacing w:beforeAutospacing="1" w:afterAutospacing="1"/>
              <w:jc w:val="right"/>
            </w:pPr>
            <w:r>
              <w:rPr>
                <w:color w:val="000000"/>
              </w:rPr>
              <w:t>0</w:t>
            </w:r>
          </w:p>
        </w:tc>
        <w:tc>
          <w:tcPr>
            <w:tcW w:w="0" w:type="auto"/>
            <w:vAlign w:val="bottom"/>
          </w:tcPr>
          <w:p w14:paraId="5270E910" w14:textId="77777777" w:rsidR="00735699" w:rsidRDefault="000C7647">
            <w:pPr>
              <w:spacing w:beforeAutospacing="1" w:afterAutospacing="1"/>
              <w:jc w:val="right"/>
            </w:pPr>
            <w:r>
              <w:rPr>
                <w:color w:val="000000"/>
              </w:rPr>
              <w:t>0</w:t>
            </w:r>
          </w:p>
        </w:tc>
        <w:tc>
          <w:tcPr>
            <w:tcW w:w="0" w:type="auto"/>
            <w:vAlign w:val="bottom"/>
          </w:tcPr>
          <w:p w14:paraId="50A9E16E" w14:textId="77777777" w:rsidR="00735699" w:rsidRDefault="000C7647">
            <w:pPr>
              <w:spacing w:beforeAutospacing="1" w:afterAutospacing="1"/>
              <w:jc w:val="right"/>
            </w:pPr>
            <w:r>
              <w:rPr>
                <w:color w:val="000000"/>
              </w:rPr>
              <w:t>0</w:t>
            </w:r>
          </w:p>
        </w:tc>
        <w:tc>
          <w:tcPr>
            <w:tcW w:w="0" w:type="auto"/>
            <w:vAlign w:val="bottom"/>
          </w:tcPr>
          <w:p w14:paraId="203A11E7" w14:textId="77777777" w:rsidR="00735699" w:rsidRDefault="000C7647">
            <w:pPr>
              <w:spacing w:beforeAutospacing="1" w:afterAutospacing="1"/>
              <w:jc w:val="right"/>
            </w:pPr>
            <w:r>
              <w:rPr>
                <w:color w:val="000000"/>
              </w:rPr>
              <w:t>0</w:t>
            </w:r>
          </w:p>
        </w:tc>
        <w:tc>
          <w:tcPr>
            <w:tcW w:w="0" w:type="auto"/>
            <w:vAlign w:val="bottom"/>
          </w:tcPr>
          <w:p w14:paraId="6ECD95B2" w14:textId="77777777" w:rsidR="00735699" w:rsidRDefault="000C7647">
            <w:pPr>
              <w:spacing w:beforeAutospacing="1" w:afterAutospacing="1"/>
              <w:jc w:val="right"/>
            </w:pPr>
            <w:r>
              <w:rPr>
                <w:color w:val="000000"/>
              </w:rPr>
              <w:t>60</w:t>
            </w:r>
          </w:p>
        </w:tc>
        <w:tc>
          <w:tcPr>
            <w:tcW w:w="0" w:type="auto"/>
            <w:vAlign w:val="bottom"/>
          </w:tcPr>
          <w:p w14:paraId="5FF4B224" w14:textId="77777777" w:rsidR="00735699" w:rsidRDefault="000C7647">
            <w:pPr>
              <w:spacing w:beforeAutospacing="1" w:afterAutospacing="1"/>
              <w:jc w:val="right"/>
            </w:pPr>
            <w:r>
              <w:rPr>
                <w:color w:val="000000"/>
              </w:rPr>
              <w:t>10</w:t>
            </w:r>
          </w:p>
        </w:tc>
        <w:tc>
          <w:tcPr>
            <w:tcW w:w="0" w:type="auto"/>
            <w:vAlign w:val="bottom"/>
          </w:tcPr>
          <w:p w14:paraId="4962FF3F" w14:textId="77777777" w:rsidR="00735699" w:rsidRDefault="000C7647">
            <w:pPr>
              <w:spacing w:beforeAutospacing="1" w:afterAutospacing="1"/>
              <w:jc w:val="right"/>
            </w:pPr>
            <w:r>
              <w:rPr>
                <w:color w:val="000000"/>
              </w:rPr>
              <w:t>0</w:t>
            </w:r>
          </w:p>
        </w:tc>
        <w:tc>
          <w:tcPr>
            <w:tcW w:w="0" w:type="auto"/>
            <w:vAlign w:val="bottom"/>
          </w:tcPr>
          <w:p w14:paraId="75E6EA80" w14:textId="77777777" w:rsidR="00735699" w:rsidRDefault="000C7647">
            <w:pPr>
              <w:spacing w:beforeAutospacing="1" w:afterAutospacing="1"/>
              <w:jc w:val="right"/>
            </w:pPr>
            <w:r>
              <w:rPr>
                <w:color w:val="000000"/>
              </w:rPr>
              <w:t>70</w:t>
            </w:r>
          </w:p>
        </w:tc>
      </w:tr>
      <w:tr w:rsidR="00735699" w14:paraId="309CC111" w14:textId="77777777">
        <w:trPr>
          <w:cantSplit/>
        </w:trPr>
        <w:tc>
          <w:tcPr>
            <w:tcW w:w="0" w:type="auto"/>
          </w:tcPr>
          <w:p w14:paraId="5F99BCB0" w14:textId="77777777" w:rsidR="00735699" w:rsidRDefault="000C7647">
            <w:pPr>
              <w:spacing w:beforeAutospacing="1" w:afterAutospacing="1"/>
            </w:pPr>
            <w:r>
              <w:rPr>
                <w:color w:val="000000"/>
              </w:rPr>
              <w:t>Elderly</w:t>
            </w:r>
          </w:p>
        </w:tc>
        <w:tc>
          <w:tcPr>
            <w:tcW w:w="0" w:type="auto"/>
            <w:vAlign w:val="bottom"/>
          </w:tcPr>
          <w:p w14:paraId="27E89763" w14:textId="77777777" w:rsidR="00735699" w:rsidRDefault="000C7647">
            <w:pPr>
              <w:spacing w:beforeAutospacing="1" w:afterAutospacing="1"/>
              <w:jc w:val="right"/>
            </w:pPr>
            <w:r>
              <w:rPr>
                <w:color w:val="000000"/>
              </w:rPr>
              <w:t>809</w:t>
            </w:r>
          </w:p>
        </w:tc>
        <w:tc>
          <w:tcPr>
            <w:tcW w:w="0" w:type="auto"/>
            <w:vAlign w:val="bottom"/>
          </w:tcPr>
          <w:p w14:paraId="21047693" w14:textId="77777777" w:rsidR="00735699" w:rsidRDefault="000C7647">
            <w:pPr>
              <w:spacing w:beforeAutospacing="1" w:afterAutospacing="1"/>
              <w:jc w:val="right"/>
            </w:pPr>
            <w:r>
              <w:rPr>
                <w:color w:val="000000"/>
              </w:rPr>
              <w:t>650</w:t>
            </w:r>
          </w:p>
        </w:tc>
        <w:tc>
          <w:tcPr>
            <w:tcW w:w="0" w:type="auto"/>
            <w:vAlign w:val="bottom"/>
          </w:tcPr>
          <w:p w14:paraId="4345B56D" w14:textId="77777777" w:rsidR="00735699" w:rsidRDefault="000C7647">
            <w:pPr>
              <w:spacing w:beforeAutospacing="1" w:afterAutospacing="1"/>
              <w:jc w:val="right"/>
            </w:pPr>
            <w:r>
              <w:rPr>
                <w:color w:val="000000"/>
              </w:rPr>
              <w:t>8</w:t>
            </w:r>
          </w:p>
        </w:tc>
        <w:tc>
          <w:tcPr>
            <w:tcW w:w="0" w:type="auto"/>
            <w:vAlign w:val="bottom"/>
          </w:tcPr>
          <w:p w14:paraId="644DF023" w14:textId="77777777" w:rsidR="00735699" w:rsidRDefault="000C7647">
            <w:pPr>
              <w:spacing w:beforeAutospacing="1" w:afterAutospacing="1"/>
              <w:jc w:val="right"/>
            </w:pPr>
            <w:r>
              <w:rPr>
                <w:color w:val="000000"/>
              </w:rPr>
              <w:t>1,467</w:t>
            </w:r>
          </w:p>
        </w:tc>
        <w:tc>
          <w:tcPr>
            <w:tcW w:w="0" w:type="auto"/>
            <w:vAlign w:val="bottom"/>
          </w:tcPr>
          <w:p w14:paraId="1D024AE1" w14:textId="77777777" w:rsidR="00735699" w:rsidRDefault="000C7647">
            <w:pPr>
              <w:spacing w:beforeAutospacing="1" w:afterAutospacing="1"/>
              <w:jc w:val="right"/>
            </w:pPr>
            <w:r>
              <w:rPr>
                <w:color w:val="000000"/>
              </w:rPr>
              <w:t>450</w:t>
            </w:r>
          </w:p>
        </w:tc>
        <w:tc>
          <w:tcPr>
            <w:tcW w:w="0" w:type="auto"/>
            <w:vAlign w:val="bottom"/>
          </w:tcPr>
          <w:p w14:paraId="7BFF5D3F" w14:textId="77777777" w:rsidR="00735699" w:rsidRDefault="000C7647">
            <w:pPr>
              <w:spacing w:beforeAutospacing="1" w:afterAutospacing="1"/>
              <w:jc w:val="right"/>
            </w:pPr>
            <w:r>
              <w:rPr>
                <w:color w:val="000000"/>
              </w:rPr>
              <w:t>165</w:t>
            </w:r>
          </w:p>
        </w:tc>
        <w:tc>
          <w:tcPr>
            <w:tcW w:w="0" w:type="auto"/>
            <w:vAlign w:val="bottom"/>
          </w:tcPr>
          <w:p w14:paraId="0EA92CFB" w14:textId="77777777" w:rsidR="00735699" w:rsidRDefault="000C7647">
            <w:pPr>
              <w:spacing w:beforeAutospacing="1" w:afterAutospacing="1"/>
              <w:jc w:val="right"/>
            </w:pPr>
            <w:r>
              <w:rPr>
                <w:color w:val="000000"/>
              </w:rPr>
              <w:t>105</w:t>
            </w:r>
          </w:p>
        </w:tc>
        <w:tc>
          <w:tcPr>
            <w:tcW w:w="0" w:type="auto"/>
            <w:vAlign w:val="bottom"/>
          </w:tcPr>
          <w:p w14:paraId="0B2F4CAA" w14:textId="77777777" w:rsidR="00735699" w:rsidRDefault="000C7647">
            <w:pPr>
              <w:spacing w:beforeAutospacing="1" w:afterAutospacing="1"/>
              <w:jc w:val="right"/>
            </w:pPr>
            <w:r>
              <w:rPr>
                <w:color w:val="000000"/>
              </w:rPr>
              <w:t>720</w:t>
            </w:r>
          </w:p>
        </w:tc>
      </w:tr>
      <w:tr w:rsidR="00735699" w14:paraId="555C9A04" w14:textId="77777777">
        <w:trPr>
          <w:cantSplit/>
        </w:trPr>
        <w:tc>
          <w:tcPr>
            <w:tcW w:w="0" w:type="auto"/>
          </w:tcPr>
          <w:p w14:paraId="08A78292" w14:textId="77777777" w:rsidR="00735699" w:rsidRDefault="000C7647">
            <w:pPr>
              <w:spacing w:beforeAutospacing="1" w:afterAutospacing="1"/>
            </w:pPr>
            <w:r>
              <w:rPr>
                <w:color w:val="000000"/>
              </w:rPr>
              <w:t>Other</w:t>
            </w:r>
          </w:p>
        </w:tc>
        <w:tc>
          <w:tcPr>
            <w:tcW w:w="0" w:type="auto"/>
            <w:vAlign w:val="bottom"/>
          </w:tcPr>
          <w:p w14:paraId="1D48C2E7" w14:textId="77777777" w:rsidR="00735699" w:rsidRDefault="000C7647">
            <w:pPr>
              <w:spacing w:beforeAutospacing="1" w:afterAutospacing="1"/>
              <w:jc w:val="right"/>
            </w:pPr>
            <w:r>
              <w:rPr>
                <w:color w:val="000000"/>
              </w:rPr>
              <w:t>0</w:t>
            </w:r>
          </w:p>
        </w:tc>
        <w:tc>
          <w:tcPr>
            <w:tcW w:w="0" w:type="auto"/>
            <w:vAlign w:val="bottom"/>
          </w:tcPr>
          <w:p w14:paraId="0B69E3AD" w14:textId="77777777" w:rsidR="00735699" w:rsidRDefault="000C7647">
            <w:pPr>
              <w:spacing w:beforeAutospacing="1" w:afterAutospacing="1"/>
              <w:jc w:val="right"/>
            </w:pPr>
            <w:r>
              <w:rPr>
                <w:color w:val="000000"/>
              </w:rPr>
              <w:t>1,735</w:t>
            </w:r>
          </w:p>
        </w:tc>
        <w:tc>
          <w:tcPr>
            <w:tcW w:w="0" w:type="auto"/>
            <w:vAlign w:val="bottom"/>
          </w:tcPr>
          <w:p w14:paraId="78500975" w14:textId="77777777" w:rsidR="00735699" w:rsidRDefault="000C7647">
            <w:pPr>
              <w:spacing w:beforeAutospacing="1" w:afterAutospacing="1"/>
              <w:jc w:val="right"/>
            </w:pPr>
            <w:r>
              <w:rPr>
                <w:color w:val="000000"/>
              </w:rPr>
              <w:t>190</w:t>
            </w:r>
          </w:p>
        </w:tc>
        <w:tc>
          <w:tcPr>
            <w:tcW w:w="0" w:type="auto"/>
            <w:vAlign w:val="bottom"/>
          </w:tcPr>
          <w:p w14:paraId="3187D4C0" w14:textId="77777777" w:rsidR="00735699" w:rsidRDefault="000C7647">
            <w:pPr>
              <w:spacing w:beforeAutospacing="1" w:afterAutospacing="1"/>
              <w:jc w:val="right"/>
            </w:pPr>
            <w:r>
              <w:rPr>
                <w:color w:val="000000"/>
              </w:rPr>
              <w:t>1,925</w:t>
            </w:r>
          </w:p>
        </w:tc>
        <w:tc>
          <w:tcPr>
            <w:tcW w:w="0" w:type="auto"/>
            <w:vAlign w:val="bottom"/>
          </w:tcPr>
          <w:p w14:paraId="42F99E58" w14:textId="77777777" w:rsidR="00735699" w:rsidRDefault="000C7647">
            <w:pPr>
              <w:spacing w:beforeAutospacing="1" w:afterAutospacing="1"/>
              <w:jc w:val="right"/>
            </w:pPr>
            <w:r>
              <w:rPr>
                <w:color w:val="000000"/>
              </w:rPr>
              <w:t>595</w:t>
            </w:r>
          </w:p>
        </w:tc>
        <w:tc>
          <w:tcPr>
            <w:tcW w:w="0" w:type="auto"/>
            <w:vAlign w:val="bottom"/>
          </w:tcPr>
          <w:p w14:paraId="7D3C7294" w14:textId="77777777" w:rsidR="00735699" w:rsidRDefault="000C7647">
            <w:pPr>
              <w:spacing w:beforeAutospacing="1" w:afterAutospacing="1"/>
              <w:jc w:val="right"/>
            </w:pPr>
            <w:r>
              <w:rPr>
                <w:color w:val="000000"/>
              </w:rPr>
              <w:t>0</w:t>
            </w:r>
          </w:p>
        </w:tc>
        <w:tc>
          <w:tcPr>
            <w:tcW w:w="0" w:type="auto"/>
            <w:vAlign w:val="bottom"/>
          </w:tcPr>
          <w:p w14:paraId="13048517" w14:textId="77777777" w:rsidR="00735699" w:rsidRDefault="000C7647">
            <w:pPr>
              <w:spacing w:beforeAutospacing="1" w:afterAutospacing="1"/>
              <w:jc w:val="right"/>
            </w:pPr>
            <w:r>
              <w:rPr>
                <w:color w:val="000000"/>
              </w:rPr>
              <w:t>0</w:t>
            </w:r>
          </w:p>
        </w:tc>
        <w:tc>
          <w:tcPr>
            <w:tcW w:w="0" w:type="auto"/>
            <w:vAlign w:val="bottom"/>
          </w:tcPr>
          <w:p w14:paraId="2F72776F" w14:textId="77777777" w:rsidR="00735699" w:rsidRDefault="000C7647">
            <w:pPr>
              <w:spacing w:beforeAutospacing="1" w:afterAutospacing="1"/>
              <w:jc w:val="right"/>
            </w:pPr>
            <w:r>
              <w:rPr>
                <w:color w:val="000000"/>
              </w:rPr>
              <w:t>595</w:t>
            </w:r>
          </w:p>
        </w:tc>
      </w:tr>
      <w:tr w:rsidR="00735699" w14:paraId="1E11E10C" w14:textId="77777777">
        <w:trPr>
          <w:cantSplit/>
        </w:trPr>
        <w:tc>
          <w:tcPr>
            <w:tcW w:w="0" w:type="auto"/>
          </w:tcPr>
          <w:p w14:paraId="5C8D6A3C" w14:textId="77777777" w:rsidR="00735699" w:rsidRDefault="000C7647">
            <w:pPr>
              <w:spacing w:beforeAutospacing="1" w:afterAutospacing="1"/>
            </w:pPr>
            <w:r>
              <w:rPr>
                <w:color w:val="000000"/>
              </w:rPr>
              <w:t>Total need by income</w:t>
            </w:r>
          </w:p>
        </w:tc>
        <w:tc>
          <w:tcPr>
            <w:tcW w:w="0" w:type="auto"/>
          </w:tcPr>
          <w:p w14:paraId="38317762" w14:textId="77777777" w:rsidR="00735699" w:rsidRDefault="000C7647">
            <w:pPr>
              <w:spacing w:beforeAutospacing="1" w:afterAutospacing="1"/>
              <w:jc w:val="right"/>
            </w:pPr>
            <w:r>
              <w:rPr>
                <w:color w:val="000000"/>
              </w:rPr>
              <w:t>809</w:t>
            </w:r>
          </w:p>
        </w:tc>
        <w:tc>
          <w:tcPr>
            <w:tcW w:w="0" w:type="auto"/>
          </w:tcPr>
          <w:p w14:paraId="5CBDC08B" w14:textId="77777777" w:rsidR="00735699" w:rsidRDefault="000C7647">
            <w:pPr>
              <w:spacing w:beforeAutospacing="1" w:afterAutospacing="1"/>
              <w:jc w:val="right"/>
            </w:pPr>
            <w:r>
              <w:rPr>
                <w:color w:val="000000"/>
              </w:rPr>
              <w:t>2,385</w:t>
            </w:r>
          </w:p>
        </w:tc>
        <w:tc>
          <w:tcPr>
            <w:tcW w:w="0" w:type="auto"/>
          </w:tcPr>
          <w:p w14:paraId="76907B72" w14:textId="77777777" w:rsidR="00735699" w:rsidRDefault="000C7647">
            <w:pPr>
              <w:spacing w:beforeAutospacing="1" w:afterAutospacing="1"/>
              <w:jc w:val="right"/>
            </w:pPr>
            <w:r>
              <w:rPr>
                <w:color w:val="000000"/>
              </w:rPr>
              <w:t>368</w:t>
            </w:r>
          </w:p>
        </w:tc>
        <w:tc>
          <w:tcPr>
            <w:tcW w:w="0" w:type="auto"/>
          </w:tcPr>
          <w:p w14:paraId="1FDCB449" w14:textId="77777777" w:rsidR="00735699" w:rsidRDefault="000C7647">
            <w:pPr>
              <w:spacing w:beforeAutospacing="1" w:afterAutospacing="1"/>
              <w:jc w:val="right"/>
            </w:pPr>
            <w:r>
              <w:rPr>
                <w:color w:val="000000"/>
              </w:rPr>
              <w:t>3,562</w:t>
            </w:r>
          </w:p>
        </w:tc>
        <w:tc>
          <w:tcPr>
            <w:tcW w:w="0" w:type="auto"/>
          </w:tcPr>
          <w:p w14:paraId="70FD0F56" w14:textId="77777777" w:rsidR="00735699" w:rsidRDefault="000C7647">
            <w:pPr>
              <w:spacing w:beforeAutospacing="1" w:afterAutospacing="1"/>
              <w:jc w:val="right"/>
            </w:pPr>
            <w:r>
              <w:rPr>
                <w:color w:val="000000"/>
              </w:rPr>
              <w:t>1,720</w:t>
            </w:r>
          </w:p>
        </w:tc>
        <w:tc>
          <w:tcPr>
            <w:tcW w:w="0" w:type="auto"/>
          </w:tcPr>
          <w:p w14:paraId="374246A3" w14:textId="77777777" w:rsidR="00735699" w:rsidRDefault="000C7647">
            <w:pPr>
              <w:spacing w:beforeAutospacing="1" w:afterAutospacing="1"/>
              <w:jc w:val="right"/>
            </w:pPr>
            <w:r>
              <w:rPr>
                <w:color w:val="000000"/>
              </w:rPr>
              <w:t>260</w:t>
            </w:r>
          </w:p>
        </w:tc>
        <w:tc>
          <w:tcPr>
            <w:tcW w:w="0" w:type="auto"/>
          </w:tcPr>
          <w:p w14:paraId="049CA061" w14:textId="77777777" w:rsidR="00735699" w:rsidRDefault="000C7647">
            <w:pPr>
              <w:spacing w:beforeAutospacing="1" w:afterAutospacing="1"/>
              <w:jc w:val="right"/>
            </w:pPr>
            <w:r>
              <w:rPr>
                <w:color w:val="000000"/>
              </w:rPr>
              <w:t>105</w:t>
            </w:r>
          </w:p>
        </w:tc>
        <w:tc>
          <w:tcPr>
            <w:tcW w:w="0" w:type="auto"/>
          </w:tcPr>
          <w:p w14:paraId="07C14F75" w14:textId="77777777" w:rsidR="00735699" w:rsidRDefault="000C7647">
            <w:pPr>
              <w:spacing w:beforeAutospacing="1" w:afterAutospacing="1"/>
              <w:jc w:val="right"/>
            </w:pPr>
            <w:r>
              <w:rPr>
                <w:color w:val="000000"/>
              </w:rPr>
              <w:t>2,085</w:t>
            </w:r>
          </w:p>
        </w:tc>
      </w:tr>
    </w:tbl>
    <w:p w14:paraId="2EF33CE9" w14:textId="77777777" w:rsidR="00FA0F96" w:rsidRDefault="000C7647">
      <w:pPr>
        <w:pStyle w:val="Caption"/>
        <w:jc w:val="center"/>
        <w:rPr>
          <w:rFonts w:asciiTheme="minorHAnsi" w:hAnsiTheme="minorHAnsi"/>
        </w:rPr>
      </w:pPr>
      <w:bookmarkStart w:id="5" w:name="_Toc307833516"/>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10</w:t>
      </w:r>
      <w:r>
        <w:rPr>
          <w:rFonts w:asciiTheme="minorHAnsi" w:hAnsiTheme="minorHAnsi"/>
        </w:rPr>
        <w:fldChar w:fldCharType="end"/>
      </w:r>
      <w:r>
        <w:rPr>
          <w:rFonts w:asciiTheme="minorHAnsi" w:hAnsiTheme="minorHAnsi"/>
        </w:rPr>
        <w:t xml:space="preserve"> – Cost Burden &gt; 50%</w:t>
      </w:r>
      <w:bookmarkEnd w:id="5"/>
    </w:p>
    <w:tbl>
      <w:tblPr>
        <w:tblW w:w="5000" w:type="pct"/>
        <w:tblInd w:w="115" w:type="dxa"/>
        <w:tblCellMar>
          <w:left w:w="115" w:type="dxa"/>
          <w:right w:w="115" w:type="dxa"/>
        </w:tblCellMar>
        <w:tblLook w:val="01E0" w:firstRow="1" w:lastRow="1" w:firstColumn="1" w:lastColumn="1" w:noHBand="0" w:noVBand="0"/>
      </w:tblPr>
      <w:tblGrid>
        <w:gridCol w:w="966"/>
        <w:gridCol w:w="8394"/>
      </w:tblGrid>
      <w:tr w:rsidR="00FA0F96" w14:paraId="7822EBFB" w14:textId="77777777">
        <w:trPr>
          <w:cantSplit/>
        </w:trPr>
        <w:tc>
          <w:tcPr>
            <w:tcW w:w="1080" w:type="dxa"/>
          </w:tcPr>
          <w:p w14:paraId="44748F49" w14:textId="77777777" w:rsidR="00FA0F96" w:rsidRDefault="000C7647">
            <w:pPr>
              <w:spacing w:after="0" w:line="240" w:lineRule="auto"/>
              <w:rPr>
                <w:sz w:val="16"/>
                <w:szCs w:val="16"/>
              </w:rPr>
            </w:pPr>
            <w:r>
              <w:rPr>
                <w:b/>
                <w:bCs/>
                <w:sz w:val="16"/>
                <w:szCs w:val="16"/>
              </w:rPr>
              <w:t>Data Source:</w:t>
            </w:r>
          </w:p>
        </w:tc>
        <w:tc>
          <w:tcPr>
            <w:tcW w:w="12110" w:type="dxa"/>
          </w:tcPr>
          <w:p w14:paraId="46A9B8CA" w14:textId="77777777" w:rsidR="00735699" w:rsidRDefault="000C7647">
            <w:pPr>
              <w:spacing w:beforeAutospacing="1" w:afterAutospacing="1"/>
              <w:rPr>
                <w:sz w:val="16"/>
                <w:szCs w:val="16"/>
              </w:rPr>
            </w:pPr>
            <w:r>
              <w:rPr>
                <w:rFonts w:cs="Arial"/>
                <w:sz w:val="16"/>
                <w:szCs w:val="16"/>
              </w:rPr>
              <w:t>2016-2020 CHAS</w:t>
            </w:r>
          </w:p>
        </w:tc>
      </w:tr>
    </w:tbl>
    <w:p w14:paraId="6EC3EAC6" w14:textId="77777777" w:rsidR="00FA0F96" w:rsidRDefault="00FA0F96">
      <w:pPr>
        <w:spacing w:after="0" w:line="240" w:lineRule="auto"/>
        <w:rPr>
          <w:vanish/>
        </w:rPr>
      </w:pPr>
    </w:p>
    <w:p w14:paraId="6D12B207" w14:textId="77777777" w:rsidR="00FA0F96" w:rsidRDefault="00FA0F96">
      <w:pPr>
        <w:spacing w:after="0" w:line="240" w:lineRule="auto"/>
        <w:rPr>
          <w:b/>
          <w:bCs/>
          <w:vanish/>
          <w:sz w:val="16"/>
          <w:szCs w:val="16"/>
        </w:rPr>
      </w:pPr>
    </w:p>
    <w:p w14:paraId="01449961" w14:textId="77777777" w:rsidR="00FA0F96" w:rsidRDefault="00FA0F96"/>
    <w:p w14:paraId="3FBCC1D4" w14:textId="77777777" w:rsidR="00FA0F96" w:rsidRDefault="000C7647">
      <w:pPr>
        <w:keepNext/>
        <w:widowControl w:val="0"/>
        <w:rPr>
          <w:bCs/>
          <w:sz w:val="24"/>
          <w:szCs w:val="24"/>
        </w:rPr>
      </w:pPr>
      <w:r>
        <w:rPr>
          <w:sz w:val="24"/>
          <w:szCs w:val="24"/>
        </w:rPr>
        <w:t xml:space="preserve">5. </w:t>
      </w:r>
      <w:r>
        <w:rPr>
          <w:bCs/>
          <w:sz w:val="24"/>
          <w:szCs w:val="24"/>
        </w:rPr>
        <w:t>Crowding (More than one person per room)</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2"/>
        <w:gridCol w:w="713"/>
        <w:gridCol w:w="723"/>
        <w:gridCol w:w="723"/>
        <w:gridCol w:w="784"/>
        <w:gridCol w:w="766"/>
        <w:gridCol w:w="713"/>
        <w:gridCol w:w="723"/>
        <w:gridCol w:w="723"/>
        <w:gridCol w:w="784"/>
        <w:gridCol w:w="766"/>
      </w:tblGrid>
      <w:tr w:rsidR="00FA0F96" w14:paraId="471F1525" w14:textId="77777777">
        <w:trPr>
          <w:cantSplit/>
          <w:tblHeader/>
        </w:trPr>
        <w:tc>
          <w:tcPr>
            <w:tcW w:w="2432" w:type="dxa"/>
            <w:vMerge w:val="restart"/>
          </w:tcPr>
          <w:p w14:paraId="4764C692" w14:textId="77777777" w:rsidR="00FA0F96" w:rsidRDefault="00FA0F96">
            <w:pPr>
              <w:pStyle w:val="Caption"/>
              <w:keepNext/>
              <w:widowControl w:val="0"/>
              <w:jc w:val="center"/>
              <w:rPr>
                <w:rFonts w:ascii="Calibri" w:hAnsi="Calibri"/>
              </w:rPr>
            </w:pPr>
          </w:p>
        </w:tc>
        <w:tc>
          <w:tcPr>
            <w:tcW w:w="5372" w:type="dxa"/>
            <w:gridSpan w:val="5"/>
          </w:tcPr>
          <w:p w14:paraId="0022AB35" w14:textId="77777777" w:rsidR="00FA0F96" w:rsidRDefault="000C7647">
            <w:pPr>
              <w:keepNext/>
              <w:widowControl w:val="0"/>
              <w:spacing w:after="0" w:line="240" w:lineRule="auto"/>
              <w:jc w:val="center"/>
              <w:rPr>
                <w:sz w:val="20"/>
                <w:szCs w:val="20"/>
              </w:rPr>
            </w:pPr>
            <w:r>
              <w:rPr>
                <w:b/>
                <w:bCs/>
                <w:sz w:val="20"/>
                <w:szCs w:val="20"/>
              </w:rPr>
              <w:t>Renter</w:t>
            </w:r>
          </w:p>
        </w:tc>
        <w:tc>
          <w:tcPr>
            <w:tcW w:w="5372" w:type="dxa"/>
            <w:gridSpan w:val="5"/>
          </w:tcPr>
          <w:p w14:paraId="4D0EAD67" w14:textId="77777777" w:rsidR="00FA0F96" w:rsidRDefault="000C7647">
            <w:pPr>
              <w:keepNext/>
              <w:widowControl w:val="0"/>
              <w:spacing w:after="0" w:line="240" w:lineRule="auto"/>
              <w:jc w:val="center"/>
              <w:rPr>
                <w:sz w:val="20"/>
                <w:szCs w:val="20"/>
              </w:rPr>
            </w:pPr>
            <w:r>
              <w:rPr>
                <w:b/>
                <w:bCs/>
                <w:sz w:val="20"/>
                <w:szCs w:val="20"/>
              </w:rPr>
              <w:t>Owner</w:t>
            </w:r>
          </w:p>
        </w:tc>
      </w:tr>
      <w:tr w:rsidR="00FA0F96" w14:paraId="34C62223" w14:textId="77777777">
        <w:trPr>
          <w:cantSplit/>
          <w:tblHeader/>
        </w:trPr>
        <w:tc>
          <w:tcPr>
            <w:tcW w:w="2432" w:type="dxa"/>
            <w:vMerge/>
          </w:tcPr>
          <w:p w14:paraId="0E7B14AC" w14:textId="77777777" w:rsidR="00FA0F96" w:rsidRDefault="00FA0F96">
            <w:pPr>
              <w:pStyle w:val="Caption"/>
              <w:keepNext/>
              <w:widowControl w:val="0"/>
              <w:jc w:val="center"/>
              <w:rPr>
                <w:rFonts w:ascii="Calibri" w:hAnsi="Calibri"/>
              </w:rPr>
            </w:pPr>
          </w:p>
        </w:tc>
        <w:tc>
          <w:tcPr>
            <w:tcW w:w="1074" w:type="dxa"/>
          </w:tcPr>
          <w:p w14:paraId="22D4B100" w14:textId="77777777" w:rsidR="00FA0F96" w:rsidRDefault="000C7647">
            <w:pPr>
              <w:keepNext/>
              <w:widowControl w:val="0"/>
              <w:spacing w:after="0" w:line="240" w:lineRule="auto"/>
              <w:jc w:val="center"/>
              <w:rPr>
                <w:sz w:val="20"/>
                <w:szCs w:val="20"/>
              </w:rPr>
            </w:pPr>
            <w:r>
              <w:rPr>
                <w:b/>
                <w:sz w:val="20"/>
                <w:szCs w:val="20"/>
              </w:rPr>
              <w:t>0-30% AMI</w:t>
            </w:r>
          </w:p>
        </w:tc>
        <w:tc>
          <w:tcPr>
            <w:tcW w:w="1074" w:type="dxa"/>
          </w:tcPr>
          <w:p w14:paraId="54970E69" w14:textId="77777777" w:rsidR="00FA0F96" w:rsidRDefault="000C7647">
            <w:pPr>
              <w:keepNext/>
              <w:widowControl w:val="0"/>
              <w:spacing w:after="0" w:line="240" w:lineRule="auto"/>
              <w:jc w:val="center"/>
              <w:rPr>
                <w:sz w:val="20"/>
                <w:szCs w:val="20"/>
              </w:rPr>
            </w:pPr>
            <w:r>
              <w:rPr>
                <w:b/>
                <w:sz w:val="20"/>
                <w:szCs w:val="20"/>
              </w:rPr>
              <w:t>&gt;30-50% AMI</w:t>
            </w:r>
          </w:p>
        </w:tc>
        <w:tc>
          <w:tcPr>
            <w:tcW w:w="1074" w:type="dxa"/>
          </w:tcPr>
          <w:p w14:paraId="4210C1F0" w14:textId="77777777" w:rsidR="00FA0F96" w:rsidRDefault="000C7647">
            <w:pPr>
              <w:keepNext/>
              <w:widowControl w:val="0"/>
              <w:spacing w:after="0" w:line="240" w:lineRule="auto"/>
              <w:jc w:val="center"/>
              <w:rPr>
                <w:sz w:val="20"/>
                <w:szCs w:val="20"/>
              </w:rPr>
            </w:pPr>
            <w:r>
              <w:rPr>
                <w:b/>
                <w:sz w:val="20"/>
                <w:szCs w:val="20"/>
              </w:rPr>
              <w:t>&gt;50-80% AMI</w:t>
            </w:r>
          </w:p>
        </w:tc>
        <w:tc>
          <w:tcPr>
            <w:tcW w:w="1075" w:type="dxa"/>
          </w:tcPr>
          <w:p w14:paraId="17ECEE54" w14:textId="77777777" w:rsidR="00FA0F96" w:rsidRDefault="000C7647">
            <w:pPr>
              <w:keepNext/>
              <w:widowControl w:val="0"/>
              <w:spacing w:after="0" w:line="240" w:lineRule="auto"/>
              <w:jc w:val="center"/>
              <w:rPr>
                <w:sz w:val="20"/>
                <w:szCs w:val="20"/>
              </w:rPr>
            </w:pPr>
            <w:r>
              <w:rPr>
                <w:b/>
                <w:sz w:val="20"/>
                <w:szCs w:val="20"/>
              </w:rPr>
              <w:t>&gt;80-100% AMI</w:t>
            </w:r>
          </w:p>
        </w:tc>
        <w:tc>
          <w:tcPr>
            <w:tcW w:w="1075" w:type="dxa"/>
          </w:tcPr>
          <w:p w14:paraId="777FD3B2" w14:textId="77777777" w:rsidR="00FA0F96" w:rsidRDefault="000C7647">
            <w:pPr>
              <w:keepNext/>
              <w:widowControl w:val="0"/>
              <w:spacing w:after="0" w:line="240" w:lineRule="auto"/>
              <w:jc w:val="center"/>
              <w:rPr>
                <w:sz w:val="20"/>
                <w:szCs w:val="20"/>
              </w:rPr>
            </w:pPr>
            <w:r>
              <w:rPr>
                <w:b/>
                <w:sz w:val="20"/>
                <w:szCs w:val="20"/>
              </w:rPr>
              <w:t>Total</w:t>
            </w:r>
          </w:p>
        </w:tc>
        <w:tc>
          <w:tcPr>
            <w:tcW w:w="1074" w:type="dxa"/>
          </w:tcPr>
          <w:p w14:paraId="7DE942EE" w14:textId="77777777" w:rsidR="00FA0F96" w:rsidRDefault="000C7647">
            <w:pPr>
              <w:keepNext/>
              <w:widowControl w:val="0"/>
              <w:spacing w:after="0" w:line="240" w:lineRule="auto"/>
              <w:jc w:val="center"/>
              <w:rPr>
                <w:sz w:val="20"/>
                <w:szCs w:val="20"/>
              </w:rPr>
            </w:pPr>
            <w:r>
              <w:rPr>
                <w:b/>
                <w:sz w:val="20"/>
                <w:szCs w:val="20"/>
              </w:rPr>
              <w:t>0-30% AMI</w:t>
            </w:r>
          </w:p>
        </w:tc>
        <w:tc>
          <w:tcPr>
            <w:tcW w:w="1074" w:type="dxa"/>
          </w:tcPr>
          <w:p w14:paraId="78B99A9F" w14:textId="77777777" w:rsidR="00FA0F96" w:rsidRDefault="000C7647">
            <w:pPr>
              <w:keepNext/>
              <w:widowControl w:val="0"/>
              <w:spacing w:after="0" w:line="240" w:lineRule="auto"/>
              <w:jc w:val="center"/>
              <w:rPr>
                <w:sz w:val="20"/>
                <w:szCs w:val="20"/>
              </w:rPr>
            </w:pPr>
            <w:r>
              <w:rPr>
                <w:b/>
                <w:sz w:val="20"/>
                <w:szCs w:val="20"/>
              </w:rPr>
              <w:t>&gt;30-50% AMI</w:t>
            </w:r>
          </w:p>
        </w:tc>
        <w:tc>
          <w:tcPr>
            <w:tcW w:w="1074" w:type="dxa"/>
          </w:tcPr>
          <w:p w14:paraId="036DB0D7" w14:textId="77777777" w:rsidR="00FA0F96" w:rsidRDefault="000C7647">
            <w:pPr>
              <w:keepNext/>
              <w:widowControl w:val="0"/>
              <w:spacing w:after="0" w:line="240" w:lineRule="auto"/>
              <w:jc w:val="center"/>
              <w:rPr>
                <w:sz w:val="20"/>
                <w:szCs w:val="20"/>
              </w:rPr>
            </w:pPr>
            <w:r>
              <w:rPr>
                <w:b/>
                <w:sz w:val="20"/>
                <w:szCs w:val="20"/>
              </w:rPr>
              <w:t>&gt;50-80% AMI</w:t>
            </w:r>
          </w:p>
        </w:tc>
        <w:tc>
          <w:tcPr>
            <w:tcW w:w="1075" w:type="dxa"/>
          </w:tcPr>
          <w:p w14:paraId="2225CAF3" w14:textId="77777777" w:rsidR="00FA0F96" w:rsidRDefault="000C7647">
            <w:pPr>
              <w:keepNext/>
              <w:widowControl w:val="0"/>
              <w:spacing w:after="0" w:line="240" w:lineRule="auto"/>
              <w:jc w:val="center"/>
              <w:rPr>
                <w:sz w:val="20"/>
                <w:szCs w:val="20"/>
              </w:rPr>
            </w:pPr>
            <w:r>
              <w:rPr>
                <w:b/>
                <w:sz w:val="20"/>
                <w:szCs w:val="20"/>
              </w:rPr>
              <w:t>&gt;80-100% AMI</w:t>
            </w:r>
          </w:p>
        </w:tc>
        <w:tc>
          <w:tcPr>
            <w:tcW w:w="1075" w:type="dxa"/>
          </w:tcPr>
          <w:p w14:paraId="1EE79183" w14:textId="77777777" w:rsidR="00FA0F96" w:rsidRDefault="000C7647">
            <w:pPr>
              <w:keepNext/>
              <w:widowControl w:val="0"/>
              <w:spacing w:after="0" w:line="240" w:lineRule="auto"/>
              <w:jc w:val="center"/>
              <w:rPr>
                <w:sz w:val="20"/>
                <w:szCs w:val="20"/>
              </w:rPr>
            </w:pPr>
            <w:r>
              <w:rPr>
                <w:b/>
                <w:sz w:val="20"/>
                <w:szCs w:val="20"/>
              </w:rPr>
              <w:t>Total</w:t>
            </w:r>
          </w:p>
        </w:tc>
      </w:tr>
      <w:tr w:rsidR="00FA0F96" w14:paraId="323AC26D" w14:textId="77777777">
        <w:trPr>
          <w:cantSplit/>
        </w:trPr>
        <w:tc>
          <w:tcPr>
            <w:tcW w:w="13176" w:type="dxa"/>
            <w:gridSpan w:val="11"/>
          </w:tcPr>
          <w:p w14:paraId="3018607F" w14:textId="77777777" w:rsidR="00FA0F96" w:rsidRDefault="000C7647">
            <w:pPr>
              <w:keepNext/>
              <w:widowControl w:val="0"/>
              <w:spacing w:after="0" w:line="240" w:lineRule="auto"/>
            </w:pPr>
            <w:r>
              <w:t>NUMBER OF HOUSEHOLDS</w:t>
            </w:r>
          </w:p>
        </w:tc>
      </w:tr>
      <w:tr w:rsidR="00735699" w14:paraId="224DDD8D" w14:textId="77777777">
        <w:trPr>
          <w:cantSplit/>
        </w:trPr>
        <w:tc>
          <w:tcPr>
            <w:tcW w:w="0" w:type="auto"/>
          </w:tcPr>
          <w:p w14:paraId="1341A4B8" w14:textId="77777777" w:rsidR="00735699" w:rsidRDefault="000C7647">
            <w:pPr>
              <w:spacing w:beforeAutospacing="1" w:afterAutospacing="1"/>
            </w:pPr>
            <w:r>
              <w:rPr>
                <w:color w:val="000000"/>
              </w:rPr>
              <w:t>Single family households</w:t>
            </w:r>
          </w:p>
        </w:tc>
        <w:tc>
          <w:tcPr>
            <w:tcW w:w="0" w:type="auto"/>
            <w:vAlign w:val="bottom"/>
          </w:tcPr>
          <w:p w14:paraId="5858E781" w14:textId="77777777" w:rsidR="00735699" w:rsidRDefault="000C7647">
            <w:pPr>
              <w:spacing w:beforeAutospacing="1" w:afterAutospacing="1"/>
              <w:jc w:val="right"/>
            </w:pPr>
            <w:r>
              <w:rPr>
                <w:color w:val="000000"/>
              </w:rPr>
              <w:t>109</w:t>
            </w:r>
          </w:p>
        </w:tc>
        <w:tc>
          <w:tcPr>
            <w:tcW w:w="0" w:type="auto"/>
            <w:vAlign w:val="bottom"/>
          </w:tcPr>
          <w:p w14:paraId="65B636B3" w14:textId="77777777" w:rsidR="00735699" w:rsidRDefault="000C7647">
            <w:pPr>
              <w:spacing w:beforeAutospacing="1" w:afterAutospacing="1"/>
              <w:jc w:val="right"/>
            </w:pPr>
            <w:r>
              <w:rPr>
                <w:color w:val="000000"/>
              </w:rPr>
              <w:t>60</w:t>
            </w:r>
          </w:p>
        </w:tc>
        <w:tc>
          <w:tcPr>
            <w:tcW w:w="0" w:type="auto"/>
            <w:vAlign w:val="bottom"/>
          </w:tcPr>
          <w:p w14:paraId="1A5D4E04" w14:textId="77777777" w:rsidR="00735699" w:rsidRDefault="000C7647">
            <w:pPr>
              <w:spacing w:beforeAutospacing="1" w:afterAutospacing="1"/>
              <w:jc w:val="right"/>
            </w:pPr>
            <w:r>
              <w:rPr>
                <w:color w:val="000000"/>
              </w:rPr>
              <w:t>70</w:t>
            </w:r>
          </w:p>
        </w:tc>
        <w:tc>
          <w:tcPr>
            <w:tcW w:w="0" w:type="auto"/>
            <w:vAlign w:val="bottom"/>
          </w:tcPr>
          <w:p w14:paraId="0886B2E4" w14:textId="77777777" w:rsidR="00735699" w:rsidRDefault="000C7647">
            <w:pPr>
              <w:spacing w:beforeAutospacing="1" w:afterAutospacing="1"/>
              <w:jc w:val="right"/>
            </w:pPr>
            <w:r>
              <w:rPr>
                <w:color w:val="000000"/>
              </w:rPr>
              <w:t>85</w:t>
            </w:r>
          </w:p>
        </w:tc>
        <w:tc>
          <w:tcPr>
            <w:tcW w:w="0" w:type="auto"/>
            <w:vAlign w:val="bottom"/>
          </w:tcPr>
          <w:p w14:paraId="32899A96" w14:textId="77777777" w:rsidR="00735699" w:rsidRDefault="000C7647">
            <w:pPr>
              <w:spacing w:beforeAutospacing="1" w:afterAutospacing="1"/>
              <w:jc w:val="right"/>
            </w:pPr>
            <w:r>
              <w:rPr>
                <w:color w:val="000000"/>
              </w:rPr>
              <w:t>324</w:t>
            </w:r>
          </w:p>
        </w:tc>
        <w:tc>
          <w:tcPr>
            <w:tcW w:w="0" w:type="auto"/>
            <w:vAlign w:val="bottom"/>
          </w:tcPr>
          <w:p w14:paraId="63FC4A73" w14:textId="77777777" w:rsidR="00735699" w:rsidRDefault="000C7647">
            <w:pPr>
              <w:spacing w:beforeAutospacing="1" w:afterAutospacing="1"/>
              <w:jc w:val="right"/>
            </w:pPr>
            <w:r>
              <w:rPr>
                <w:color w:val="000000"/>
              </w:rPr>
              <w:t>19</w:t>
            </w:r>
          </w:p>
        </w:tc>
        <w:tc>
          <w:tcPr>
            <w:tcW w:w="0" w:type="auto"/>
            <w:vAlign w:val="bottom"/>
          </w:tcPr>
          <w:p w14:paraId="60C11570" w14:textId="77777777" w:rsidR="00735699" w:rsidRDefault="000C7647">
            <w:pPr>
              <w:spacing w:beforeAutospacing="1" w:afterAutospacing="1"/>
              <w:jc w:val="right"/>
            </w:pPr>
            <w:r>
              <w:rPr>
                <w:color w:val="000000"/>
              </w:rPr>
              <w:t>25</w:t>
            </w:r>
          </w:p>
        </w:tc>
        <w:tc>
          <w:tcPr>
            <w:tcW w:w="0" w:type="auto"/>
            <w:vAlign w:val="bottom"/>
          </w:tcPr>
          <w:p w14:paraId="6A604699" w14:textId="77777777" w:rsidR="00735699" w:rsidRDefault="000C7647">
            <w:pPr>
              <w:spacing w:beforeAutospacing="1" w:afterAutospacing="1"/>
              <w:jc w:val="right"/>
            </w:pPr>
            <w:r>
              <w:rPr>
                <w:color w:val="000000"/>
              </w:rPr>
              <w:t>10</w:t>
            </w:r>
          </w:p>
        </w:tc>
        <w:tc>
          <w:tcPr>
            <w:tcW w:w="0" w:type="auto"/>
            <w:vAlign w:val="bottom"/>
          </w:tcPr>
          <w:p w14:paraId="0A813E6B" w14:textId="77777777" w:rsidR="00735699" w:rsidRDefault="000C7647">
            <w:pPr>
              <w:spacing w:beforeAutospacing="1" w:afterAutospacing="1"/>
              <w:jc w:val="right"/>
            </w:pPr>
            <w:r>
              <w:rPr>
                <w:color w:val="000000"/>
              </w:rPr>
              <w:t>0</w:t>
            </w:r>
          </w:p>
        </w:tc>
        <w:tc>
          <w:tcPr>
            <w:tcW w:w="0" w:type="auto"/>
            <w:vAlign w:val="bottom"/>
          </w:tcPr>
          <w:p w14:paraId="1B443264" w14:textId="77777777" w:rsidR="00735699" w:rsidRDefault="000C7647">
            <w:pPr>
              <w:spacing w:beforeAutospacing="1" w:afterAutospacing="1"/>
              <w:jc w:val="right"/>
            </w:pPr>
            <w:r>
              <w:rPr>
                <w:color w:val="000000"/>
              </w:rPr>
              <w:t>54</w:t>
            </w:r>
          </w:p>
        </w:tc>
      </w:tr>
      <w:tr w:rsidR="00735699" w14:paraId="38B0D168" w14:textId="77777777">
        <w:trPr>
          <w:cantSplit/>
        </w:trPr>
        <w:tc>
          <w:tcPr>
            <w:tcW w:w="0" w:type="auto"/>
          </w:tcPr>
          <w:p w14:paraId="20393F0B" w14:textId="77777777" w:rsidR="00735699" w:rsidRDefault="000C7647">
            <w:pPr>
              <w:spacing w:beforeAutospacing="1" w:afterAutospacing="1"/>
            </w:pPr>
            <w:r>
              <w:rPr>
                <w:color w:val="000000"/>
              </w:rPr>
              <w:t>Multiple, unrelated family households</w:t>
            </w:r>
          </w:p>
        </w:tc>
        <w:tc>
          <w:tcPr>
            <w:tcW w:w="0" w:type="auto"/>
            <w:vAlign w:val="bottom"/>
          </w:tcPr>
          <w:p w14:paraId="4F345426" w14:textId="77777777" w:rsidR="00735699" w:rsidRDefault="000C7647">
            <w:pPr>
              <w:spacing w:beforeAutospacing="1" w:afterAutospacing="1"/>
              <w:jc w:val="right"/>
            </w:pPr>
            <w:r>
              <w:rPr>
                <w:color w:val="000000"/>
              </w:rPr>
              <w:t>0</w:t>
            </w:r>
          </w:p>
        </w:tc>
        <w:tc>
          <w:tcPr>
            <w:tcW w:w="0" w:type="auto"/>
            <w:vAlign w:val="bottom"/>
          </w:tcPr>
          <w:p w14:paraId="258D16C4" w14:textId="77777777" w:rsidR="00735699" w:rsidRDefault="000C7647">
            <w:pPr>
              <w:spacing w:beforeAutospacing="1" w:afterAutospacing="1"/>
              <w:jc w:val="right"/>
            </w:pPr>
            <w:r>
              <w:rPr>
                <w:color w:val="000000"/>
              </w:rPr>
              <w:t>0</w:t>
            </w:r>
          </w:p>
        </w:tc>
        <w:tc>
          <w:tcPr>
            <w:tcW w:w="0" w:type="auto"/>
            <w:vAlign w:val="bottom"/>
          </w:tcPr>
          <w:p w14:paraId="30AF1254" w14:textId="77777777" w:rsidR="00735699" w:rsidRDefault="000C7647">
            <w:pPr>
              <w:spacing w:beforeAutospacing="1" w:afterAutospacing="1"/>
              <w:jc w:val="right"/>
            </w:pPr>
            <w:r>
              <w:rPr>
                <w:color w:val="000000"/>
              </w:rPr>
              <w:t>35</w:t>
            </w:r>
          </w:p>
        </w:tc>
        <w:tc>
          <w:tcPr>
            <w:tcW w:w="0" w:type="auto"/>
            <w:vAlign w:val="bottom"/>
          </w:tcPr>
          <w:p w14:paraId="475EF20A" w14:textId="77777777" w:rsidR="00735699" w:rsidRDefault="000C7647">
            <w:pPr>
              <w:spacing w:beforeAutospacing="1" w:afterAutospacing="1"/>
              <w:jc w:val="right"/>
            </w:pPr>
            <w:r>
              <w:rPr>
                <w:color w:val="000000"/>
              </w:rPr>
              <w:t>0</w:t>
            </w:r>
          </w:p>
        </w:tc>
        <w:tc>
          <w:tcPr>
            <w:tcW w:w="0" w:type="auto"/>
            <w:vAlign w:val="bottom"/>
          </w:tcPr>
          <w:p w14:paraId="20783516" w14:textId="77777777" w:rsidR="00735699" w:rsidRDefault="000C7647">
            <w:pPr>
              <w:spacing w:beforeAutospacing="1" w:afterAutospacing="1"/>
              <w:jc w:val="right"/>
            </w:pPr>
            <w:r>
              <w:rPr>
                <w:color w:val="000000"/>
              </w:rPr>
              <w:t>35</w:t>
            </w:r>
          </w:p>
        </w:tc>
        <w:tc>
          <w:tcPr>
            <w:tcW w:w="0" w:type="auto"/>
            <w:vAlign w:val="bottom"/>
          </w:tcPr>
          <w:p w14:paraId="3E996376" w14:textId="77777777" w:rsidR="00735699" w:rsidRDefault="000C7647">
            <w:pPr>
              <w:spacing w:beforeAutospacing="1" w:afterAutospacing="1"/>
              <w:jc w:val="right"/>
            </w:pPr>
            <w:r>
              <w:rPr>
                <w:color w:val="000000"/>
              </w:rPr>
              <w:t>60</w:t>
            </w:r>
          </w:p>
        </w:tc>
        <w:tc>
          <w:tcPr>
            <w:tcW w:w="0" w:type="auto"/>
            <w:vAlign w:val="bottom"/>
          </w:tcPr>
          <w:p w14:paraId="1D8970DF" w14:textId="77777777" w:rsidR="00735699" w:rsidRDefault="000C7647">
            <w:pPr>
              <w:spacing w:beforeAutospacing="1" w:afterAutospacing="1"/>
              <w:jc w:val="right"/>
            </w:pPr>
            <w:r>
              <w:rPr>
                <w:color w:val="000000"/>
              </w:rPr>
              <w:t>0</w:t>
            </w:r>
          </w:p>
        </w:tc>
        <w:tc>
          <w:tcPr>
            <w:tcW w:w="0" w:type="auto"/>
            <w:vAlign w:val="bottom"/>
          </w:tcPr>
          <w:p w14:paraId="3CBBEE08" w14:textId="77777777" w:rsidR="00735699" w:rsidRDefault="000C7647">
            <w:pPr>
              <w:spacing w:beforeAutospacing="1" w:afterAutospacing="1"/>
              <w:jc w:val="right"/>
            </w:pPr>
            <w:r>
              <w:rPr>
                <w:color w:val="000000"/>
              </w:rPr>
              <w:t>30</w:t>
            </w:r>
          </w:p>
        </w:tc>
        <w:tc>
          <w:tcPr>
            <w:tcW w:w="0" w:type="auto"/>
            <w:vAlign w:val="bottom"/>
          </w:tcPr>
          <w:p w14:paraId="10A78CA4" w14:textId="77777777" w:rsidR="00735699" w:rsidRDefault="000C7647">
            <w:pPr>
              <w:spacing w:beforeAutospacing="1" w:afterAutospacing="1"/>
              <w:jc w:val="right"/>
            </w:pPr>
            <w:r>
              <w:rPr>
                <w:color w:val="000000"/>
              </w:rPr>
              <w:t>0</w:t>
            </w:r>
          </w:p>
        </w:tc>
        <w:tc>
          <w:tcPr>
            <w:tcW w:w="0" w:type="auto"/>
            <w:vAlign w:val="bottom"/>
          </w:tcPr>
          <w:p w14:paraId="06CB19FE" w14:textId="77777777" w:rsidR="00735699" w:rsidRDefault="000C7647">
            <w:pPr>
              <w:spacing w:beforeAutospacing="1" w:afterAutospacing="1"/>
              <w:jc w:val="right"/>
            </w:pPr>
            <w:r>
              <w:rPr>
                <w:color w:val="000000"/>
              </w:rPr>
              <w:t>90</w:t>
            </w:r>
          </w:p>
        </w:tc>
      </w:tr>
      <w:tr w:rsidR="00735699" w14:paraId="00A546DF" w14:textId="77777777">
        <w:trPr>
          <w:cantSplit/>
        </w:trPr>
        <w:tc>
          <w:tcPr>
            <w:tcW w:w="0" w:type="auto"/>
          </w:tcPr>
          <w:p w14:paraId="725E5C18" w14:textId="77777777" w:rsidR="00735699" w:rsidRDefault="000C7647">
            <w:pPr>
              <w:spacing w:beforeAutospacing="1" w:afterAutospacing="1"/>
            </w:pPr>
            <w:r>
              <w:rPr>
                <w:color w:val="000000"/>
              </w:rPr>
              <w:t>Other, non-family households</w:t>
            </w:r>
          </w:p>
        </w:tc>
        <w:tc>
          <w:tcPr>
            <w:tcW w:w="0" w:type="auto"/>
            <w:vAlign w:val="bottom"/>
          </w:tcPr>
          <w:p w14:paraId="28FFF257" w14:textId="77777777" w:rsidR="00735699" w:rsidRDefault="000C7647">
            <w:pPr>
              <w:spacing w:beforeAutospacing="1" w:afterAutospacing="1"/>
              <w:jc w:val="right"/>
            </w:pPr>
            <w:r>
              <w:rPr>
                <w:color w:val="000000"/>
              </w:rPr>
              <w:t>10</w:t>
            </w:r>
          </w:p>
        </w:tc>
        <w:tc>
          <w:tcPr>
            <w:tcW w:w="0" w:type="auto"/>
            <w:vAlign w:val="bottom"/>
          </w:tcPr>
          <w:p w14:paraId="7E00C38D" w14:textId="77777777" w:rsidR="00735699" w:rsidRDefault="000C7647">
            <w:pPr>
              <w:spacing w:beforeAutospacing="1" w:afterAutospacing="1"/>
              <w:jc w:val="right"/>
            </w:pPr>
            <w:r>
              <w:rPr>
                <w:color w:val="000000"/>
              </w:rPr>
              <w:t>10</w:t>
            </w:r>
          </w:p>
        </w:tc>
        <w:tc>
          <w:tcPr>
            <w:tcW w:w="0" w:type="auto"/>
            <w:vAlign w:val="bottom"/>
          </w:tcPr>
          <w:p w14:paraId="7E5AF127" w14:textId="77777777" w:rsidR="00735699" w:rsidRDefault="000C7647">
            <w:pPr>
              <w:spacing w:beforeAutospacing="1" w:afterAutospacing="1"/>
              <w:jc w:val="right"/>
            </w:pPr>
            <w:r>
              <w:rPr>
                <w:color w:val="000000"/>
              </w:rPr>
              <w:t>30</w:t>
            </w:r>
          </w:p>
        </w:tc>
        <w:tc>
          <w:tcPr>
            <w:tcW w:w="0" w:type="auto"/>
            <w:vAlign w:val="bottom"/>
          </w:tcPr>
          <w:p w14:paraId="01E26BF8" w14:textId="77777777" w:rsidR="00735699" w:rsidRDefault="000C7647">
            <w:pPr>
              <w:spacing w:beforeAutospacing="1" w:afterAutospacing="1"/>
              <w:jc w:val="right"/>
            </w:pPr>
            <w:r>
              <w:rPr>
                <w:color w:val="000000"/>
              </w:rPr>
              <w:t>0</w:t>
            </w:r>
          </w:p>
        </w:tc>
        <w:tc>
          <w:tcPr>
            <w:tcW w:w="0" w:type="auto"/>
            <w:vAlign w:val="bottom"/>
          </w:tcPr>
          <w:p w14:paraId="6654B3E0" w14:textId="77777777" w:rsidR="00735699" w:rsidRDefault="000C7647">
            <w:pPr>
              <w:spacing w:beforeAutospacing="1" w:afterAutospacing="1"/>
              <w:jc w:val="right"/>
            </w:pPr>
            <w:r>
              <w:rPr>
                <w:color w:val="000000"/>
              </w:rPr>
              <w:t>50</w:t>
            </w:r>
          </w:p>
        </w:tc>
        <w:tc>
          <w:tcPr>
            <w:tcW w:w="0" w:type="auto"/>
            <w:vAlign w:val="bottom"/>
          </w:tcPr>
          <w:p w14:paraId="5A858DB7" w14:textId="77777777" w:rsidR="00735699" w:rsidRDefault="000C7647">
            <w:pPr>
              <w:spacing w:beforeAutospacing="1" w:afterAutospacing="1"/>
              <w:jc w:val="right"/>
            </w:pPr>
            <w:r>
              <w:rPr>
                <w:color w:val="000000"/>
              </w:rPr>
              <w:t>10</w:t>
            </w:r>
          </w:p>
        </w:tc>
        <w:tc>
          <w:tcPr>
            <w:tcW w:w="0" w:type="auto"/>
            <w:vAlign w:val="bottom"/>
          </w:tcPr>
          <w:p w14:paraId="509A8131" w14:textId="77777777" w:rsidR="00735699" w:rsidRDefault="000C7647">
            <w:pPr>
              <w:spacing w:beforeAutospacing="1" w:afterAutospacing="1"/>
              <w:jc w:val="right"/>
            </w:pPr>
            <w:r>
              <w:rPr>
                <w:color w:val="000000"/>
              </w:rPr>
              <w:t>0</w:t>
            </w:r>
          </w:p>
        </w:tc>
        <w:tc>
          <w:tcPr>
            <w:tcW w:w="0" w:type="auto"/>
            <w:vAlign w:val="bottom"/>
          </w:tcPr>
          <w:p w14:paraId="525B1B3A" w14:textId="77777777" w:rsidR="00735699" w:rsidRDefault="000C7647">
            <w:pPr>
              <w:spacing w:beforeAutospacing="1" w:afterAutospacing="1"/>
              <w:jc w:val="right"/>
            </w:pPr>
            <w:r>
              <w:rPr>
                <w:color w:val="000000"/>
              </w:rPr>
              <w:t>0</w:t>
            </w:r>
          </w:p>
        </w:tc>
        <w:tc>
          <w:tcPr>
            <w:tcW w:w="0" w:type="auto"/>
            <w:vAlign w:val="bottom"/>
          </w:tcPr>
          <w:p w14:paraId="0C306587" w14:textId="77777777" w:rsidR="00735699" w:rsidRDefault="000C7647">
            <w:pPr>
              <w:spacing w:beforeAutospacing="1" w:afterAutospacing="1"/>
              <w:jc w:val="right"/>
            </w:pPr>
            <w:r>
              <w:rPr>
                <w:color w:val="000000"/>
              </w:rPr>
              <w:t>0</w:t>
            </w:r>
          </w:p>
        </w:tc>
        <w:tc>
          <w:tcPr>
            <w:tcW w:w="0" w:type="auto"/>
            <w:vAlign w:val="bottom"/>
          </w:tcPr>
          <w:p w14:paraId="37B39D46" w14:textId="77777777" w:rsidR="00735699" w:rsidRDefault="000C7647">
            <w:pPr>
              <w:spacing w:beforeAutospacing="1" w:afterAutospacing="1"/>
              <w:jc w:val="right"/>
            </w:pPr>
            <w:r>
              <w:rPr>
                <w:color w:val="000000"/>
              </w:rPr>
              <w:t>10</w:t>
            </w:r>
          </w:p>
        </w:tc>
      </w:tr>
      <w:tr w:rsidR="00735699" w14:paraId="3F83FB4A" w14:textId="77777777">
        <w:trPr>
          <w:cantSplit/>
        </w:trPr>
        <w:tc>
          <w:tcPr>
            <w:tcW w:w="0" w:type="auto"/>
          </w:tcPr>
          <w:p w14:paraId="5F9C9494" w14:textId="77777777" w:rsidR="00735699" w:rsidRDefault="000C7647">
            <w:pPr>
              <w:spacing w:beforeAutospacing="1" w:afterAutospacing="1"/>
            </w:pPr>
            <w:r>
              <w:rPr>
                <w:color w:val="000000"/>
              </w:rPr>
              <w:t>Total need by income</w:t>
            </w:r>
          </w:p>
        </w:tc>
        <w:tc>
          <w:tcPr>
            <w:tcW w:w="0" w:type="auto"/>
          </w:tcPr>
          <w:p w14:paraId="14FCDB1E" w14:textId="77777777" w:rsidR="00735699" w:rsidRDefault="000C7647">
            <w:pPr>
              <w:spacing w:beforeAutospacing="1" w:afterAutospacing="1"/>
              <w:jc w:val="right"/>
            </w:pPr>
            <w:r>
              <w:rPr>
                <w:color w:val="000000"/>
              </w:rPr>
              <w:t>119</w:t>
            </w:r>
          </w:p>
        </w:tc>
        <w:tc>
          <w:tcPr>
            <w:tcW w:w="0" w:type="auto"/>
          </w:tcPr>
          <w:p w14:paraId="436EDBAD" w14:textId="77777777" w:rsidR="00735699" w:rsidRDefault="000C7647">
            <w:pPr>
              <w:spacing w:beforeAutospacing="1" w:afterAutospacing="1"/>
              <w:jc w:val="right"/>
            </w:pPr>
            <w:r>
              <w:rPr>
                <w:color w:val="000000"/>
              </w:rPr>
              <w:t>70</w:t>
            </w:r>
          </w:p>
        </w:tc>
        <w:tc>
          <w:tcPr>
            <w:tcW w:w="0" w:type="auto"/>
          </w:tcPr>
          <w:p w14:paraId="0EEE4428" w14:textId="77777777" w:rsidR="00735699" w:rsidRDefault="000C7647">
            <w:pPr>
              <w:spacing w:beforeAutospacing="1" w:afterAutospacing="1"/>
              <w:jc w:val="right"/>
            </w:pPr>
            <w:r>
              <w:rPr>
                <w:color w:val="000000"/>
              </w:rPr>
              <w:t>135</w:t>
            </w:r>
          </w:p>
        </w:tc>
        <w:tc>
          <w:tcPr>
            <w:tcW w:w="0" w:type="auto"/>
          </w:tcPr>
          <w:p w14:paraId="65B970DF" w14:textId="77777777" w:rsidR="00735699" w:rsidRDefault="000C7647">
            <w:pPr>
              <w:spacing w:beforeAutospacing="1" w:afterAutospacing="1"/>
              <w:jc w:val="right"/>
            </w:pPr>
            <w:r>
              <w:rPr>
                <w:color w:val="000000"/>
              </w:rPr>
              <w:t>85</w:t>
            </w:r>
          </w:p>
        </w:tc>
        <w:tc>
          <w:tcPr>
            <w:tcW w:w="0" w:type="auto"/>
          </w:tcPr>
          <w:p w14:paraId="162BF9A6" w14:textId="77777777" w:rsidR="00735699" w:rsidRDefault="000C7647">
            <w:pPr>
              <w:spacing w:beforeAutospacing="1" w:afterAutospacing="1"/>
              <w:jc w:val="right"/>
            </w:pPr>
            <w:r>
              <w:rPr>
                <w:color w:val="000000"/>
              </w:rPr>
              <w:t>409</w:t>
            </w:r>
          </w:p>
        </w:tc>
        <w:tc>
          <w:tcPr>
            <w:tcW w:w="0" w:type="auto"/>
          </w:tcPr>
          <w:p w14:paraId="30151897" w14:textId="77777777" w:rsidR="00735699" w:rsidRDefault="000C7647">
            <w:pPr>
              <w:spacing w:beforeAutospacing="1" w:afterAutospacing="1"/>
              <w:jc w:val="right"/>
            </w:pPr>
            <w:r>
              <w:rPr>
                <w:color w:val="000000"/>
              </w:rPr>
              <w:t>89</w:t>
            </w:r>
          </w:p>
        </w:tc>
        <w:tc>
          <w:tcPr>
            <w:tcW w:w="0" w:type="auto"/>
          </w:tcPr>
          <w:p w14:paraId="345D370B" w14:textId="77777777" w:rsidR="00735699" w:rsidRDefault="000C7647">
            <w:pPr>
              <w:spacing w:beforeAutospacing="1" w:afterAutospacing="1"/>
              <w:jc w:val="right"/>
            </w:pPr>
            <w:r>
              <w:rPr>
                <w:color w:val="000000"/>
              </w:rPr>
              <w:t>25</w:t>
            </w:r>
          </w:p>
        </w:tc>
        <w:tc>
          <w:tcPr>
            <w:tcW w:w="0" w:type="auto"/>
          </w:tcPr>
          <w:p w14:paraId="771560D5" w14:textId="77777777" w:rsidR="00735699" w:rsidRDefault="000C7647">
            <w:pPr>
              <w:spacing w:beforeAutospacing="1" w:afterAutospacing="1"/>
              <w:jc w:val="right"/>
            </w:pPr>
            <w:r>
              <w:rPr>
                <w:color w:val="000000"/>
              </w:rPr>
              <w:t>40</w:t>
            </w:r>
          </w:p>
        </w:tc>
        <w:tc>
          <w:tcPr>
            <w:tcW w:w="0" w:type="auto"/>
          </w:tcPr>
          <w:p w14:paraId="0A30C24B" w14:textId="77777777" w:rsidR="00735699" w:rsidRDefault="000C7647">
            <w:pPr>
              <w:spacing w:beforeAutospacing="1" w:afterAutospacing="1"/>
              <w:jc w:val="right"/>
            </w:pPr>
            <w:r>
              <w:rPr>
                <w:color w:val="000000"/>
              </w:rPr>
              <w:t>0</w:t>
            </w:r>
          </w:p>
        </w:tc>
        <w:tc>
          <w:tcPr>
            <w:tcW w:w="0" w:type="auto"/>
          </w:tcPr>
          <w:p w14:paraId="0B9A74EA" w14:textId="77777777" w:rsidR="00735699" w:rsidRDefault="000C7647">
            <w:pPr>
              <w:spacing w:beforeAutospacing="1" w:afterAutospacing="1"/>
              <w:jc w:val="right"/>
            </w:pPr>
            <w:r>
              <w:rPr>
                <w:color w:val="000000"/>
              </w:rPr>
              <w:t>154</w:t>
            </w:r>
          </w:p>
        </w:tc>
      </w:tr>
    </w:tbl>
    <w:p w14:paraId="454C2E42" w14:textId="77777777" w:rsidR="00FA0F96" w:rsidRDefault="000C7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11</w:t>
      </w:r>
      <w:r>
        <w:rPr>
          <w:rFonts w:asciiTheme="minorHAnsi" w:hAnsiTheme="minorHAnsi"/>
        </w:rPr>
        <w:fldChar w:fldCharType="end"/>
      </w:r>
      <w:r>
        <w:rPr>
          <w:rFonts w:asciiTheme="minorHAnsi" w:hAnsiTheme="minorHAnsi"/>
        </w:rPr>
        <w:t xml:space="preserve"> – Crowding Information – 1/2</w:t>
      </w:r>
    </w:p>
    <w:tbl>
      <w:tblPr>
        <w:tblW w:w="5000" w:type="pct"/>
        <w:tblInd w:w="115" w:type="dxa"/>
        <w:tblCellMar>
          <w:left w:w="115" w:type="dxa"/>
          <w:right w:w="115" w:type="dxa"/>
        </w:tblCellMar>
        <w:tblLook w:val="01E0" w:firstRow="1" w:lastRow="1" w:firstColumn="1" w:lastColumn="1" w:noHBand="0" w:noVBand="0"/>
      </w:tblPr>
      <w:tblGrid>
        <w:gridCol w:w="966"/>
        <w:gridCol w:w="8394"/>
      </w:tblGrid>
      <w:tr w:rsidR="00FA0F96" w14:paraId="7AC2298C" w14:textId="77777777">
        <w:trPr>
          <w:cantSplit/>
        </w:trPr>
        <w:tc>
          <w:tcPr>
            <w:tcW w:w="1080" w:type="dxa"/>
          </w:tcPr>
          <w:p w14:paraId="169774CB" w14:textId="77777777" w:rsidR="00FA0F96" w:rsidRDefault="000C7647">
            <w:pPr>
              <w:spacing w:after="0" w:line="240" w:lineRule="auto"/>
              <w:rPr>
                <w:sz w:val="16"/>
                <w:szCs w:val="16"/>
              </w:rPr>
            </w:pPr>
            <w:r>
              <w:rPr>
                <w:b/>
                <w:bCs/>
                <w:sz w:val="16"/>
                <w:szCs w:val="16"/>
              </w:rPr>
              <w:t>Data Source:</w:t>
            </w:r>
          </w:p>
        </w:tc>
        <w:tc>
          <w:tcPr>
            <w:tcW w:w="12110" w:type="dxa"/>
          </w:tcPr>
          <w:p w14:paraId="4B6848EA" w14:textId="77777777" w:rsidR="00735699" w:rsidRDefault="000C7647">
            <w:pPr>
              <w:spacing w:beforeAutospacing="1" w:afterAutospacing="1"/>
              <w:rPr>
                <w:sz w:val="16"/>
                <w:szCs w:val="16"/>
              </w:rPr>
            </w:pPr>
            <w:r>
              <w:rPr>
                <w:sz w:val="16"/>
                <w:szCs w:val="16"/>
              </w:rPr>
              <w:t>2016-2020 CHAS</w:t>
            </w:r>
          </w:p>
        </w:tc>
      </w:tr>
    </w:tbl>
    <w:p w14:paraId="05C0D952" w14:textId="77777777" w:rsidR="00FA0F96" w:rsidRDefault="00FA0F96">
      <w:pPr>
        <w:spacing w:after="0" w:line="240" w:lineRule="auto"/>
        <w:rPr>
          <w:vanish/>
        </w:rPr>
      </w:pPr>
    </w:p>
    <w:p w14:paraId="525DE333" w14:textId="77777777" w:rsidR="00FA0F96" w:rsidRDefault="00FA0F96">
      <w:pPr>
        <w:spacing w:after="0" w:line="240" w:lineRule="auto"/>
        <w:rPr>
          <w:b/>
          <w:bCs/>
          <w:vanish/>
          <w:sz w:val="16"/>
          <w:szCs w:val="16"/>
        </w:rPr>
      </w:pPr>
    </w:p>
    <w:p w14:paraId="76E1EF25" w14:textId="77777777" w:rsidR="00FA0F96" w:rsidRDefault="00FA0F96"/>
    <w:tbl>
      <w:tblPr>
        <w:tblW w:w="41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4"/>
        <w:gridCol w:w="725"/>
        <w:gridCol w:w="735"/>
        <w:gridCol w:w="735"/>
        <w:gridCol w:w="776"/>
        <w:gridCol w:w="725"/>
        <w:gridCol w:w="735"/>
        <w:gridCol w:w="735"/>
        <w:gridCol w:w="776"/>
      </w:tblGrid>
      <w:tr w:rsidR="00FA0F96" w14:paraId="0B6708B5" w14:textId="77777777">
        <w:trPr>
          <w:cantSplit/>
          <w:tblHeader/>
        </w:trPr>
        <w:tc>
          <w:tcPr>
            <w:tcW w:w="2433" w:type="dxa"/>
            <w:vMerge w:val="restart"/>
          </w:tcPr>
          <w:p w14:paraId="54A0538E" w14:textId="77777777" w:rsidR="00FA0F96" w:rsidRDefault="00FA0F96">
            <w:pPr>
              <w:pStyle w:val="Caption"/>
              <w:keepNext/>
              <w:keepLines/>
              <w:jc w:val="center"/>
              <w:rPr>
                <w:rFonts w:ascii="Calibri" w:hAnsi="Calibri"/>
              </w:rPr>
            </w:pPr>
          </w:p>
        </w:tc>
        <w:tc>
          <w:tcPr>
            <w:tcW w:w="4297" w:type="dxa"/>
            <w:gridSpan w:val="4"/>
          </w:tcPr>
          <w:p w14:paraId="25B244D5" w14:textId="77777777" w:rsidR="00FA0F96" w:rsidRDefault="000C7647">
            <w:pPr>
              <w:keepNext/>
              <w:keepLines/>
              <w:spacing w:after="0" w:line="240" w:lineRule="auto"/>
              <w:jc w:val="center"/>
              <w:rPr>
                <w:sz w:val="20"/>
                <w:szCs w:val="20"/>
              </w:rPr>
            </w:pPr>
            <w:r>
              <w:rPr>
                <w:b/>
                <w:bCs/>
                <w:sz w:val="20"/>
                <w:szCs w:val="20"/>
              </w:rPr>
              <w:t>Renter</w:t>
            </w:r>
          </w:p>
        </w:tc>
        <w:tc>
          <w:tcPr>
            <w:tcW w:w="4297" w:type="dxa"/>
            <w:gridSpan w:val="4"/>
          </w:tcPr>
          <w:p w14:paraId="4307557A" w14:textId="77777777" w:rsidR="00FA0F96" w:rsidRDefault="000C7647">
            <w:pPr>
              <w:keepNext/>
              <w:keepLines/>
              <w:spacing w:after="0" w:line="240" w:lineRule="auto"/>
              <w:jc w:val="center"/>
              <w:rPr>
                <w:sz w:val="20"/>
                <w:szCs w:val="20"/>
              </w:rPr>
            </w:pPr>
            <w:r>
              <w:rPr>
                <w:b/>
                <w:bCs/>
                <w:sz w:val="20"/>
                <w:szCs w:val="20"/>
              </w:rPr>
              <w:t>Owner</w:t>
            </w:r>
          </w:p>
        </w:tc>
      </w:tr>
      <w:tr w:rsidR="00FA0F96" w14:paraId="56161BFA" w14:textId="77777777">
        <w:trPr>
          <w:cantSplit/>
          <w:tblHeader/>
        </w:trPr>
        <w:tc>
          <w:tcPr>
            <w:tcW w:w="2433" w:type="dxa"/>
            <w:vMerge/>
          </w:tcPr>
          <w:p w14:paraId="0AC5C400" w14:textId="77777777" w:rsidR="00FA0F96" w:rsidRDefault="00FA0F96">
            <w:pPr>
              <w:pStyle w:val="Caption"/>
              <w:keepNext/>
              <w:keepLines/>
              <w:jc w:val="center"/>
              <w:rPr>
                <w:rFonts w:ascii="Calibri" w:hAnsi="Calibri"/>
              </w:rPr>
            </w:pPr>
          </w:p>
        </w:tc>
        <w:tc>
          <w:tcPr>
            <w:tcW w:w="1074" w:type="dxa"/>
          </w:tcPr>
          <w:p w14:paraId="5FFCE8F9" w14:textId="77777777" w:rsidR="00FA0F96" w:rsidRDefault="000C7647">
            <w:pPr>
              <w:keepNext/>
              <w:keepLines/>
              <w:spacing w:after="0" w:line="240" w:lineRule="auto"/>
              <w:jc w:val="center"/>
              <w:rPr>
                <w:sz w:val="20"/>
                <w:szCs w:val="20"/>
              </w:rPr>
            </w:pPr>
            <w:r>
              <w:rPr>
                <w:b/>
                <w:sz w:val="20"/>
                <w:szCs w:val="20"/>
              </w:rPr>
              <w:t>0-30% AMI</w:t>
            </w:r>
          </w:p>
        </w:tc>
        <w:tc>
          <w:tcPr>
            <w:tcW w:w="1074" w:type="dxa"/>
          </w:tcPr>
          <w:p w14:paraId="04828269" w14:textId="77777777" w:rsidR="00FA0F96" w:rsidRDefault="000C7647">
            <w:pPr>
              <w:keepNext/>
              <w:keepLines/>
              <w:spacing w:after="0" w:line="240" w:lineRule="auto"/>
              <w:jc w:val="center"/>
              <w:rPr>
                <w:sz w:val="20"/>
                <w:szCs w:val="20"/>
              </w:rPr>
            </w:pPr>
            <w:r>
              <w:rPr>
                <w:b/>
                <w:sz w:val="20"/>
                <w:szCs w:val="20"/>
              </w:rPr>
              <w:t>&gt;30-50% AMI</w:t>
            </w:r>
          </w:p>
        </w:tc>
        <w:tc>
          <w:tcPr>
            <w:tcW w:w="1074" w:type="dxa"/>
          </w:tcPr>
          <w:p w14:paraId="1DD1A37B" w14:textId="77777777" w:rsidR="00FA0F96" w:rsidRDefault="000C7647">
            <w:pPr>
              <w:keepNext/>
              <w:keepLines/>
              <w:spacing w:after="0" w:line="240" w:lineRule="auto"/>
              <w:jc w:val="center"/>
              <w:rPr>
                <w:sz w:val="20"/>
                <w:szCs w:val="20"/>
              </w:rPr>
            </w:pPr>
            <w:r>
              <w:rPr>
                <w:b/>
                <w:sz w:val="20"/>
                <w:szCs w:val="20"/>
              </w:rPr>
              <w:t>&gt;50-80% AMI</w:t>
            </w:r>
          </w:p>
        </w:tc>
        <w:tc>
          <w:tcPr>
            <w:tcW w:w="1075" w:type="dxa"/>
          </w:tcPr>
          <w:p w14:paraId="0E79550B" w14:textId="77777777" w:rsidR="00FA0F96" w:rsidRDefault="000C7647">
            <w:pPr>
              <w:keepNext/>
              <w:keepLines/>
              <w:spacing w:after="0" w:line="240" w:lineRule="auto"/>
              <w:jc w:val="center"/>
              <w:rPr>
                <w:sz w:val="20"/>
                <w:szCs w:val="20"/>
              </w:rPr>
            </w:pPr>
            <w:r>
              <w:rPr>
                <w:b/>
                <w:sz w:val="20"/>
                <w:szCs w:val="20"/>
              </w:rPr>
              <w:t>Total</w:t>
            </w:r>
          </w:p>
        </w:tc>
        <w:tc>
          <w:tcPr>
            <w:tcW w:w="1075" w:type="dxa"/>
          </w:tcPr>
          <w:p w14:paraId="5FC032AD" w14:textId="77777777" w:rsidR="00FA0F96" w:rsidRDefault="000C7647">
            <w:pPr>
              <w:keepNext/>
              <w:keepLines/>
              <w:spacing w:after="0" w:line="240" w:lineRule="auto"/>
              <w:jc w:val="center"/>
              <w:rPr>
                <w:sz w:val="20"/>
                <w:szCs w:val="20"/>
              </w:rPr>
            </w:pPr>
            <w:r>
              <w:rPr>
                <w:b/>
                <w:sz w:val="20"/>
                <w:szCs w:val="20"/>
              </w:rPr>
              <w:t>0-30% AMI</w:t>
            </w:r>
          </w:p>
        </w:tc>
        <w:tc>
          <w:tcPr>
            <w:tcW w:w="1074" w:type="dxa"/>
          </w:tcPr>
          <w:p w14:paraId="6B651314" w14:textId="77777777" w:rsidR="00FA0F96" w:rsidRDefault="000C7647">
            <w:pPr>
              <w:keepNext/>
              <w:keepLines/>
              <w:spacing w:after="0" w:line="240" w:lineRule="auto"/>
              <w:jc w:val="center"/>
              <w:rPr>
                <w:sz w:val="20"/>
                <w:szCs w:val="20"/>
              </w:rPr>
            </w:pPr>
            <w:r>
              <w:rPr>
                <w:b/>
                <w:sz w:val="20"/>
                <w:szCs w:val="20"/>
              </w:rPr>
              <w:t>&gt;30-50% AMI</w:t>
            </w:r>
          </w:p>
        </w:tc>
        <w:tc>
          <w:tcPr>
            <w:tcW w:w="1074" w:type="dxa"/>
          </w:tcPr>
          <w:p w14:paraId="1F99C640" w14:textId="77777777" w:rsidR="00FA0F96" w:rsidRDefault="000C7647">
            <w:pPr>
              <w:keepNext/>
              <w:keepLines/>
              <w:spacing w:after="0" w:line="240" w:lineRule="auto"/>
              <w:jc w:val="center"/>
              <w:rPr>
                <w:sz w:val="20"/>
                <w:szCs w:val="20"/>
              </w:rPr>
            </w:pPr>
            <w:r>
              <w:rPr>
                <w:b/>
                <w:sz w:val="20"/>
                <w:szCs w:val="20"/>
              </w:rPr>
              <w:t>&gt;50-80% AMI</w:t>
            </w:r>
          </w:p>
        </w:tc>
        <w:tc>
          <w:tcPr>
            <w:tcW w:w="1074" w:type="dxa"/>
          </w:tcPr>
          <w:p w14:paraId="695752F3" w14:textId="77777777" w:rsidR="00FA0F96" w:rsidRDefault="000C7647">
            <w:pPr>
              <w:keepNext/>
              <w:keepLines/>
              <w:spacing w:after="0" w:line="240" w:lineRule="auto"/>
              <w:jc w:val="center"/>
              <w:rPr>
                <w:sz w:val="20"/>
                <w:szCs w:val="20"/>
              </w:rPr>
            </w:pPr>
            <w:r>
              <w:rPr>
                <w:b/>
                <w:sz w:val="20"/>
                <w:szCs w:val="20"/>
              </w:rPr>
              <w:t>Total</w:t>
            </w:r>
          </w:p>
        </w:tc>
      </w:tr>
      <w:tr w:rsidR="00735699" w14:paraId="4300E147" w14:textId="77777777">
        <w:trPr>
          <w:cantSplit/>
        </w:trPr>
        <w:tc>
          <w:tcPr>
            <w:tcW w:w="0" w:type="auto"/>
          </w:tcPr>
          <w:p w14:paraId="293C2EA6" w14:textId="77777777" w:rsidR="00735699" w:rsidRDefault="000C7647">
            <w:pPr>
              <w:spacing w:beforeAutospacing="1" w:afterAutospacing="1"/>
            </w:pPr>
            <w:r>
              <w:rPr>
                <w:color w:val="000000"/>
              </w:rPr>
              <w:t>Households with Children Present</w:t>
            </w:r>
          </w:p>
        </w:tc>
        <w:tc>
          <w:tcPr>
            <w:tcW w:w="0" w:type="auto"/>
            <w:vAlign w:val="bottom"/>
          </w:tcPr>
          <w:p w14:paraId="04D64E35" w14:textId="77777777" w:rsidR="00735699" w:rsidRDefault="000C7647">
            <w:pPr>
              <w:spacing w:beforeAutospacing="1" w:afterAutospacing="1"/>
              <w:jc w:val="right"/>
            </w:pPr>
            <w:r>
              <w:rPr>
                <w:color w:val="000000"/>
              </w:rPr>
              <w:t>0</w:t>
            </w:r>
          </w:p>
        </w:tc>
        <w:tc>
          <w:tcPr>
            <w:tcW w:w="0" w:type="auto"/>
            <w:vAlign w:val="bottom"/>
          </w:tcPr>
          <w:p w14:paraId="2C82E7B3" w14:textId="77777777" w:rsidR="00735699" w:rsidRDefault="000C7647">
            <w:pPr>
              <w:spacing w:beforeAutospacing="1" w:afterAutospacing="1"/>
              <w:jc w:val="right"/>
            </w:pPr>
            <w:r>
              <w:rPr>
                <w:color w:val="000000"/>
              </w:rPr>
              <w:t>0</w:t>
            </w:r>
          </w:p>
        </w:tc>
        <w:tc>
          <w:tcPr>
            <w:tcW w:w="0" w:type="auto"/>
            <w:vAlign w:val="bottom"/>
          </w:tcPr>
          <w:p w14:paraId="34FF8A75" w14:textId="77777777" w:rsidR="00735699" w:rsidRDefault="000C7647">
            <w:pPr>
              <w:spacing w:beforeAutospacing="1" w:afterAutospacing="1"/>
              <w:jc w:val="right"/>
            </w:pPr>
            <w:r>
              <w:rPr>
                <w:color w:val="000000"/>
              </w:rPr>
              <w:t>0</w:t>
            </w:r>
          </w:p>
        </w:tc>
        <w:tc>
          <w:tcPr>
            <w:tcW w:w="0" w:type="auto"/>
            <w:vAlign w:val="bottom"/>
          </w:tcPr>
          <w:p w14:paraId="4A6F6878" w14:textId="77777777" w:rsidR="00735699" w:rsidRDefault="000C7647">
            <w:pPr>
              <w:spacing w:beforeAutospacing="1" w:afterAutospacing="1"/>
              <w:jc w:val="right"/>
            </w:pPr>
            <w:r>
              <w:rPr>
                <w:color w:val="000000"/>
              </w:rPr>
              <w:t>0</w:t>
            </w:r>
          </w:p>
        </w:tc>
        <w:tc>
          <w:tcPr>
            <w:tcW w:w="0" w:type="auto"/>
            <w:vAlign w:val="bottom"/>
          </w:tcPr>
          <w:p w14:paraId="2F07A5C0" w14:textId="77777777" w:rsidR="00735699" w:rsidRDefault="000C7647">
            <w:pPr>
              <w:spacing w:beforeAutospacing="1" w:afterAutospacing="1"/>
              <w:jc w:val="right"/>
            </w:pPr>
            <w:r>
              <w:rPr>
                <w:color w:val="000000"/>
              </w:rPr>
              <w:t>0</w:t>
            </w:r>
          </w:p>
        </w:tc>
        <w:tc>
          <w:tcPr>
            <w:tcW w:w="0" w:type="auto"/>
            <w:vAlign w:val="bottom"/>
          </w:tcPr>
          <w:p w14:paraId="536E8EA4" w14:textId="77777777" w:rsidR="00735699" w:rsidRDefault="000C7647">
            <w:pPr>
              <w:spacing w:beforeAutospacing="1" w:afterAutospacing="1"/>
              <w:jc w:val="right"/>
            </w:pPr>
            <w:r>
              <w:rPr>
                <w:color w:val="000000"/>
              </w:rPr>
              <w:t>0</w:t>
            </w:r>
          </w:p>
        </w:tc>
        <w:tc>
          <w:tcPr>
            <w:tcW w:w="0" w:type="auto"/>
            <w:vAlign w:val="bottom"/>
          </w:tcPr>
          <w:p w14:paraId="536305E4" w14:textId="77777777" w:rsidR="00735699" w:rsidRDefault="000C7647">
            <w:pPr>
              <w:spacing w:beforeAutospacing="1" w:afterAutospacing="1"/>
              <w:jc w:val="right"/>
            </w:pPr>
            <w:r>
              <w:rPr>
                <w:color w:val="000000"/>
              </w:rPr>
              <w:t>0</w:t>
            </w:r>
          </w:p>
        </w:tc>
        <w:tc>
          <w:tcPr>
            <w:tcW w:w="0" w:type="auto"/>
            <w:vAlign w:val="bottom"/>
          </w:tcPr>
          <w:p w14:paraId="18E5CD47" w14:textId="77777777" w:rsidR="00735699" w:rsidRDefault="000C7647">
            <w:pPr>
              <w:spacing w:beforeAutospacing="1" w:afterAutospacing="1"/>
              <w:jc w:val="right"/>
            </w:pPr>
            <w:r>
              <w:rPr>
                <w:color w:val="000000"/>
              </w:rPr>
              <w:t>0</w:t>
            </w:r>
          </w:p>
        </w:tc>
      </w:tr>
    </w:tbl>
    <w:p w14:paraId="13CF3B62" w14:textId="77777777" w:rsidR="00FA0F96" w:rsidRDefault="000C7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12</w:t>
      </w:r>
      <w:r>
        <w:rPr>
          <w:rFonts w:asciiTheme="minorHAnsi" w:hAnsiTheme="minorHAnsi"/>
        </w:rPr>
        <w:fldChar w:fldCharType="end"/>
      </w:r>
      <w:r>
        <w:rPr>
          <w:rFonts w:asciiTheme="minorHAnsi" w:hAnsiTheme="minorHAnsi"/>
        </w:rPr>
        <w:t xml:space="preserve"> – Crowding Information – 2/2</w:t>
      </w:r>
    </w:p>
    <w:p w14:paraId="1025E93C" w14:textId="77777777" w:rsidR="00FA0F96" w:rsidRDefault="00FA0F96">
      <w:pPr>
        <w:keepNext/>
        <w:keepLines/>
        <w:spacing w:after="0" w:line="240" w:lineRule="auto"/>
        <w:rPr>
          <w:vanish/>
        </w:rPr>
      </w:pPr>
    </w:p>
    <w:p w14:paraId="197152FA" w14:textId="77777777" w:rsidR="00FA0F96" w:rsidRDefault="00FA0F96">
      <w:pPr>
        <w:keepNext/>
        <w:keepLines/>
        <w:spacing w:after="0" w:line="240" w:lineRule="auto"/>
        <w:rPr>
          <w:b/>
          <w:bCs/>
          <w:vanish/>
          <w:sz w:val="16"/>
          <w:szCs w:val="16"/>
        </w:rPr>
      </w:pPr>
    </w:p>
    <w:tbl>
      <w:tblPr>
        <w:tblW w:w="5000" w:type="pct"/>
        <w:tblInd w:w="115" w:type="dxa"/>
        <w:tblCellMar>
          <w:left w:w="115" w:type="dxa"/>
          <w:right w:w="115" w:type="dxa"/>
        </w:tblCellMar>
        <w:tblLook w:val="01E0" w:firstRow="1" w:lastRow="1" w:firstColumn="1" w:lastColumn="1" w:noHBand="0" w:noVBand="0"/>
      </w:tblPr>
      <w:tblGrid>
        <w:gridCol w:w="1663"/>
        <w:gridCol w:w="7697"/>
      </w:tblGrid>
      <w:tr w:rsidR="00FA0F96" w14:paraId="335ED20C" w14:textId="77777777">
        <w:trPr>
          <w:cantSplit/>
        </w:trPr>
        <w:tc>
          <w:tcPr>
            <w:tcW w:w="1980" w:type="dxa"/>
            <w:vAlign w:val="bottom"/>
          </w:tcPr>
          <w:p w14:paraId="2B8912CB" w14:textId="77777777" w:rsidR="00FA0F96" w:rsidRDefault="000C7647">
            <w:pPr>
              <w:keepNext/>
              <w:keepLines/>
              <w:spacing w:after="0" w:line="240" w:lineRule="auto"/>
              <w:rPr>
                <w:sz w:val="16"/>
                <w:szCs w:val="16"/>
              </w:rPr>
            </w:pPr>
            <w:r>
              <w:rPr>
                <w:b/>
                <w:bCs/>
                <w:sz w:val="16"/>
                <w:szCs w:val="16"/>
              </w:rPr>
              <w:t>Data Source Comments:</w:t>
            </w:r>
          </w:p>
        </w:tc>
        <w:tc>
          <w:tcPr>
            <w:tcW w:w="11210" w:type="dxa"/>
            <w:vAlign w:val="bottom"/>
          </w:tcPr>
          <w:p w14:paraId="44A2C4A5" w14:textId="77777777" w:rsidR="00FA0F96" w:rsidRDefault="00FA0F96">
            <w:pPr>
              <w:keepNext/>
              <w:keepLines/>
              <w:spacing w:after="0" w:line="240" w:lineRule="auto"/>
              <w:rPr>
                <w:sz w:val="16"/>
                <w:szCs w:val="16"/>
              </w:rPr>
            </w:pPr>
          </w:p>
        </w:tc>
      </w:tr>
    </w:tbl>
    <w:p w14:paraId="57ACE39C" w14:textId="77777777" w:rsidR="00FA0F96" w:rsidRDefault="00FA0F96"/>
    <w:p w14:paraId="1EA4BBEE" w14:textId="77777777" w:rsidR="00FA0F96" w:rsidRDefault="000C7647">
      <w:pPr>
        <w:rPr>
          <w:b/>
          <w:sz w:val="24"/>
          <w:szCs w:val="24"/>
        </w:rPr>
      </w:pPr>
      <w:r>
        <w:rPr>
          <w:b/>
          <w:sz w:val="24"/>
          <w:szCs w:val="24"/>
        </w:rPr>
        <w:t>Describe the number and type of single person households in need of housing assistance.</w:t>
      </w:r>
    </w:p>
    <w:p w14:paraId="30CA4E49" w14:textId="77777777" w:rsidR="00FA0F96" w:rsidRDefault="00FA0F96">
      <w:pPr>
        <w:rPr>
          <w:rFonts w:cs="Arial"/>
        </w:rPr>
      </w:pPr>
    </w:p>
    <w:p w14:paraId="5C2A2288" w14:textId="77777777" w:rsidR="00FA0F96" w:rsidRDefault="000C7647">
      <w:pPr>
        <w:rPr>
          <w:b/>
          <w:sz w:val="24"/>
          <w:szCs w:val="24"/>
        </w:rPr>
      </w:pPr>
      <w:r>
        <w:rPr>
          <w:b/>
          <w:sz w:val="24"/>
          <w:szCs w:val="24"/>
        </w:rPr>
        <w:t xml:space="preserve">Estimate the number and </w:t>
      </w:r>
      <w:r>
        <w:rPr>
          <w:b/>
          <w:sz w:val="24"/>
          <w:szCs w:val="24"/>
        </w:rPr>
        <w:t>type of families in need of housing assistance who are disabled or victims of domestic violence, dating violence, sexual assault and stalking.</w:t>
      </w:r>
    </w:p>
    <w:p w14:paraId="577B9758" w14:textId="77777777" w:rsidR="00FA0F96" w:rsidRDefault="00FA0F96">
      <w:pPr>
        <w:rPr>
          <w:b/>
          <w:sz w:val="24"/>
          <w:szCs w:val="24"/>
        </w:rPr>
      </w:pPr>
    </w:p>
    <w:p w14:paraId="3B69DFF0" w14:textId="77777777" w:rsidR="00FA0F96" w:rsidRDefault="000C7647">
      <w:pPr>
        <w:rPr>
          <w:b/>
          <w:sz w:val="24"/>
          <w:szCs w:val="24"/>
        </w:rPr>
      </w:pPr>
      <w:r>
        <w:rPr>
          <w:b/>
          <w:sz w:val="24"/>
          <w:szCs w:val="24"/>
        </w:rPr>
        <w:t>What are the most common housing problems?</w:t>
      </w:r>
    </w:p>
    <w:p w14:paraId="67C0D346" w14:textId="77777777" w:rsidR="00FA0F96" w:rsidRDefault="00FA0F96">
      <w:pPr>
        <w:rPr>
          <w:rFonts w:cs="Arial"/>
        </w:rPr>
      </w:pPr>
    </w:p>
    <w:p w14:paraId="6B762381" w14:textId="77777777" w:rsidR="00FA0F96" w:rsidRDefault="000C7647">
      <w:pPr>
        <w:rPr>
          <w:b/>
          <w:sz w:val="24"/>
          <w:szCs w:val="24"/>
        </w:rPr>
      </w:pPr>
      <w:r>
        <w:rPr>
          <w:b/>
          <w:sz w:val="24"/>
          <w:szCs w:val="24"/>
        </w:rPr>
        <w:t>Are any populations/household types more affected than others by these problems?</w:t>
      </w:r>
    </w:p>
    <w:p w14:paraId="2E3D0E77" w14:textId="77777777" w:rsidR="00FA0F96" w:rsidRDefault="00FA0F96">
      <w:pPr>
        <w:rPr>
          <w:rFonts w:cs="Arial"/>
        </w:rPr>
      </w:pPr>
    </w:p>
    <w:p w14:paraId="7760B5C8" w14:textId="77777777" w:rsidR="00FA0F96" w:rsidRDefault="000C7647">
      <w:pPr>
        <w:rPr>
          <w:b/>
          <w:sz w:val="24"/>
          <w:szCs w:val="24"/>
        </w:rPr>
      </w:pPr>
      <w:r>
        <w:rPr>
          <w:b/>
          <w:sz w:val="24"/>
          <w:szCs w:val="24"/>
        </w:rPr>
        <w:t>Describe the characteristics and needs of Low-income individuals and families with children (especially extremely low-income) who are currently housed but are at imminent risk of either residing in shelters or becoming unsheltered 91.205(c)/91.305(c)). Also discuss the needs of formerly homeless families and individuals who are receiving rapid re-housing assistance and are nearing the termination of that assistance</w:t>
      </w:r>
    </w:p>
    <w:p w14:paraId="542AAF98" w14:textId="77777777" w:rsidR="00FA0F96" w:rsidRDefault="00FA0F96">
      <w:pPr>
        <w:rPr>
          <w:rFonts w:cs="Arial"/>
        </w:rPr>
      </w:pPr>
    </w:p>
    <w:p w14:paraId="049F3077" w14:textId="77777777" w:rsidR="00FA0F96" w:rsidRDefault="000C7647">
      <w:pPr>
        <w:rPr>
          <w:b/>
          <w:sz w:val="24"/>
          <w:szCs w:val="24"/>
        </w:rPr>
      </w:pPr>
      <w:r>
        <w:rPr>
          <w:b/>
          <w:sz w:val="24"/>
          <w:szCs w:val="24"/>
        </w:rPr>
        <w:t>If a jurisdiction provides estimates of the at-risk population(s), it should also include a description of the operational definition of the at-risk group and the methodology used to generate the estimates:</w:t>
      </w:r>
    </w:p>
    <w:p w14:paraId="6A12FB54" w14:textId="77777777" w:rsidR="00FA0F96" w:rsidRDefault="00FA0F96">
      <w:pPr>
        <w:rPr>
          <w:rFonts w:cs="Arial"/>
        </w:rPr>
      </w:pPr>
    </w:p>
    <w:p w14:paraId="7540A4E5" w14:textId="77777777" w:rsidR="00FA0F96" w:rsidRDefault="000C7647">
      <w:pPr>
        <w:rPr>
          <w:b/>
          <w:sz w:val="24"/>
          <w:szCs w:val="24"/>
        </w:rPr>
      </w:pPr>
      <w:r>
        <w:rPr>
          <w:b/>
          <w:sz w:val="24"/>
          <w:szCs w:val="24"/>
        </w:rPr>
        <w:t>Specify particular housing characteristics that have been linked with instability and an increased risk of homelessness</w:t>
      </w:r>
    </w:p>
    <w:p w14:paraId="4C02EE29" w14:textId="77777777" w:rsidR="00FA0F96" w:rsidRDefault="00FA0F96">
      <w:pPr>
        <w:rPr>
          <w:rFonts w:cs="Arial"/>
        </w:rPr>
      </w:pPr>
    </w:p>
    <w:p w14:paraId="2777763C" w14:textId="77777777" w:rsidR="00FA0F96" w:rsidRDefault="000C7647">
      <w:pPr>
        <w:spacing w:line="204" w:lineRule="auto"/>
        <w:rPr>
          <w:b/>
          <w:sz w:val="24"/>
          <w:szCs w:val="24"/>
        </w:rPr>
      </w:pPr>
      <w:r>
        <w:rPr>
          <w:b/>
          <w:sz w:val="24"/>
          <w:szCs w:val="24"/>
        </w:rPr>
        <w:t>Discussion</w:t>
      </w:r>
    </w:p>
    <w:p w14:paraId="2CFF9F62" w14:textId="77777777" w:rsidR="00FA0F96" w:rsidRDefault="00FA0F96">
      <w:pPr>
        <w:spacing w:line="204" w:lineRule="auto"/>
        <w:rPr>
          <w:b/>
          <w:sz w:val="24"/>
          <w:szCs w:val="24"/>
        </w:rPr>
      </w:pPr>
    </w:p>
    <w:p w14:paraId="6592464B" w14:textId="77777777" w:rsidR="00FA0F96" w:rsidRDefault="000C7647">
      <w:pPr>
        <w:pStyle w:val="Heading2"/>
        <w:pageBreakBefore/>
        <w:rPr>
          <w:rFonts w:ascii="Calibri" w:hAnsi="Calibri"/>
          <w:i w:val="0"/>
        </w:rPr>
      </w:pPr>
      <w:r>
        <w:rPr>
          <w:rFonts w:ascii="Calibri" w:hAnsi="Calibri"/>
          <w:i w:val="0"/>
        </w:rPr>
        <w:t>NA-15 Disproportionately Greater Need: Housing Problems – 91.205 (b)(2)</w:t>
      </w:r>
    </w:p>
    <w:p w14:paraId="379FA754" w14:textId="77777777" w:rsidR="00FA0F96" w:rsidRDefault="000C7647">
      <w:r>
        <w:t>Assess the need of any racial or ethnic group that has disproportionately greater need in comparison to the needs of that category of need as a whole.</w:t>
      </w:r>
    </w:p>
    <w:p w14:paraId="02E31391" w14:textId="77777777" w:rsidR="00FA0F96" w:rsidRDefault="000C7647">
      <w:pPr>
        <w:spacing w:line="204" w:lineRule="auto"/>
        <w:rPr>
          <w:b/>
          <w:sz w:val="24"/>
          <w:szCs w:val="24"/>
        </w:rPr>
      </w:pPr>
      <w:r>
        <w:rPr>
          <w:b/>
          <w:sz w:val="24"/>
          <w:szCs w:val="24"/>
        </w:rPr>
        <w:t>Introduction</w:t>
      </w:r>
    </w:p>
    <w:p w14:paraId="5C72512E" w14:textId="77777777" w:rsidR="00FA0F96" w:rsidRDefault="00FA0F96">
      <w:pPr>
        <w:spacing w:line="204" w:lineRule="auto"/>
        <w:rPr>
          <w:b/>
          <w:sz w:val="24"/>
          <w:szCs w:val="24"/>
        </w:rPr>
      </w:pPr>
    </w:p>
    <w:p w14:paraId="28A131B3" w14:textId="77777777" w:rsidR="00FA0F96" w:rsidRDefault="000C7647">
      <w:pPr>
        <w:keepNext/>
        <w:widowControl w:val="0"/>
        <w:rPr>
          <w:b/>
          <w:sz w:val="24"/>
          <w:szCs w:val="24"/>
        </w:rPr>
      </w:pPr>
      <w:r>
        <w:rPr>
          <w:b/>
          <w:sz w:val="24"/>
          <w:szCs w:val="24"/>
        </w:rPr>
        <w:t xml:space="preserve">0%-30% of </w:t>
      </w:r>
      <w:r>
        <w:rPr>
          <w:b/>
          <w:sz w:val="24"/>
          <w:szCs w:val="24"/>
        </w:rPr>
        <w:t>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07"/>
        <w:gridCol w:w="1947"/>
        <w:gridCol w:w="1948"/>
        <w:gridCol w:w="1948"/>
      </w:tblGrid>
      <w:tr w:rsidR="00FA0F96" w14:paraId="61068726" w14:textId="77777777">
        <w:trPr>
          <w:cantSplit/>
          <w:tblHeader/>
        </w:trPr>
        <w:tc>
          <w:tcPr>
            <w:tcW w:w="3600" w:type="dxa"/>
          </w:tcPr>
          <w:p w14:paraId="4AFC5E4B" w14:textId="77777777" w:rsidR="00FA0F96" w:rsidRDefault="000C7647">
            <w:pPr>
              <w:keepNext/>
              <w:widowControl w:val="0"/>
              <w:spacing w:after="0" w:line="240" w:lineRule="auto"/>
              <w:jc w:val="center"/>
              <w:rPr>
                <w:b/>
              </w:rPr>
            </w:pPr>
            <w:r>
              <w:rPr>
                <w:b/>
                <w:bCs/>
              </w:rPr>
              <w:t>Housing Problems</w:t>
            </w:r>
          </w:p>
        </w:tc>
        <w:tc>
          <w:tcPr>
            <w:tcW w:w="1996" w:type="dxa"/>
          </w:tcPr>
          <w:p w14:paraId="4EBA3AE9" w14:textId="77777777" w:rsidR="00FA0F96" w:rsidRDefault="000C7647">
            <w:pPr>
              <w:keepNext/>
              <w:widowControl w:val="0"/>
              <w:spacing w:after="0" w:line="240" w:lineRule="auto"/>
              <w:jc w:val="center"/>
              <w:rPr>
                <w:b/>
              </w:rPr>
            </w:pPr>
            <w:r>
              <w:rPr>
                <w:b/>
                <w:bCs/>
              </w:rPr>
              <w:t>Has one or more of four housing problems</w:t>
            </w:r>
          </w:p>
        </w:tc>
        <w:tc>
          <w:tcPr>
            <w:tcW w:w="1997" w:type="dxa"/>
          </w:tcPr>
          <w:p w14:paraId="5972EA6A" w14:textId="77777777" w:rsidR="00FA0F96" w:rsidRDefault="000C7647">
            <w:pPr>
              <w:keepNext/>
              <w:widowControl w:val="0"/>
              <w:spacing w:after="0" w:line="240" w:lineRule="auto"/>
              <w:jc w:val="center"/>
              <w:rPr>
                <w:b/>
              </w:rPr>
            </w:pPr>
            <w:r>
              <w:rPr>
                <w:b/>
                <w:bCs/>
              </w:rPr>
              <w:t>Has none of the four housing problems</w:t>
            </w:r>
          </w:p>
        </w:tc>
        <w:tc>
          <w:tcPr>
            <w:tcW w:w="1997" w:type="dxa"/>
          </w:tcPr>
          <w:p w14:paraId="2897C252" w14:textId="77777777" w:rsidR="00FA0F96" w:rsidRDefault="000C7647">
            <w:pPr>
              <w:keepNext/>
              <w:widowControl w:val="0"/>
              <w:spacing w:after="0" w:line="240" w:lineRule="auto"/>
              <w:jc w:val="center"/>
              <w:rPr>
                <w:b/>
              </w:rPr>
            </w:pPr>
            <w:r>
              <w:rPr>
                <w:b/>
                <w:bCs/>
              </w:rPr>
              <w:t>Household has no/negative income, but none of the other housing problems</w:t>
            </w:r>
          </w:p>
        </w:tc>
      </w:tr>
      <w:tr w:rsidR="00735699" w14:paraId="38D5B720" w14:textId="77777777">
        <w:trPr>
          <w:cantSplit/>
        </w:trPr>
        <w:tc>
          <w:tcPr>
            <w:tcW w:w="3600" w:type="dxa"/>
          </w:tcPr>
          <w:p w14:paraId="527BA1F5" w14:textId="77777777" w:rsidR="00735699" w:rsidRDefault="000C7647">
            <w:pPr>
              <w:spacing w:beforeAutospacing="1" w:afterAutospacing="1"/>
            </w:pPr>
            <w:r>
              <w:rPr>
                <w:color w:val="000000"/>
              </w:rPr>
              <w:t>Jurisdiction as a whole</w:t>
            </w:r>
          </w:p>
        </w:tc>
        <w:tc>
          <w:tcPr>
            <w:tcW w:w="1996" w:type="dxa"/>
            <w:vAlign w:val="bottom"/>
          </w:tcPr>
          <w:p w14:paraId="6C011615" w14:textId="77777777" w:rsidR="00735699" w:rsidRDefault="000C7647">
            <w:pPr>
              <w:spacing w:beforeAutospacing="1" w:afterAutospacing="1"/>
              <w:jc w:val="right"/>
            </w:pPr>
            <w:r>
              <w:rPr>
                <w:color w:val="000000"/>
              </w:rPr>
              <w:t>6,595</w:t>
            </w:r>
          </w:p>
        </w:tc>
        <w:tc>
          <w:tcPr>
            <w:tcW w:w="1997" w:type="dxa"/>
            <w:vAlign w:val="bottom"/>
          </w:tcPr>
          <w:p w14:paraId="00B91AEB" w14:textId="77777777" w:rsidR="00735699" w:rsidRDefault="000C7647">
            <w:pPr>
              <w:spacing w:beforeAutospacing="1" w:afterAutospacing="1"/>
              <w:jc w:val="right"/>
            </w:pPr>
            <w:r>
              <w:rPr>
                <w:color w:val="000000"/>
              </w:rPr>
              <w:t>1,125</w:t>
            </w:r>
          </w:p>
        </w:tc>
        <w:tc>
          <w:tcPr>
            <w:tcW w:w="1997" w:type="dxa"/>
            <w:vAlign w:val="bottom"/>
          </w:tcPr>
          <w:p w14:paraId="584A6370" w14:textId="77777777" w:rsidR="00735699" w:rsidRDefault="000C7647">
            <w:pPr>
              <w:spacing w:beforeAutospacing="1" w:afterAutospacing="1"/>
              <w:jc w:val="right"/>
            </w:pPr>
            <w:r>
              <w:rPr>
                <w:color w:val="000000"/>
              </w:rPr>
              <w:t>929</w:t>
            </w:r>
          </w:p>
        </w:tc>
      </w:tr>
      <w:tr w:rsidR="00735699" w14:paraId="12CF7840" w14:textId="77777777">
        <w:trPr>
          <w:cantSplit/>
        </w:trPr>
        <w:tc>
          <w:tcPr>
            <w:tcW w:w="3600" w:type="dxa"/>
          </w:tcPr>
          <w:p w14:paraId="79DF1A18" w14:textId="77777777" w:rsidR="00735699" w:rsidRDefault="000C7647">
            <w:pPr>
              <w:spacing w:beforeAutospacing="1" w:afterAutospacing="1"/>
            </w:pPr>
            <w:r>
              <w:rPr>
                <w:color w:val="000000"/>
              </w:rPr>
              <w:t>White</w:t>
            </w:r>
          </w:p>
        </w:tc>
        <w:tc>
          <w:tcPr>
            <w:tcW w:w="1996" w:type="dxa"/>
            <w:vAlign w:val="bottom"/>
          </w:tcPr>
          <w:p w14:paraId="7EF8F1E4" w14:textId="77777777" w:rsidR="00735699" w:rsidRDefault="000C7647">
            <w:pPr>
              <w:spacing w:beforeAutospacing="1" w:afterAutospacing="1"/>
              <w:jc w:val="right"/>
            </w:pPr>
            <w:r>
              <w:rPr>
                <w:color w:val="000000"/>
              </w:rPr>
              <w:t>4,595</w:t>
            </w:r>
          </w:p>
        </w:tc>
        <w:tc>
          <w:tcPr>
            <w:tcW w:w="1997" w:type="dxa"/>
            <w:vAlign w:val="bottom"/>
          </w:tcPr>
          <w:p w14:paraId="2F64BCAD" w14:textId="77777777" w:rsidR="00735699" w:rsidRDefault="000C7647">
            <w:pPr>
              <w:spacing w:beforeAutospacing="1" w:afterAutospacing="1"/>
              <w:jc w:val="right"/>
            </w:pPr>
            <w:r>
              <w:rPr>
                <w:color w:val="000000"/>
              </w:rPr>
              <w:t>865</w:t>
            </w:r>
          </w:p>
        </w:tc>
        <w:tc>
          <w:tcPr>
            <w:tcW w:w="1997" w:type="dxa"/>
            <w:vAlign w:val="bottom"/>
          </w:tcPr>
          <w:p w14:paraId="46A714A2" w14:textId="77777777" w:rsidR="00735699" w:rsidRDefault="000C7647">
            <w:pPr>
              <w:spacing w:beforeAutospacing="1" w:afterAutospacing="1"/>
              <w:jc w:val="right"/>
            </w:pPr>
            <w:r>
              <w:rPr>
                <w:color w:val="000000"/>
              </w:rPr>
              <w:t>619</w:t>
            </w:r>
          </w:p>
        </w:tc>
      </w:tr>
      <w:tr w:rsidR="00735699" w14:paraId="46DE5F73" w14:textId="77777777">
        <w:trPr>
          <w:cantSplit/>
        </w:trPr>
        <w:tc>
          <w:tcPr>
            <w:tcW w:w="3600" w:type="dxa"/>
          </w:tcPr>
          <w:p w14:paraId="3C44EA38" w14:textId="77777777" w:rsidR="00735699" w:rsidRDefault="000C7647">
            <w:pPr>
              <w:spacing w:beforeAutospacing="1" w:afterAutospacing="1"/>
            </w:pPr>
            <w:r>
              <w:rPr>
                <w:color w:val="000000"/>
              </w:rPr>
              <w:t>Black / African American</w:t>
            </w:r>
          </w:p>
        </w:tc>
        <w:tc>
          <w:tcPr>
            <w:tcW w:w="1996" w:type="dxa"/>
            <w:vAlign w:val="bottom"/>
          </w:tcPr>
          <w:p w14:paraId="3ADA3E4F" w14:textId="77777777" w:rsidR="00735699" w:rsidRDefault="000C7647">
            <w:pPr>
              <w:spacing w:beforeAutospacing="1" w:afterAutospacing="1"/>
              <w:jc w:val="right"/>
            </w:pPr>
            <w:r>
              <w:rPr>
                <w:color w:val="000000"/>
              </w:rPr>
              <w:t>1,670</w:t>
            </w:r>
          </w:p>
        </w:tc>
        <w:tc>
          <w:tcPr>
            <w:tcW w:w="1997" w:type="dxa"/>
            <w:vAlign w:val="bottom"/>
          </w:tcPr>
          <w:p w14:paraId="61953FFA" w14:textId="77777777" w:rsidR="00735699" w:rsidRDefault="000C7647">
            <w:pPr>
              <w:spacing w:beforeAutospacing="1" w:afterAutospacing="1"/>
              <w:jc w:val="right"/>
            </w:pPr>
            <w:r>
              <w:rPr>
                <w:color w:val="000000"/>
              </w:rPr>
              <w:t>228</w:t>
            </w:r>
          </w:p>
        </w:tc>
        <w:tc>
          <w:tcPr>
            <w:tcW w:w="1997" w:type="dxa"/>
            <w:vAlign w:val="bottom"/>
          </w:tcPr>
          <w:p w14:paraId="35C44D83" w14:textId="77777777" w:rsidR="00735699" w:rsidRDefault="000C7647">
            <w:pPr>
              <w:spacing w:beforeAutospacing="1" w:afterAutospacing="1"/>
              <w:jc w:val="right"/>
            </w:pPr>
            <w:r>
              <w:rPr>
                <w:color w:val="000000"/>
              </w:rPr>
              <w:t>244</w:t>
            </w:r>
          </w:p>
        </w:tc>
      </w:tr>
      <w:tr w:rsidR="00735699" w14:paraId="37B9590A" w14:textId="77777777">
        <w:trPr>
          <w:cantSplit/>
        </w:trPr>
        <w:tc>
          <w:tcPr>
            <w:tcW w:w="3600" w:type="dxa"/>
          </w:tcPr>
          <w:p w14:paraId="5C0095D8" w14:textId="77777777" w:rsidR="00735699" w:rsidRDefault="000C7647">
            <w:pPr>
              <w:spacing w:beforeAutospacing="1" w:afterAutospacing="1"/>
            </w:pPr>
            <w:r>
              <w:rPr>
                <w:color w:val="000000"/>
              </w:rPr>
              <w:t>Asian</w:t>
            </w:r>
          </w:p>
        </w:tc>
        <w:tc>
          <w:tcPr>
            <w:tcW w:w="1996" w:type="dxa"/>
            <w:vAlign w:val="bottom"/>
          </w:tcPr>
          <w:p w14:paraId="1D815BDC" w14:textId="77777777" w:rsidR="00735699" w:rsidRDefault="000C7647">
            <w:pPr>
              <w:spacing w:beforeAutospacing="1" w:afterAutospacing="1"/>
              <w:jc w:val="right"/>
            </w:pPr>
            <w:r>
              <w:rPr>
                <w:color w:val="000000"/>
              </w:rPr>
              <w:t>70</w:t>
            </w:r>
          </w:p>
        </w:tc>
        <w:tc>
          <w:tcPr>
            <w:tcW w:w="1997" w:type="dxa"/>
            <w:vAlign w:val="bottom"/>
          </w:tcPr>
          <w:p w14:paraId="06ADB8FA" w14:textId="77777777" w:rsidR="00735699" w:rsidRDefault="000C7647">
            <w:pPr>
              <w:spacing w:beforeAutospacing="1" w:afterAutospacing="1"/>
              <w:jc w:val="right"/>
            </w:pPr>
            <w:r>
              <w:rPr>
                <w:color w:val="000000"/>
              </w:rPr>
              <w:t>0</w:t>
            </w:r>
          </w:p>
        </w:tc>
        <w:tc>
          <w:tcPr>
            <w:tcW w:w="1997" w:type="dxa"/>
            <w:vAlign w:val="bottom"/>
          </w:tcPr>
          <w:p w14:paraId="519E0F2F" w14:textId="77777777" w:rsidR="00735699" w:rsidRDefault="000C7647">
            <w:pPr>
              <w:spacing w:beforeAutospacing="1" w:afterAutospacing="1"/>
              <w:jc w:val="right"/>
            </w:pPr>
            <w:r>
              <w:rPr>
                <w:color w:val="000000"/>
              </w:rPr>
              <w:t>0</w:t>
            </w:r>
          </w:p>
        </w:tc>
      </w:tr>
      <w:tr w:rsidR="00735699" w14:paraId="798C1C3B" w14:textId="77777777">
        <w:trPr>
          <w:cantSplit/>
        </w:trPr>
        <w:tc>
          <w:tcPr>
            <w:tcW w:w="3600" w:type="dxa"/>
          </w:tcPr>
          <w:p w14:paraId="5C999BBD" w14:textId="77777777" w:rsidR="00735699" w:rsidRDefault="000C7647">
            <w:pPr>
              <w:spacing w:beforeAutospacing="1" w:afterAutospacing="1"/>
            </w:pPr>
            <w:r>
              <w:rPr>
                <w:color w:val="000000"/>
              </w:rPr>
              <w:t>American Indian, Alaska Native</w:t>
            </w:r>
          </w:p>
        </w:tc>
        <w:tc>
          <w:tcPr>
            <w:tcW w:w="1996" w:type="dxa"/>
            <w:vAlign w:val="bottom"/>
          </w:tcPr>
          <w:p w14:paraId="0BF889F7" w14:textId="77777777" w:rsidR="00735699" w:rsidRDefault="000C7647">
            <w:pPr>
              <w:spacing w:beforeAutospacing="1" w:afterAutospacing="1"/>
              <w:jc w:val="right"/>
            </w:pPr>
            <w:r>
              <w:rPr>
                <w:color w:val="000000"/>
              </w:rPr>
              <w:t>4</w:t>
            </w:r>
          </w:p>
        </w:tc>
        <w:tc>
          <w:tcPr>
            <w:tcW w:w="1997" w:type="dxa"/>
            <w:vAlign w:val="bottom"/>
          </w:tcPr>
          <w:p w14:paraId="58D17636" w14:textId="77777777" w:rsidR="00735699" w:rsidRDefault="000C7647">
            <w:pPr>
              <w:spacing w:beforeAutospacing="1" w:afterAutospacing="1"/>
              <w:jc w:val="right"/>
            </w:pPr>
            <w:r>
              <w:rPr>
                <w:color w:val="000000"/>
              </w:rPr>
              <w:t>0</w:t>
            </w:r>
          </w:p>
        </w:tc>
        <w:tc>
          <w:tcPr>
            <w:tcW w:w="1997" w:type="dxa"/>
            <w:vAlign w:val="bottom"/>
          </w:tcPr>
          <w:p w14:paraId="76B0D945" w14:textId="77777777" w:rsidR="00735699" w:rsidRDefault="000C7647">
            <w:pPr>
              <w:spacing w:beforeAutospacing="1" w:afterAutospacing="1"/>
              <w:jc w:val="right"/>
            </w:pPr>
            <w:r>
              <w:rPr>
                <w:color w:val="000000"/>
              </w:rPr>
              <w:t>45</w:t>
            </w:r>
          </w:p>
        </w:tc>
      </w:tr>
      <w:tr w:rsidR="00735699" w14:paraId="74FAD679" w14:textId="77777777">
        <w:trPr>
          <w:cantSplit/>
        </w:trPr>
        <w:tc>
          <w:tcPr>
            <w:tcW w:w="3600" w:type="dxa"/>
          </w:tcPr>
          <w:p w14:paraId="0F24007E" w14:textId="77777777" w:rsidR="00735699" w:rsidRDefault="000C7647">
            <w:pPr>
              <w:spacing w:beforeAutospacing="1" w:afterAutospacing="1"/>
            </w:pPr>
            <w:r>
              <w:rPr>
                <w:color w:val="000000"/>
              </w:rPr>
              <w:t>Pacific Islander</w:t>
            </w:r>
          </w:p>
        </w:tc>
        <w:tc>
          <w:tcPr>
            <w:tcW w:w="1996" w:type="dxa"/>
            <w:vAlign w:val="bottom"/>
          </w:tcPr>
          <w:p w14:paraId="73339B64" w14:textId="77777777" w:rsidR="00735699" w:rsidRDefault="000C7647">
            <w:pPr>
              <w:spacing w:beforeAutospacing="1" w:afterAutospacing="1"/>
              <w:jc w:val="right"/>
            </w:pPr>
            <w:r>
              <w:rPr>
                <w:color w:val="000000"/>
              </w:rPr>
              <w:t>4</w:t>
            </w:r>
          </w:p>
        </w:tc>
        <w:tc>
          <w:tcPr>
            <w:tcW w:w="1997" w:type="dxa"/>
            <w:vAlign w:val="bottom"/>
          </w:tcPr>
          <w:p w14:paraId="1DDD3F52" w14:textId="77777777" w:rsidR="00735699" w:rsidRDefault="000C7647">
            <w:pPr>
              <w:spacing w:beforeAutospacing="1" w:afterAutospacing="1"/>
              <w:jc w:val="right"/>
            </w:pPr>
            <w:r>
              <w:rPr>
                <w:color w:val="000000"/>
              </w:rPr>
              <w:t>0</w:t>
            </w:r>
          </w:p>
        </w:tc>
        <w:tc>
          <w:tcPr>
            <w:tcW w:w="1997" w:type="dxa"/>
            <w:vAlign w:val="bottom"/>
          </w:tcPr>
          <w:p w14:paraId="4BD2E728" w14:textId="77777777" w:rsidR="00735699" w:rsidRDefault="000C7647">
            <w:pPr>
              <w:spacing w:beforeAutospacing="1" w:afterAutospacing="1"/>
              <w:jc w:val="right"/>
            </w:pPr>
            <w:r>
              <w:rPr>
                <w:color w:val="000000"/>
              </w:rPr>
              <w:t>0</w:t>
            </w:r>
          </w:p>
        </w:tc>
      </w:tr>
      <w:tr w:rsidR="00735699" w14:paraId="5BB78D4C" w14:textId="77777777">
        <w:trPr>
          <w:cantSplit/>
        </w:trPr>
        <w:tc>
          <w:tcPr>
            <w:tcW w:w="3600" w:type="dxa"/>
          </w:tcPr>
          <w:p w14:paraId="5602E434" w14:textId="77777777" w:rsidR="00735699" w:rsidRDefault="000C7647">
            <w:pPr>
              <w:spacing w:beforeAutospacing="1" w:afterAutospacing="1"/>
            </w:pPr>
            <w:r>
              <w:rPr>
                <w:color w:val="000000"/>
              </w:rPr>
              <w:t>Hispanic</w:t>
            </w:r>
          </w:p>
        </w:tc>
        <w:tc>
          <w:tcPr>
            <w:tcW w:w="1996" w:type="dxa"/>
            <w:vAlign w:val="bottom"/>
          </w:tcPr>
          <w:p w14:paraId="47F98FA8" w14:textId="77777777" w:rsidR="00735699" w:rsidRDefault="000C7647">
            <w:pPr>
              <w:spacing w:beforeAutospacing="1" w:afterAutospacing="1"/>
              <w:jc w:val="right"/>
            </w:pPr>
            <w:r>
              <w:rPr>
                <w:color w:val="000000"/>
              </w:rPr>
              <w:t>100</w:t>
            </w:r>
          </w:p>
        </w:tc>
        <w:tc>
          <w:tcPr>
            <w:tcW w:w="1997" w:type="dxa"/>
            <w:vAlign w:val="bottom"/>
          </w:tcPr>
          <w:p w14:paraId="4C090808" w14:textId="77777777" w:rsidR="00735699" w:rsidRDefault="000C7647">
            <w:pPr>
              <w:spacing w:beforeAutospacing="1" w:afterAutospacing="1"/>
              <w:jc w:val="right"/>
            </w:pPr>
            <w:r>
              <w:rPr>
                <w:color w:val="000000"/>
              </w:rPr>
              <w:t>15</w:t>
            </w:r>
          </w:p>
        </w:tc>
        <w:tc>
          <w:tcPr>
            <w:tcW w:w="1997" w:type="dxa"/>
            <w:vAlign w:val="bottom"/>
          </w:tcPr>
          <w:p w14:paraId="1185F93E" w14:textId="77777777" w:rsidR="00735699" w:rsidRDefault="000C7647">
            <w:pPr>
              <w:spacing w:beforeAutospacing="1" w:afterAutospacing="1"/>
              <w:jc w:val="right"/>
            </w:pPr>
            <w:r>
              <w:rPr>
                <w:color w:val="000000"/>
              </w:rPr>
              <w:t>0</w:t>
            </w:r>
          </w:p>
        </w:tc>
      </w:tr>
    </w:tbl>
    <w:p w14:paraId="2BB48B48" w14:textId="77777777" w:rsidR="00FA0F96" w:rsidRDefault="000C7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13</w:t>
      </w:r>
      <w:r>
        <w:rPr>
          <w:rFonts w:asciiTheme="minorHAnsi" w:hAnsiTheme="minorHAnsi"/>
        </w:rPr>
        <w:fldChar w:fldCharType="end"/>
      </w:r>
      <w:r>
        <w:rPr>
          <w:rFonts w:asciiTheme="minorHAnsi" w:hAnsiTheme="minorHAnsi"/>
        </w:rPr>
        <w:t xml:space="preserve"> - Disproportionally Greater Need 0 - 30% AMI</w:t>
      </w:r>
    </w:p>
    <w:tbl>
      <w:tblPr>
        <w:tblW w:w="5000" w:type="pct"/>
        <w:tblInd w:w="115" w:type="dxa"/>
        <w:tblCellMar>
          <w:left w:w="115" w:type="dxa"/>
          <w:right w:w="115" w:type="dxa"/>
        </w:tblCellMar>
        <w:tblLook w:val="01E0" w:firstRow="1" w:lastRow="1" w:firstColumn="1" w:lastColumn="1" w:noHBand="0" w:noVBand="0"/>
      </w:tblPr>
      <w:tblGrid>
        <w:gridCol w:w="1070"/>
        <w:gridCol w:w="8290"/>
      </w:tblGrid>
      <w:tr w:rsidR="00FA0F96" w14:paraId="46E57C37" w14:textId="77777777">
        <w:trPr>
          <w:cantSplit/>
        </w:trPr>
        <w:tc>
          <w:tcPr>
            <w:tcW w:w="1080" w:type="dxa"/>
          </w:tcPr>
          <w:p w14:paraId="4850077F" w14:textId="77777777" w:rsidR="00FA0F96" w:rsidRDefault="000C7647">
            <w:pPr>
              <w:spacing w:after="0" w:line="240" w:lineRule="auto"/>
              <w:rPr>
                <w:sz w:val="16"/>
                <w:szCs w:val="16"/>
              </w:rPr>
            </w:pPr>
            <w:r>
              <w:rPr>
                <w:b/>
                <w:bCs/>
                <w:sz w:val="16"/>
                <w:szCs w:val="16"/>
              </w:rPr>
              <w:t>Data Source:</w:t>
            </w:r>
          </w:p>
        </w:tc>
        <w:tc>
          <w:tcPr>
            <w:tcW w:w="8510" w:type="dxa"/>
          </w:tcPr>
          <w:p w14:paraId="413C71C5" w14:textId="77777777" w:rsidR="00735699" w:rsidRDefault="000C7647">
            <w:pPr>
              <w:spacing w:beforeAutospacing="1" w:afterAutospacing="1"/>
              <w:rPr>
                <w:sz w:val="16"/>
                <w:szCs w:val="16"/>
              </w:rPr>
            </w:pPr>
            <w:r>
              <w:rPr>
                <w:sz w:val="16"/>
                <w:szCs w:val="16"/>
              </w:rPr>
              <w:t>2016-2020 CHAS</w:t>
            </w:r>
          </w:p>
        </w:tc>
      </w:tr>
    </w:tbl>
    <w:p w14:paraId="6CDB282A" w14:textId="77777777" w:rsidR="00FA0F96" w:rsidRDefault="00FA0F96">
      <w:pPr>
        <w:spacing w:after="0" w:line="240" w:lineRule="auto"/>
        <w:rPr>
          <w:vanish/>
        </w:rPr>
      </w:pPr>
    </w:p>
    <w:p w14:paraId="2EA0B976" w14:textId="77777777" w:rsidR="00FA0F96" w:rsidRDefault="00FA0F96">
      <w:pPr>
        <w:spacing w:after="0" w:line="240" w:lineRule="auto"/>
        <w:rPr>
          <w:b/>
          <w:bCs/>
          <w:vanish/>
          <w:sz w:val="16"/>
          <w:szCs w:val="16"/>
        </w:rPr>
      </w:pPr>
    </w:p>
    <w:p w14:paraId="66F7B46A" w14:textId="77777777" w:rsidR="00FA0F96" w:rsidRDefault="00FA0F96">
      <w:pPr>
        <w:spacing w:after="0" w:line="240" w:lineRule="auto"/>
      </w:pPr>
    </w:p>
    <w:p w14:paraId="47D12A76" w14:textId="77777777" w:rsidR="00FA0F96" w:rsidRDefault="000C7647">
      <w:pPr>
        <w:spacing w:after="0" w:line="240" w:lineRule="auto"/>
      </w:pPr>
      <w:r>
        <w:t xml:space="preserve">*The four housing problems are: </w:t>
      </w:r>
    </w:p>
    <w:p w14:paraId="3E56D68C" w14:textId="77777777" w:rsidR="00FA0F96" w:rsidRDefault="000C7647">
      <w:pPr>
        <w:spacing w:after="0" w:line="240" w:lineRule="auto"/>
      </w:pPr>
      <w:r>
        <w:t xml:space="preserve">1. Lacks complete kitchen facilities, 2. Lacks complete plumbing facilities, 3. More than one person per room, 4.Cost Burden greater than 30% </w:t>
      </w:r>
    </w:p>
    <w:p w14:paraId="24717EFF" w14:textId="77777777" w:rsidR="00FA0F96" w:rsidRDefault="00FA0F96">
      <w:pPr>
        <w:spacing w:after="0" w:line="240" w:lineRule="auto"/>
      </w:pPr>
    </w:p>
    <w:p w14:paraId="3121B0B7" w14:textId="77777777" w:rsidR="00FA0F96" w:rsidRDefault="00FA0F96">
      <w:pPr>
        <w:spacing w:after="0" w:line="240" w:lineRule="auto"/>
        <w:rPr>
          <w:szCs w:val="26"/>
        </w:rPr>
      </w:pPr>
    </w:p>
    <w:p w14:paraId="7485192B" w14:textId="77777777" w:rsidR="00FA0F96" w:rsidRDefault="000C7647">
      <w:pPr>
        <w:keepNext/>
        <w:widowControl w:val="0"/>
        <w:rPr>
          <w:b/>
          <w:sz w:val="24"/>
          <w:szCs w:val="24"/>
        </w:rPr>
      </w:pPr>
      <w:r>
        <w:rPr>
          <w:b/>
          <w:sz w:val="24"/>
          <w:szCs w:val="24"/>
        </w:rPr>
        <w:t>30%-50%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07"/>
        <w:gridCol w:w="1947"/>
        <w:gridCol w:w="1948"/>
        <w:gridCol w:w="1948"/>
      </w:tblGrid>
      <w:tr w:rsidR="00FA0F96" w14:paraId="4E381C84" w14:textId="77777777">
        <w:trPr>
          <w:cantSplit/>
          <w:tblHeader/>
        </w:trPr>
        <w:tc>
          <w:tcPr>
            <w:tcW w:w="3600" w:type="dxa"/>
          </w:tcPr>
          <w:p w14:paraId="31238BC5" w14:textId="77777777" w:rsidR="00FA0F96" w:rsidRDefault="000C7647">
            <w:pPr>
              <w:keepNext/>
              <w:widowControl w:val="0"/>
              <w:spacing w:after="0" w:line="240" w:lineRule="auto"/>
              <w:jc w:val="center"/>
              <w:rPr>
                <w:b/>
              </w:rPr>
            </w:pPr>
            <w:r>
              <w:rPr>
                <w:b/>
                <w:bCs/>
              </w:rPr>
              <w:t>Housing Problems</w:t>
            </w:r>
          </w:p>
        </w:tc>
        <w:tc>
          <w:tcPr>
            <w:tcW w:w="1996" w:type="dxa"/>
          </w:tcPr>
          <w:p w14:paraId="3BB5D5DD" w14:textId="77777777" w:rsidR="00FA0F96" w:rsidRDefault="000C7647">
            <w:pPr>
              <w:keepNext/>
              <w:widowControl w:val="0"/>
              <w:spacing w:after="0" w:line="240" w:lineRule="auto"/>
              <w:jc w:val="center"/>
              <w:rPr>
                <w:b/>
              </w:rPr>
            </w:pPr>
            <w:r>
              <w:rPr>
                <w:b/>
                <w:bCs/>
              </w:rPr>
              <w:t>Has one or more of four housing problems</w:t>
            </w:r>
          </w:p>
        </w:tc>
        <w:tc>
          <w:tcPr>
            <w:tcW w:w="1997" w:type="dxa"/>
          </w:tcPr>
          <w:p w14:paraId="49DA5C32" w14:textId="77777777" w:rsidR="00FA0F96" w:rsidRDefault="000C7647">
            <w:pPr>
              <w:keepNext/>
              <w:widowControl w:val="0"/>
              <w:spacing w:after="0" w:line="240" w:lineRule="auto"/>
              <w:jc w:val="center"/>
              <w:rPr>
                <w:b/>
              </w:rPr>
            </w:pPr>
            <w:r>
              <w:rPr>
                <w:b/>
                <w:bCs/>
              </w:rPr>
              <w:t>Has none of the four housing problems</w:t>
            </w:r>
          </w:p>
        </w:tc>
        <w:tc>
          <w:tcPr>
            <w:tcW w:w="1997" w:type="dxa"/>
          </w:tcPr>
          <w:p w14:paraId="590FCCFE" w14:textId="77777777" w:rsidR="00FA0F96" w:rsidRDefault="000C7647">
            <w:pPr>
              <w:keepNext/>
              <w:widowControl w:val="0"/>
              <w:spacing w:after="0" w:line="240" w:lineRule="auto"/>
              <w:jc w:val="center"/>
              <w:rPr>
                <w:b/>
              </w:rPr>
            </w:pPr>
            <w:r>
              <w:rPr>
                <w:b/>
                <w:bCs/>
              </w:rPr>
              <w:t>Household has no/negative income, but none of the other housing problems</w:t>
            </w:r>
          </w:p>
        </w:tc>
      </w:tr>
      <w:tr w:rsidR="00735699" w14:paraId="7FDD0EE0" w14:textId="77777777">
        <w:trPr>
          <w:cantSplit/>
        </w:trPr>
        <w:tc>
          <w:tcPr>
            <w:tcW w:w="3600" w:type="dxa"/>
          </w:tcPr>
          <w:p w14:paraId="59AAD18A" w14:textId="77777777" w:rsidR="00735699" w:rsidRDefault="000C7647">
            <w:pPr>
              <w:spacing w:beforeAutospacing="1" w:afterAutospacing="1"/>
            </w:pPr>
            <w:r>
              <w:rPr>
                <w:color w:val="000000"/>
              </w:rPr>
              <w:t>Jurisdiction as a whole</w:t>
            </w:r>
          </w:p>
        </w:tc>
        <w:tc>
          <w:tcPr>
            <w:tcW w:w="1996" w:type="dxa"/>
            <w:vAlign w:val="bottom"/>
          </w:tcPr>
          <w:p w14:paraId="09356FF5" w14:textId="77777777" w:rsidR="00735699" w:rsidRDefault="000C7647">
            <w:pPr>
              <w:spacing w:beforeAutospacing="1" w:afterAutospacing="1"/>
              <w:jc w:val="right"/>
            </w:pPr>
            <w:r>
              <w:rPr>
                <w:color w:val="000000"/>
              </w:rPr>
              <w:t>5,825</w:t>
            </w:r>
          </w:p>
        </w:tc>
        <w:tc>
          <w:tcPr>
            <w:tcW w:w="1997" w:type="dxa"/>
            <w:vAlign w:val="bottom"/>
          </w:tcPr>
          <w:p w14:paraId="6214AECB" w14:textId="77777777" w:rsidR="00735699" w:rsidRDefault="000C7647">
            <w:pPr>
              <w:spacing w:beforeAutospacing="1" w:afterAutospacing="1"/>
              <w:jc w:val="right"/>
            </w:pPr>
            <w:r>
              <w:rPr>
                <w:color w:val="000000"/>
              </w:rPr>
              <w:t>2,310</w:t>
            </w:r>
          </w:p>
        </w:tc>
        <w:tc>
          <w:tcPr>
            <w:tcW w:w="1997" w:type="dxa"/>
            <w:vAlign w:val="bottom"/>
          </w:tcPr>
          <w:p w14:paraId="4E8282B4" w14:textId="77777777" w:rsidR="00735699" w:rsidRDefault="000C7647">
            <w:pPr>
              <w:spacing w:beforeAutospacing="1" w:afterAutospacing="1"/>
              <w:jc w:val="right"/>
            </w:pPr>
            <w:r>
              <w:rPr>
                <w:color w:val="000000"/>
              </w:rPr>
              <w:t>0</w:t>
            </w:r>
          </w:p>
        </w:tc>
      </w:tr>
      <w:tr w:rsidR="00735699" w14:paraId="44A20862" w14:textId="77777777">
        <w:trPr>
          <w:cantSplit/>
        </w:trPr>
        <w:tc>
          <w:tcPr>
            <w:tcW w:w="3600" w:type="dxa"/>
          </w:tcPr>
          <w:p w14:paraId="5E909F42" w14:textId="77777777" w:rsidR="00735699" w:rsidRDefault="000C7647">
            <w:pPr>
              <w:spacing w:beforeAutospacing="1" w:afterAutospacing="1"/>
            </w:pPr>
            <w:r>
              <w:rPr>
                <w:color w:val="000000"/>
              </w:rPr>
              <w:t>White</w:t>
            </w:r>
          </w:p>
        </w:tc>
        <w:tc>
          <w:tcPr>
            <w:tcW w:w="1996" w:type="dxa"/>
            <w:vAlign w:val="bottom"/>
          </w:tcPr>
          <w:p w14:paraId="6D3A98CA" w14:textId="77777777" w:rsidR="00735699" w:rsidRDefault="000C7647">
            <w:pPr>
              <w:spacing w:beforeAutospacing="1" w:afterAutospacing="1"/>
              <w:jc w:val="right"/>
            </w:pPr>
            <w:r>
              <w:rPr>
                <w:color w:val="000000"/>
              </w:rPr>
              <w:t>4,475</w:t>
            </w:r>
          </w:p>
        </w:tc>
        <w:tc>
          <w:tcPr>
            <w:tcW w:w="1997" w:type="dxa"/>
            <w:vAlign w:val="bottom"/>
          </w:tcPr>
          <w:p w14:paraId="7C047A36" w14:textId="77777777" w:rsidR="00735699" w:rsidRDefault="000C7647">
            <w:pPr>
              <w:spacing w:beforeAutospacing="1" w:afterAutospacing="1"/>
              <w:jc w:val="right"/>
            </w:pPr>
            <w:r>
              <w:rPr>
                <w:color w:val="000000"/>
              </w:rPr>
              <w:t>1,850</w:t>
            </w:r>
          </w:p>
        </w:tc>
        <w:tc>
          <w:tcPr>
            <w:tcW w:w="1997" w:type="dxa"/>
            <w:vAlign w:val="bottom"/>
          </w:tcPr>
          <w:p w14:paraId="52D15B22" w14:textId="77777777" w:rsidR="00735699" w:rsidRDefault="000C7647">
            <w:pPr>
              <w:spacing w:beforeAutospacing="1" w:afterAutospacing="1"/>
              <w:jc w:val="right"/>
            </w:pPr>
            <w:r>
              <w:rPr>
                <w:color w:val="000000"/>
              </w:rPr>
              <w:t>0</w:t>
            </w:r>
          </w:p>
        </w:tc>
      </w:tr>
      <w:tr w:rsidR="00735699" w14:paraId="46DE2263" w14:textId="77777777">
        <w:trPr>
          <w:cantSplit/>
        </w:trPr>
        <w:tc>
          <w:tcPr>
            <w:tcW w:w="3600" w:type="dxa"/>
          </w:tcPr>
          <w:p w14:paraId="17287A0F" w14:textId="77777777" w:rsidR="00735699" w:rsidRDefault="000C7647">
            <w:pPr>
              <w:spacing w:beforeAutospacing="1" w:afterAutospacing="1"/>
            </w:pPr>
            <w:r>
              <w:rPr>
                <w:color w:val="000000"/>
              </w:rPr>
              <w:t>Black / African American</w:t>
            </w:r>
          </w:p>
        </w:tc>
        <w:tc>
          <w:tcPr>
            <w:tcW w:w="1996" w:type="dxa"/>
            <w:vAlign w:val="bottom"/>
          </w:tcPr>
          <w:p w14:paraId="06DF5EDB" w14:textId="77777777" w:rsidR="00735699" w:rsidRDefault="000C7647">
            <w:pPr>
              <w:spacing w:beforeAutospacing="1" w:afterAutospacing="1"/>
              <w:jc w:val="right"/>
            </w:pPr>
            <w:r>
              <w:rPr>
                <w:color w:val="000000"/>
              </w:rPr>
              <w:t>955</w:t>
            </w:r>
          </w:p>
        </w:tc>
        <w:tc>
          <w:tcPr>
            <w:tcW w:w="1997" w:type="dxa"/>
            <w:vAlign w:val="bottom"/>
          </w:tcPr>
          <w:p w14:paraId="42469D06" w14:textId="77777777" w:rsidR="00735699" w:rsidRDefault="000C7647">
            <w:pPr>
              <w:spacing w:beforeAutospacing="1" w:afterAutospacing="1"/>
              <w:jc w:val="right"/>
            </w:pPr>
            <w:r>
              <w:rPr>
                <w:color w:val="000000"/>
              </w:rPr>
              <w:t>355</w:t>
            </w:r>
          </w:p>
        </w:tc>
        <w:tc>
          <w:tcPr>
            <w:tcW w:w="1997" w:type="dxa"/>
            <w:vAlign w:val="bottom"/>
          </w:tcPr>
          <w:p w14:paraId="2A02C221" w14:textId="77777777" w:rsidR="00735699" w:rsidRDefault="000C7647">
            <w:pPr>
              <w:spacing w:beforeAutospacing="1" w:afterAutospacing="1"/>
              <w:jc w:val="right"/>
            </w:pPr>
            <w:r>
              <w:rPr>
                <w:color w:val="000000"/>
              </w:rPr>
              <w:t>0</w:t>
            </w:r>
          </w:p>
        </w:tc>
      </w:tr>
      <w:tr w:rsidR="00735699" w14:paraId="3990AB86" w14:textId="77777777">
        <w:trPr>
          <w:cantSplit/>
        </w:trPr>
        <w:tc>
          <w:tcPr>
            <w:tcW w:w="3600" w:type="dxa"/>
          </w:tcPr>
          <w:p w14:paraId="52DA04DC" w14:textId="77777777" w:rsidR="00735699" w:rsidRDefault="000C7647">
            <w:pPr>
              <w:spacing w:beforeAutospacing="1" w:afterAutospacing="1"/>
            </w:pPr>
            <w:r>
              <w:rPr>
                <w:color w:val="000000"/>
              </w:rPr>
              <w:t>Asian</w:t>
            </w:r>
          </w:p>
        </w:tc>
        <w:tc>
          <w:tcPr>
            <w:tcW w:w="1996" w:type="dxa"/>
            <w:vAlign w:val="bottom"/>
          </w:tcPr>
          <w:p w14:paraId="10F93E0C" w14:textId="77777777" w:rsidR="00735699" w:rsidRDefault="000C7647">
            <w:pPr>
              <w:spacing w:beforeAutospacing="1" w:afterAutospacing="1"/>
              <w:jc w:val="right"/>
            </w:pPr>
            <w:r>
              <w:rPr>
                <w:color w:val="000000"/>
              </w:rPr>
              <w:t>25</w:t>
            </w:r>
          </w:p>
        </w:tc>
        <w:tc>
          <w:tcPr>
            <w:tcW w:w="1997" w:type="dxa"/>
            <w:vAlign w:val="bottom"/>
          </w:tcPr>
          <w:p w14:paraId="44CE08D5" w14:textId="77777777" w:rsidR="00735699" w:rsidRDefault="000C7647">
            <w:pPr>
              <w:spacing w:beforeAutospacing="1" w:afterAutospacing="1"/>
              <w:jc w:val="right"/>
            </w:pPr>
            <w:r>
              <w:rPr>
                <w:color w:val="000000"/>
              </w:rPr>
              <w:t>0</w:t>
            </w:r>
          </w:p>
        </w:tc>
        <w:tc>
          <w:tcPr>
            <w:tcW w:w="1997" w:type="dxa"/>
            <w:vAlign w:val="bottom"/>
          </w:tcPr>
          <w:p w14:paraId="2F35AF3E" w14:textId="77777777" w:rsidR="00735699" w:rsidRDefault="000C7647">
            <w:pPr>
              <w:spacing w:beforeAutospacing="1" w:afterAutospacing="1"/>
              <w:jc w:val="right"/>
            </w:pPr>
            <w:r>
              <w:rPr>
                <w:color w:val="000000"/>
              </w:rPr>
              <w:t>0</w:t>
            </w:r>
          </w:p>
        </w:tc>
      </w:tr>
      <w:tr w:rsidR="00735699" w14:paraId="6C6000B8" w14:textId="77777777">
        <w:trPr>
          <w:cantSplit/>
        </w:trPr>
        <w:tc>
          <w:tcPr>
            <w:tcW w:w="3600" w:type="dxa"/>
          </w:tcPr>
          <w:p w14:paraId="7E1110E3" w14:textId="77777777" w:rsidR="00735699" w:rsidRDefault="000C7647">
            <w:pPr>
              <w:spacing w:beforeAutospacing="1" w:afterAutospacing="1"/>
            </w:pPr>
            <w:r>
              <w:rPr>
                <w:color w:val="000000"/>
              </w:rPr>
              <w:t>American Indian, Alaska Native</w:t>
            </w:r>
          </w:p>
        </w:tc>
        <w:tc>
          <w:tcPr>
            <w:tcW w:w="1996" w:type="dxa"/>
            <w:vAlign w:val="bottom"/>
          </w:tcPr>
          <w:p w14:paraId="6FC1D32A" w14:textId="77777777" w:rsidR="00735699" w:rsidRDefault="000C7647">
            <w:pPr>
              <w:spacing w:beforeAutospacing="1" w:afterAutospacing="1"/>
              <w:jc w:val="right"/>
            </w:pPr>
            <w:r>
              <w:rPr>
                <w:color w:val="000000"/>
              </w:rPr>
              <w:t>35</w:t>
            </w:r>
          </w:p>
        </w:tc>
        <w:tc>
          <w:tcPr>
            <w:tcW w:w="1997" w:type="dxa"/>
            <w:vAlign w:val="bottom"/>
          </w:tcPr>
          <w:p w14:paraId="79CEF874" w14:textId="77777777" w:rsidR="00735699" w:rsidRDefault="000C7647">
            <w:pPr>
              <w:spacing w:beforeAutospacing="1" w:afterAutospacing="1"/>
              <w:jc w:val="right"/>
            </w:pPr>
            <w:r>
              <w:rPr>
                <w:color w:val="000000"/>
              </w:rPr>
              <w:t>25</w:t>
            </w:r>
          </w:p>
        </w:tc>
        <w:tc>
          <w:tcPr>
            <w:tcW w:w="1997" w:type="dxa"/>
            <w:vAlign w:val="bottom"/>
          </w:tcPr>
          <w:p w14:paraId="141E6045" w14:textId="77777777" w:rsidR="00735699" w:rsidRDefault="000C7647">
            <w:pPr>
              <w:spacing w:beforeAutospacing="1" w:afterAutospacing="1"/>
              <w:jc w:val="right"/>
            </w:pPr>
            <w:r>
              <w:rPr>
                <w:color w:val="000000"/>
              </w:rPr>
              <w:t>0</w:t>
            </w:r>
          </w:p>
        </w:tc>
      </w:tr>
      <w:tr w:rsidR="00735699" w14:paraId="14BBE825" w14:textId="77777777">
        <w:trPr>
          <w:cantSplit/>
        </w:trPr>
        <w:tc>
          <w:tcPr>
            <w:tcW w:w="3600" w:type="dxa"/>
          </w:tcPr>
          <w:p w14:paraId="3A0881E3" w14:textId="77777777" w:rsidR="00735699" w:rsidRDefault="000C7647">
            <w:pPr>
              <w:spacing w:beforeAutospacing="1" w:afterAutospacing="1"/>
            </w:pPr>
            <w:r>
              <w:rPr>
                <w:color w:val="000000"/>
              </w:rPr>
              <w:t>Pacific Islander</w:t>
            </w:r>
          </w:p>
        </w:tc>
        <w:tc>
          <w:tcPr>
            <w:tcW w:w="1996" w:type="dxa"/>
            <w:vAlign w:val="bottom"/>
          </w:tcPr>
          <w:p w14:paraId="736BC2CB" w14:textId="77777777" w:rsidR="00735699" w:rsidRDefault="000C7647">
            <w:pPr>
              <w:spacing w:beforeAutospacing="1" w:afterAutospacing="1"/>
              <w:jc w:val="right"/>
            </w:pPr>
            <w:r>
              <w:rPr>
                <w:color w:val="000000"/>
              </w:rPr>
              <w:t>4</w:t>
            </w:r>
          </w:p>
        </w:tc>
        <w:tc>
          <w:tcPr>
            <w:tcW w:w="1997" w:type="dxa"/>
            <w:vAlign w:val="bottom"/>
          </w:tcPr>
          <w:p w14:paraId="081CE414" w14:textId="77777777" w:rsidR="00735699" w:rsidRDefault="000C7647">
            <w:pPr>
              <w:spacing w:beforeAutospacing="1" w:afterAutospacing="1"/>
              <w:jc w:val="right"/>
            </w:pPr>
            <w:r>
              <w:rPr>
                <w:color w:val="000000"/>
              </w:rPr>
              <w:t>0</w:t>
            </w:r>
          </w:p>
        </w:tc>
        <w:tc>
          <w:tcPr>
            <w:tcW w:w="1997" w:type="dxa"/>
            <w:vAlign w:val="bottom"/>
          </w:tcPr>
          <w:p w14:paraId="57669055" w14:textId="77777777" w:rsidR="00735699" w:rsidRDefault="000C7647">
            <w:pPr>
              <w:spacing w:beforeAutospacing="1" w:afterAutospacing="1"/>
              <w:jc w:val="right"/>
            </w:pPr>
            <w:r>
              <w:rPr>
                <w:color w:val="000000"/>
              </w:rPr>
              <w:t>0</w:t>
            </w:r>
          </w:p>
        </w:tc>
      </w:tr>
      <w:tr w:rsidR="00735699" w14:paraId="7566A491" w14:textId="77777777">
        <w:trPr>
          <w:cantSplit/>
        </w:trPr>
        <w:tc>
          <w:tcPr>
            <w:tcW w:w="3600" w:type="dxa"/>
          </w:tcPr>
          <w:p w14:paraId="07C59010" w14:textId="77777777" w:rsidR="00735699" w:rsidRDefault="000C7647">
            <w:pPr>
              <w:spacing w:beforeAutospacing="1" w:afterAutospacing="1"/>
            </w:pPr>
            <w:r>
              <w:rPr>
                <w:color w:val="000000"/>
              </w:rPr>
              <w:t>Hispanic</w:t>
            </w:r>
          </w:p>
        </w:tc>
        <w:tc>
          <w:tcPr>
            <w:tcW w:w="1996" w:type="dxa"/>
            <w:vAlign w:val="bottom"/>
          </w:tcPr>
          <w:p w14:paraId="41346744" w14:textId="77777777" w:rsidR="00735699" w:rsidRDefault="000C7647">
            <w:pPr>
              <w:spacing w:beforeAutospacing="1" w:afterAutospacing="1"/>
              <w:jc w:val="right"/>
            </w:pPr>
            <w:r>
              <w:rPr>
                <w:color w:val="000000"/>
              </w:rPr>
              <w:t>229</w:t>
            </w:r>
          </w:p>
        </w:tc>
        <w:tc>
          <w:tcPr>
            <w:tcW w:w="1997" w:type="dxa"/>
            <w:vAlign w:val="bottom"/>
          </w:tcPr>
          <w:p w14:paraId="126A710D" w14:textId="77777777" w:rsidR="00735699" w:rsidRDefault="000C7647">
            <w:pPr>
              <w:spacing w:beforeAutospacing="1" w:afterAutospacing="1"/>
              <w:jc w:val="right"/>
            </w:pPr>
            <w:r>
              <w:rPr>
                <w:color w:val="000000"/>
              </w:rPr>
              <w:t>19</w:t>
            </w:r>
          </w:p>
        </w:tc>
        <w:tc>
          <w:tcPr>
            <w:tcW w:w="1997" w:type="dxa"/>
            <w:vAlign w:val="bottom"/>
          </w:tcPr>
          <w:p w14:paraId="187FAEEE" w14:textId="77777777" w:rsidR="00735699" w:rsidRDefault="000C7647">
            <w:pPr>
              <w:spacing w:beforeAutospacing="1" w:afterAutospacing="1"/>
              <w:jc w:val="right"/>
            </w:pPr>
            <w:r>
              <w:rPr>
                <w:color w:val="000000"/>
              </w:rPr>
              <w:t>0</w:t>
            </w:r>
          </w:p>
        </w:tc>
      </w:tr>
    </w:tbl>
    <w:p w14:paraId="7DC45325" w14:textId="77777777" w:rsidR="00FA0F96" w:rsidRDefault="000C7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14</w:t>
      </w:r>
      <w:r>
        <w:rPr>
          <w:rFonts w:asciiTheme="minorHAnsi" w:hAnsiTheme="minorHAnsi"/>
        </w:rPr>
        <w:fldChar w:fldCharType="end"/>
      </w:r>
      <w:r>
        <w:rPr>
          <w:rFonts w:asciiTheme="minorHAnsi" w:hAnsiTheme="minorHAnsi"/>
        </w:rPr>
        <w:t xml:space="preserve"> - Disproportionally Greater Need 30 - 50% AMI</w:t>
      </w:r>
    </w:p>
    <w:tbl>
      <w:tblPr>
        <w:tblW w:w="5000" w:type="pct"/>
        <w:tblInd w:w="115" w:type="dxa"/>
        <w:tblCellMar>
          <w:left w:w="115" w:type="dxa"/>
          <w:right w:w="115" w:type="dxa"/>
        </w:tblCellMar>
        <w:tblLook w:val="01E0" w:firstRow="1" w:lastRow="1" w:firstColumn="1" w:lastColumn="1" w:noHBand="0" w:noVBand="0"/>
      </w:tblPr>
      <w:tblGrid>
        <w:gridCol w:w="1070"/>
        <w:gridCol w:w="8290"/>
      </w:tblGrid>
      <w:tr w:rsidR="00FA0F96" w14:paraId="7416497F" w14:textId="77777777">
        <w:trPr>
          <w:cantSplit/>
        </w:trPr>
        <w:tc>
          <w:tcPr>
            <w:tcW w:w="1080" w:type="dxa"/>
          </w:tcPr>
          <w:p w14:paraId="6FB6B809" w14:textId="77777777" w:rsidR="00FA0F96" w:rsidRDefault="000C7647">
            <w:pPr>
              <w:spacing w:after="0" w:line="240" w:lineRule="auto"/>
              <w:rPr>
                <w:sz w:val="16"/>
                <w:szCs w:val="16"/>
              </w:rPr>
            </w:pPr>
            <w:r>
              <w:rPr>
                <w:b/>
                <w:bCs/>
                <w:sz w:val="16"/>
                <w:szCs w:val="16"/>
              </w:rPr>
              <w:t>Data Source:</w:t>
            </w:r>
          </w:p>
        </w:tc>
        <w:tc>
          <w:tcPr>
            <w:tcW w:w="8510" w:type="dxa"/>
          </w:tcPr>
          <w:p w14:paraId="4FBF2C60" w14:textId="77777777" w:rsidR="00735699" w:rsidRDefault="000C7647">
            <w:pPr>
              <w:spacing w:beforeAutospacing="1" w:afterAutospacing="1"/>
              <w:rPr>
                <w:sz w:val="16"/>
                <w:szCs w:val="16"/>
              </w:rPr>
            </w:pPr>
            <w:r>
              <w:rPr>
                <w:sz w:val="16"/>
                <w:szCs w:val="16"/>
              </w:rPr>
              <w:t>2016-2020 CHAS</w:t>
            </w:r>
          </w:p>
        </w:tc>
      </w:tr>
    </w:tbl>
    <w:p w14:paraId="160E7930" w14:textId="77777777" w:rsidR="00FA0F96" w:rsidRDefault="00FA0F96">
      <w:pPr>
        <w:spacing w:after="0" w:line="240" w:lineRule="auto"/>
        <w:rPr>
          <w:vanish/>
        </w:rPr>
      </w:pPr>
    </w:p>
    <w:p w14:paraId="444BD737" w14:textId="77777777" w:rsidR="00FA0F96" w:rsidRDefault="00FA0F96">
      <w:pPr>
        <w:spacing w:after="0" w:line="240" w:lineRule="auto"/>
        <w:rPr>
          <w:b/>
          <w:bCs/>
          <w:vanish/>
          <w:sz w:val="16"/>
          <w:szCs w:val="16"/>
        </w:rPr>
      </w:pPr>
    </w:p>
    <w:p w14:paraId="2C8C3C56" w14:textId="77777777" w:rsidR="00FA0F96" w:rsidRDefault="00FA0F96">
      <w:pPr>
        <w:spacing w:after="0" w:line="240" w:lineRule="auto"/>
      </w:pPr>
    </w:p>
    <w:p w14:paraId="1AF3838A" w14:textId="77777777" w:rsidR="00FA0F96" w:rsidRDefault="000C7647">
      <w:pPr>
        <w:spacing w:after="0" w:line="240" w:lineRule="auto"/>
      </w:pPr>
      <w:r>
        <w:t xml:space="preserve">*The four housing problems are: </w:t>
      </w:r>
    </w:p>
    <w:p w14:paraId="0B0A05E0" w14:textId="77777777" w:rsidR="00FA0F96" w:rsidRDefault="000C7647">
      <w:pPr>
        <w:spacing w:after="0" w:line="240" w:lineRule="auto"/>
      </w:pPr>
      <w:r>
        <w:t xml:space="preserve">1. Lacks complete kitchen facilities, 2. Lacks complete plumbing facilities, 3. More than one person per room, 4.Cost Burden greater than 30% </w:t>
      </w:r>
    </w:p>
    <w:p w14:paraId="1A901375" w14:textId="77777777" w:rsidR="00FA0F96" w:rsidRDefault="00FA0F96">
      <w:pPr>
        <w:spacing w:after="0" w:line="240" w:lineRule="auto"/>
      </w:pPr>
    </w:p>
    <w:p w14:paraId="24472202" w14:textId="77777777" w:rsidR="00FA0F96" w:rsidRDefault="00FA0F96">
      <w:pPr>
        <w:spacing w:after="0" w:line="240" w:lineRule="auto"/>
        <w:rPr>
          <w:szCs w:val="26"/>
        </w:rPr>
      </w:pPr>
    </w:p>
    <w:p w14:paraId="57F06A89" w14:textId="77777777" w:rsidR="00FA0F96" w:rsidRDefault="000C7647">
      <w:pPr>
        <w:keepNext/>
        <w:widowControl w:val="0"/>
        <w:rPr>
          <w:b/>
          <w:sz w:val="24"/>
          <w:szCs w:val="24"/>
        </w:rPr>
      </w:pPr>
      <w:r>
        <w:rPr>
          <w:b/>
          <w:sz w:val="24"/>
          <w:szCs w:val="24"/>
        </w:rPr>
        <w:t>50%-80%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07"/>
        <w:gridCol w:w="1947"/>
        <w:gridCol w:w="1948"/>
        <w:gridCol w:w="1948"/>
      </w:tblGrid>
      <w:tr w:rsidR="00FA0F96" w14:paraId="738AA0D2" w14:textId="77777777">
        <w:trPr>
          <w:cantSplit/>
          <w:tblHeader/>
        </w:trPr>
        <w:tc>
          <w:tcPr>
            <w:tcW w:w="3600" w:type="dxa"/>
          </w:tcPr>
          <w:p w14:paraId="3D33F25F" w14:textId="77777777" w:rsidR="00FA0F96" w:rsidRDefault="000C7647">
            <w:pPr>
              <w:keepNext/>
              <w:widowControl w:val="0"/>
              <w:spacing w:after="0" w:line="240" w:lineRule="auto"/>
              <w:jc w:val="center"/>
              <w:rPr>
                <w:b/>
              </w:rPr>
            </w:pPr>
            <w:r>
              <w:rPr>
                <w:b/>
                <w:bCs/>
              </w:rPr>
              <w:t>Housing Problems</w:t>
            </w:r>
          </w:p>
        </w:tc>
        <w:tc>
          <w:tcPr>
            <w:tcW w:w="1996" w:type="dxa"/>
          </w:tcPr>
          <w:p w14:paraId="0CE5EFDF" w14:textId="77777777" w:rsidR="00FA0F96" w:rsidRDefault="000C7647">
            <w:pPr>
              <w:keepNext/>
              <w:widowControl w:val="0"/>
              <w:spacing w:after="0" w:line="240" w:lineRule="auto"/>
              <w:jc w:val="center"/>
              <w:rPr>
                <w:b/>
              </w:rPr>
            </w:pPr>
            <w:r>
              <w:rPr>
                <w:b/>
                <w:bCs/>
              </w:rPr>
              <w:t xml:space="preserve">Has one or more of four </w:t>
            </w:r>
            <w:r>
              <w:rPr>
                <w:b/>
                <w:bCs/>
              </w:rPr>
              <w:t>housing problems</w:t>
            </w:r>
          </w:p>
        </w:tc>
        <w:tc>
          <w:tcPr>
            <w:tcW w:w="1997" w:type="dxa"/>
          </w:tcPr>
          <w:p w14:paraId="6C2FEAD1" w14:textId="77777777" w:rsidR="00FA0F96" w:rsidRDefault="000C7647">
            <w:pPr>
              <w:keepNext/>
              <w:widowControl w:val="0"/>
              <w:spacing w:after="0" w:line="240" w:lineRule="auto"/>
              <w:jc w:val="center"/>
              <w:rPr>
                <w:b/>
              </w:rPr>
            </w:pPr>
            <w:r>
              <w:rPr>
                <w:b/>
                <w:bCs/>
              </w:rPr>
              <w:t>Has none of the four housing problems</w:t>
            </w:r>
          </w:p>
        </w:tc>
        <w:tc>
          <w:tcPr>
            <w:tcW w:w="1997" w:type="dxa"/>
          </w:tcPr>
          <w:p w14:paraId="05504599" w14:textId="77777777" w:rsidR="00FA0F96" w:rsidRDefault="000C7647">
            <w:pPr>
              <w:keepNext/>
              <w:widowControl w:val="0"/>
              <w:spacing w:after="0" w:line="240" w:lineRule="auto"/>
              <w:jc w:val="center"/>
              <w:rPr>
                <w:b/>
              </w:rPr>
            </w:pPr>
            <w:r>
              <w:rPr>
                <w:b/>
                <w:bCs/>
              </w:rPr>
              <w:t>Household has no/negative income, but none of the other housing problems</w:t>
            </w:r>
          </w:p>
        </w:tc>
      </w:tr>
      <w:tr w:rsidR="00735699" w14:paraId="78D7B47B" w14:textId="77777777">
        <w:trPr>
          <w:cantSplit/>
        </w:trPr>
        <w:tc>
          <w:tcPr>
            <w:tcW w:w="3600" w:type="dxa"/>
          </w:tcPr>
          <w:p w14:paraId="284898DE" w14:textId="77777777" w:rsidR="00735699" w:rsidRDefault="000C7647">
            <w:pPr>
              <w:spacing w:beforeAutospacing="1" w:afterAutospacing="1"/>
            </w:pPr>
            <w:r>
              <w:rPr>
                <w:color w:val="000000"/>
              </w:rPr>
              <w:t>Jurisdiction as a whole</w:t>
            </w:r>
          </w:p>
        </w:tc>
        <w:tc>
          <w:tcPr>
            <w:tcW w:w="1996" w:type="dxa"/>
            <w:vAlign w:val="bottom"/>
          </w:tcPr>
          <w:p w14:paraId="041D4ACD" w14:textId="77777777" w:rsidR="00735699" w:rsidRDefault="000C7647">
            <w:pPr>
              <w:spacing w:beforeAutospacing="1" w:afterAutospacing="1"/>
              <w:jc w:val="right"/>
            </w:pPr>
            <w:r>
              <w:rPr>
                <w:color w:val="000000"/>
              </w:rPr>
              <w:t>3,720</w:t>
            </w:r>
          </w:p>
        </w:tc>
        <w:tc>
          <w:tcPr>
            <w:tcW w:w="1997" w:type="dxa"/>
            <w:vAlign w:val="bottom"/>
          </w:tcPr>
          <w:p w14:paraId="72CB5F41" w14:textId="77777777" w:rsidR="00735699" w:rsidRDefault="000C7647">
            <w:pPr>
              <w:spacing w:beforeAutospacing="1" w:afterAutospacing="1"/>
              <w:jc w:val="right"/>
            </w:pPr>
            <w:r>
              <w:rPr>
                <w:color w:val="000000"/>
              </w:rPr>
              <w:t>7,470</w:t>
            </w:r>
          </w:p>
        </w:tc>
        <w:tc>
          <w:tcPr>
            <w:tcW w:w="1997" w:type="dxa"/>
            <w:vAlign w:val="bottom"/>
          </w:tcPr>
          <w:p w14:paraId="7F123712" w14:textId="77777777" w:rsidR="00735699" w:rsidRDefault="000C7647">
            <w:pPr>
              <w:spacing w:beforeAutospacing="1" w:afterAutospacing="1"/>
              <w:jc w:val="right"/>
            </w:pPr>
            <w:r>
              <w:rPr>
                <w:color w:val="000000"/>
              </w:rPr>
              <w:t>0</w:t>
            </w:r>
          </w:p>
        </w:tc>
      </w:tr>
      <w:tr w:rsidR="00735699" w14:paraId="73A4030D" w14:textId="77777777">
        <w:trPr>
          <w:cantSplit/>
        </w:trPr>
        <w:tc>
          <w:tcPr>
            <w:tcW w:w="3600" w:type="dxa"/>
          </w:tcPr>
          <w:p w14:paraId="0633D822" w14:textId="77777777" w:rsidR="00735699" w:rsidRDefault="000C7647">
            <w:pPr>
              <w:spacing w:beforeAutospacing="1" w:afterAutospacing="1"/>
            </w:pPr>
            <w:r>
              <w:rPr>
                <w:color w:val="000000"/>
              </w:rPr>
              <w:t>White</w:t>
            </w:r>
          </w:p>
        </w:tc>
        <w:tc>
          <w:tcPr>
            <w:tcW w:w="1996" w:type="dxa"/>
            <w:vAlign w:val="bottom"/>
          </w:tcPr>
          <w:p w14:paraId="0DF7572A" w14:textId="77777777" w:rsidR="00735699" w:rsidRDefault="000C7647">
            <w:pPr>
              <w:spacing w:beforeAutospacing="1" w:afterAutospacing="1"/>
              <w:jc w:val="right"/>
            </w:pPr>
            <w:r>
              <w:rPr>
                <w:color w:val="000000"/>
              </w:rPr>
              <w:t>3,135</w:t>
            </w:r>
          </w:p>
        </w:tc>
        <w:tc>
          <w:tcPr>
            <w:tcW w:w="1997" w:type="dxa"/>
            <w:vAlign w:val="bottom"/>
          </w:tcPr>
          <w:p w14:paraId="64D78C52" w14:textId="77777777" w:rsidR="00735699" w:rsidRDefault="000C7647">
            <w:pPr>
              <w:spacing w:beforeAutospacing="1" w:afterAutospacing="1"/>
              <w:jc w:val="right"/>
            </w:pPr>
            <w:r>
              <w:rPr>
                <w:color w:val="000000"/>
              </w:rPr>
              <w:t>6,125</w:t>
            </w:r>
          </w:p>
        </w:tc>
        <w:tc>
          <w:tcPr>
            <w:tcW w:w="1997" w:type="dxa"/>
            <w:vAlign w:val="bottom"/>
          </w:tcPr>
          <w:p w14:paraId="3C2F0A1E" w14:textId="77777777" w:rsidR="00735699" w:rsidRDefault="000C7647">
            <w:pPr>
              <w:spacing w:beforeAutospacing="1" w:afterAutospacing="1"/>
              <w:jc w:val="right"/>
            </w:pPr>
            <w:r>
              <w:rPr>
                <w:color w:val="000000"/>
              </w:rPr>
              <w:t>0</w:t>
            </w:r>
          </w:p>
        </w:tc>
      </w:tr>
      <w:tr w:rsidR="00735699" w14:paraId="17AD9EB0" w14:textId="77777777">
        <w:trPr>
          <w:cantSplit/>
        </w:trPr>
        <w:tc>
          <w:tcPr>
            <w:tcW w:w="3600" w:type="dxa"/>
          </w:tcPr>
          <w:p w14:paraId="761607F9" w14:textId="77777777" w:rsidR="00735699" w:rsidRDefault="000C7647">
            <w:pPr>
              <w:spacing w:beforeAutospacing="1" w:afterAutospacing="1"/>
            </w:pPr>
            <w:r>
              <w:rPr>
                <w:color w:val="000000"/>
              </w:rPr>
              <w:t>Black / African American</w:t>
            </w:r>
          </w:p>
        </w:tc>
        <w:tc>
          <w:tcPr>
            <w:tcW w:w="1996" w:type="dxa"/>
            <w:vAlign w:val="bottom"/>
          </w:tcPr>
          <w:p w14:paraId="463CDE35" w14:textId="77777777" w:rsidR="00735699" w:rsidRDefault="000C7647">
            <w:pPr>
              <w:spacing w:beforeAutospacing="1" w:afterAutospacing="1"/>
              <w:jc w:val="right"/>
            </w:pPr>
            <w:r>
              <w:rPr>
                <w:color w:val="000000"/>
              </w:rPr>
              <w:t>429</w:t>
            </w:r>
          </w:p>
        </w:tc>
        <w:tc>
          <w:tcPr>
            <w:tcW w:w="1997" w:type="dxa"/>
            <w:vAlign w:val="bottom"/>
          </w:tcPr>
          <w:p w14:paraId="28256FBF" w14:textId="77777777" w:rsidR="00735699" w:rsidRDefault="000C7647">
            <w:pPr>
              <w:spacing w:beforeAutospacing="1" w:afterAutospacing="1"/>
              <w:jc w:val="right"/>
            </w:pPr>
            <w:r>
              <w:rPr>
                <w:color w:val="000000"/>
              </w:rPr>
              <w:t>895</w:t>
            </w:r>
          </w:p>
        </w:tc>
        <w:tc>
          <w:tcPr>
            <w:tcW w:w="1997" w:type="dxa"/>
            <w:vAlign w:val="bottom"/>
          </w:tcPr>
          <w:p w14:paraId="3F3CB9B8" w14:textId="77777777" w:rsidR="00735699" w:rsidRDefault="000C7647">
            <w:pPr>
              <w:spacing w:beforeAutospacing="1" w:afterAutospacing="1"/>
              <w:jc w:val="right"/>
            </w:pPr>
            <w:r>
              <w:rPr>
                <w:color w:val="000000"/>
              </w:rPr>
              <w:t>0</w:t>
            </w:r>
          </w:p>
        </w:tc>
      </w:tr>
      <w:tr w:rsidR="00735699" w14:paraId="3E17FD85" w14:textId="77777777">
        <w:trPr>
          <w:cantSplit/>
        </w:trPr>
        <w:tc>
          <w:tcPr>
            <w:tcW w:w="3600" w:type="dxa"/>
          </w:tcPr>
          <w:p w14:paraId="7AAD8D6A" w14:textId="77777777" w:rsidR="00735699" w:rsidRDefault="000C7647">
            <w:pPr>
              <w:spacing w:beforeAutospacing="1" w:afterAutospacing="1"/>
            </w:pPr>
            <w:r>
              <w:rPr>
                <w:color w:val="000000"/>
              </w:rPr>
              <w:t>Asian</w:t>
            </w:r>
          </w:p>
        </w:tc>
        <w:tc>
          <w:tcPr>
            <w:tcW w:w="1996" w:type="dxa"/>
            <w:vAlign w:val="bottom"/>
          </w:tcPr>
          <w:p w14:paraId="6F1726A6" w14:textId="77777777" w:rsidR="00735699" w:rsidRDefault="000C7647">
            <w:pPr>
              <w:spacing w:beforeAutospacing="1" w:afterAutospacing="1"/>
              <w:jc w:val="right"/>
            </w:pPr>
            <w:r>
              <w:rPr>
                <w:color w:val="000000"/>
              </w:rPr>
              <w:t>0</w:t>
            </w:r>
          </w:p>
        </w:tc>
        <w:tc>
          <w:tcPr>
            <w:tcW w:w="1997" w:type="dxa"/>
            <w:vAlign w:val="bottom"/>
          </w:tcPr>
          <w:p w14:paraId="663293FB" w14:textId="77777777" w:rsidR="00735699" w:rsidRDefault="000C7647">
            <w:pPr>
              <w:spacing w:beforeAutospacing="1" w:afterAutospacing="1"/>
              <w:jc w:val="right"/>
            </w:pPr>
            <w:r>
              <w:rPr>
                <w:color w:val="000000"/>
              </w:rPr>
              <w:t>70</w:t>
            </w:r>
          </w:p>
        </w:tc>
        <w:tc>
          <w:tcPr>
            <w:tcW w:w="1997" w:type="dxa"/>
            <w:vAlign w:val="bottom"/>
          </w:tcPr>
          <w:p w14:paraId="3D63F0C1" w14:textId="77777777" w:rsidR="00735699" w:rsidRDefault="000C7647">
            <w:pPr>
              <w:spacing w:beforeAutospacing="1" w:afterAutospacing="1"/>
              <w:jc w:val="right"/>
            </w:pPr>
            <w:r>
              <w:rPr>
                <w:color w:val="000000"/>
              </w:rPr>
              <w:t>0</w:t>
            </w:r>
          </w:p>
        </w:tc>
      </w:tr>
      <w:tr w:rsidR="00735699" w14:paraId="225A3D73" w14:textId="77777777">
        <w:trPr>
          <w:cantSplit/>
        </w:trPr>
        <w:tc>
          <w:tcPr>
            <w:tcW w:w="3600" w:type="dxa"/>
          </w:tcPr>
          <w:p w14:paraId="3965B640" w14:textId="77777777" w:rsidR="00735699" w:rsidRDefault="000C7647">
            <w:pPr>
              <w:spacing w:beforeAutospacing="1" w:afterAutospacing="1"/>
            </w:pPr>
            <w:r>
              <w:rPr>
                <w:color w:val="000000"/>
              </w:rPr>
              <w:t>American Indian, Alaska Native</w:t>
            </w:r>
          </w:p>
        </w:tc>
        <w:tc>
          <w:tcPr>
            <w:tcW w:w="1996" w:type="dxa"/>
            <w:vAlign w:val="bottom"/>
          </w:tcPr>
          <w:p w14:paraId="0E0D946A" w14:textId="77777777" w:rsidR="00735699" w:rsidRDefault="000C7647">
            <w:pPr>
              <w:spacing w:beforeAutospacing="1" w:afterAutospacing="1"/>
              <w:jc w:val="right"/>
            </w:pPr>
            <w:r>
              <w:rPr>
                <w:color w:val="000000"/>
              </w:rPr>
              <w:t>0</w:t>
            </w:r>
          </w:p>
        </w:tc>
        <w:tc>
          <w:tcPr>
            <w:tcW w:w="1997" w:type="dxa"/>
            <w:vAlign w:val="bottom"/>
          </w:tcPr>
          <w:p w14:paraId="3A034DD9" w14:textId="77777777" w:rsidR="00735699" w:rsidRDefault="000C7647">
            <w:pPr>
              <w:spacing w:beforeAutospacing="1" w:afterAutospacing="1"/>
              <w:jc w:val="right"/>
            </w:pPr>
            <w:r>
              <w:rPr>
                <w:color w:val="000000"/>
              </w:rPr>
              <w:t>0</w:t>
            </w:r>
          </w:p>
        </w:tc>
        <w:tc>
          <w:tcPr>
            <w:tcW w:w="1997" w:type="dxa"/>
            <w:vAlign w:val="bottom"/>
          </w:tcPr>
          <w:p w14:paraId="2BCE3F2C" w14:textId="77777777" w:rsidR="00735699" w:rsidRDefault="000C7647">
            <w:pPr>
              <w:spacing w:beforeAutospacing="1" w:afterAutospacing="1"/>
              <w:jc w:val="right"/>
            </w:pPr>
            <w:r>
              <w:rPr>
                <w:color w:val="000000"/>
              </w:rPr>
              <w:t>0</w:t>
            </w:r>
          </w:p>
        </w:tc>
      </w:tr>
      <w:tr w:rsidR="00735699" w14:paraId="6D56666D" w14:textId="77777777">
        <w:trPr>
          <w:cantSplit/>
        </w:trPr>
        <w:tc>
          <w:tcPr>
            <w:tcW w:w="3600" w:type="dxa"/>
          </w:tcPr>
          <w:p w14:paraId="7AF41CAC" w14:textId="77777777" w:rsidR="00735699" w:rsidRDefault="000C7647">
            <w:pPr>
              <w:spacing w:beforeAutospacing="1" w:afterAutospacing="1"/>
            </w:pPr>
            <w:r>
              <w:rPr>
                <w:color w:val="000000"/>
              </w:rPr>
              <w:t>Pacific Islander</w:t>
            </w:r>
          </w:p>
        </w:tc>
        <w:tc>
          <w:tcPr>
            <w:tcW w:w="1996" w:type="dxa"/>
            <w:vAlign w:val="bottom"/>
          </w:tcPr>
          <w:p w14:paraId="01FCDFA9" w14:textId="77777777" w:rsidR="00735699" w:rsidRDefault="000C7647">
            <w:pPr>
              <w:spacing w:beforeAutospacing="1" w:afterAutospacing="1"/>
              <w:jc w:val="right"/>
            </w:pPr>
            <w:r>
              <w:rPr>
                <w:color w:val="000000"/>
              </w:rPr>
              <w:t>4</w:t>
            </w:r>
          </w:p>
        </w:tc>
        <w:tc>
          <w:tcPr>
            <w:tcW w:w="1997" w:type="dxa"/>
            <w:vAlign w:val="bottom"/>
          </w:tcPr>
          <w:p w14:paraId="5D1CFC88" w14:textId="77777777" w:rsidR="00735699" w:rsidRDefault="000C7647">
            <w:pPr>
              <w:spacing w:beforeAutospacing="1" w:afterAutospacing="1"/>
              <w:jc w:val="right"/>
            </w:pPr>
            <w:r>
              <w:rPr>
                <w:color w:val="000000"/>
              </w:rPr>
              <w:t>0</w:t>
            </w:r>
          </w:p>
        </w:tc>
        <w:tc>
          <w:tcPr>
            <w:tcW w:w="1997" w:type="dxa"/>
            <w:vAlign w:val="bottom"/>
          </w:tcPr>
          <w:p w14:paraId="3C10D8B5" w14:textId="77777777" w:rsidR="00735699" w:rsidRDefault="000C7647">
            <w:pPr>
              <w:spacing w:beforeAutospacing="1" w:afterAutospacing="1"/>
              <w:jc w:val="right"/>
            </w:pPr>
            <w:r>
              <w:rPr>
                <w:color w:val="000000"/>
              </w:rPr>
              <w:t>0</w:t>
            </w:r>
          </w:p>
        </w:tc>
      </w:tr>
      <w:tr w:rsidR="00735699" w14:paraId="3EE61DDE" w14:textId="77777777">
        <w:trPr>
          <w:cantSplit/>
        </w:trPr>
        <w:tc>
          <w:tcPr>
            <w:tcW w:w="3600" w:type="dxa"/>
          </w:tcPr>
          <w:p w14:paraId="26A45929" w14:textId="77777777" w:rsidR="00735699" w:rsidRDefault="000C7647">
            <w:pPr>
              <w:spacing w:beforeAutospacing="1" w:afterAutospacing="1"/>
            </w:pPr>
            <w:r>
              <w:rPr>
                <w:color w:val="000000"/>
              </w:rPr>
              <w:t>Hispanic</w:t>
            </w:r>
          </w:p>
        </w:tc>
        <w:tc>
          <w:tcPr>
            <w:tcW w:w="1996" w:type="dxa"/>
            <w:vAlign w:val="bottom"/>
          </w:tcPr>
          <w:p w14:paraId="09FD5396" w14:textId="77777777" w:rsidR="00735699" w:rsidRDefault="000C7647">
            <w:pPr>
              <w:spacing w:beforeAutospacing="1" w:afterAutospacing="1"/>
              <w:jc w:val="right"/>
            </w:pPr>
            <w:r>
              <w:rPr>
                <w:color w:val="000000"/>
              </w:rPr>
              <w:t>120</w:t>
            </w:r>
          </w:p>
        </w:tc>
        <w:tc>
          <w:tcPr>
            <w:tcW w:w="1997" w:type="dxa"/>
            <w:vAlign w:val="bottom"/>
          </w:tcPr>
          <w:p w14:paraId="567C653A" w14:textId="77777777" w:rsidR="00735699" w:rsidRDefault="000C7647">
            <w:pPr>
              <w:spacing w:beforeAutospacing="1" w:afterAutospacing="1"/>
              <w:jc w:val="right"/>
            </w:pPr>
            <w:r>
              <w:rPr>
                <w:color w:val="000000"/>
              </w:rPr>
              <w:t>155</w:t>
            </w:r>
          </w:p>
        </w:tc>
        <w:tc>
          <w:tcPr>
            <w:tcW w:w="1997" w:type="dxa"/>
            <w:vAlign w:val="bottom"/>
          </w:tcPr>
          <w:p w14:paraId="7D4443B3" w14:textId="77777777" w:rsidR="00735699" w:rsidRDefault="000C7647">
            <w:pPr>
              <w:spacing w:beforeAutospacing="1" w:afterAutospacing="1"/>
              <w:jc w:val="right"/>
            </w:pPr>
            <w:r>
              <w:rPr>
                <w:color w:val="000000"/>
              </w:rPr>
              <w:t>0</w:t>
            </w:r>
          </w:p>
        </w:tc>
      </w:tr>
    </w:tbl>
    <w:p w14:paraId="1D14A099" w14:textId="77777777" w:rsidR="00FA0F96" w:rsidRDefault="000C7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15</w:t>
      </w:r>
      <w:r>
        <w:rPr>
          <w:rFonts w:asciiTheme="minorHAnsi" w:hAnsiTheme="minorHAnsi"/>
        </w:rPr>
        <w:fldChar w:fldCharType="end"/>
      </w:r>
      <w:r>
        <w:rPr>
          <w:rFonts w:asciiTheme="minorHAnsi" w:hAnsiTheme="minorHAnsi"/>
        </w:rPr>
        <w:t xml:space="preserve"> - Disproportionally Greater Need 50 - 80% AMI</w:t>
      </w:r>
    </w:p>
    <w:tbl>
      <w:tblPr>
        <w:tblW w:w="5000" w:type="pct"/>
        <w:tblInd w:w="115" w:type="dxa"/>
        <w:tblCellMar>
          <w:left w:w="115" w:type="dxa"/>
          <w:right w:w="115" w:type="dxa"/>
        </w:tblCellMar>
        <w:tblLook w:val="01E0" w:firstRow="1" w:lastRow="1" w:firstColumn="1" w:lastColumn="1" w:noHBand="0" w:noVBand="0"/>
      </w:tblPr>
      <w:tblGrid>
        <w:gridCol w:w="1070"/>
        <w:gridCol w:w="8290"/>
      </w:tblGrid>
      <w:tr w:rsidR="00FA0F96" w14:paraId="43085663" w14:textId="77777777">
        <w:trPr>
          <w:cantSplit/>
        </w:trPr>
        <w:tc>
          <w:tcPr>
            <w:tcW w:w="1080" w:type="dxa"/>
          </w:tcPr>
          <w:p w14:paraId="3B61C3FB" w14:textId="77777777" w:rsidR="00FA0F96" w:rsidRDefault="000C7647">
            <w:pPr>
              <w:spacing w:after="0" w:line="240" w:lineRule="auto"/>
              <w:rPr>
                <w:sz w:val="16"/>
                <w:szCs w:val="16"/>
              </w:rPr>
            </w:pPr>
            <w:r>
              <w:rPr>
                <w:b/>
                <w:bCs/>
                <w:sz w:val="16"/>
                <w:szCs w:val="16"/>
              </w:rPr>
              <w:t>Data Source:</w:t>
            </w:r>
          </w:p>
        </w:tc>
        <w:tc>
          <w:tcPr>
            <w:tcW w:w="8510" w:type="dxa"/>
          </w:tcPr>
          <w:p w14:paraId="30A84914" w14:textId="77777777" w:rsidR="00735699" w:rsidRDefault="000C7647">
            <w:pPr>
              <w:spacing w:beforeAutospacing="1" w:afterAutospacing="1"/>
              <w:rPr>
                <w:sz w:val="16"/>
                <w:szCs w:val="16"/>
              </w:rPr>
            </w:pPr>
            <w:r>
              <w:rPr>
                <w:sz w:val="16"/>
                <w:szCs w:val="16"/>
              </w:rPr>
              <w:t>2016-2020 CHAS</w:t>
            </w:r>
          </w:p>
        </w:tc>
      </w:tr>
    </w:tbl>
    <w:p w14:paraId="31E6F0CD" w14:textId="77777777" w:rsidR="00FA0F96" w:rsidRDefault="00FA0F96">
      <w:pPr>
        <w:spacing w:after="0" w:line="240" w:lineRule="auto"/>
        <w:rPr>
          <w:vanish/>
        </w:rPr>
      </w:pPr>
    </w:p>
    <w:p w14:paraId="03B0C457" w14:textId="77777777" w:rsidR="00FA0F96" w:rsidRDefault="00FA0F96">
      <w:pPr>
        <w:spacing w:after="0" w:line="240" w:lineRule="auto"/>
        <w:rPr>
          <w:b/>
          <w:bCs/>
          <w:vanish/>
          <w:sz w:val="16"/>
          <w:szCs w:val="16"/>
        </w:rPr>
      </w:pPr>
    </w:p>
    <w:p w14:paraId="2F68E53E" w14:textId="77777777" w:rsidR="00FA0F96" w:rsidRDefault="00FA0F96">
      <w:pPr>
        <w:spacing w:after="0" w:line="240" w:lineRule="auto"/>
      </w:pPr>
    </w:p>
    <w:p w14:paraId="662F58BB" w14:textId="77777777" w:rsidR="00FA0F96" w:rsidRDefault="000C7647">
      <w:pPr>
        <w:spacing w:after="0" w:line="240" w:lineRule="auto"/>
      </w:pPr>
      <w:r>
        <w:t xml:space="preserve">*The four housing problems are: </w:t>
      </w:r>
    </w:p>
    <w:p w14:paraId="416BFCA3" w14:textId="77777777" w:rsidR="00FA0F96" w:rsidRDefault="000C7647">
      <w:r>
        <w:t>1. Lacks complete kitchen facilities, 2. Lacks complete plumbing facilities, 3. More than one person per room, 4.Cost Burden greater than 30%</w:t>
      </w:r>
    </w:p>
    <w:p w14:paraId="66C7D8F9" w14:textId="77777777" w:rsidR="00FA0F96" w:rsidRDefault="000C7647">
      <w:pPr>
        <w:keepNext/>
        <w:widowControl w:val="0"/>
        <w:rPr>
          <w:b/>
          <w:sz w:val="24"/>
          <w:szCs w:val="24"/>
        </w:rPr>
      </w:pPr>
      <w:r>
        <w:rPr>
          <w:b/>
          <w:sz w:val="24"/>
          <w:szCs w:val="24"/>
        </w:rPr>
        <w:t>80%-100%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07"/>
        <w:gridCol w:w="1947"/>
        <w:gridCol w:w="1948"/>
        <w:gridCol w:w="1948"/>
      </w:tblGrid>
      <w:tr w:rsidR="00FA0F96" w14:paraId="1C6B4694" w14:textId="77777777">
        <w:trPr>
          <w:cantSplit/>
          <w:tblHeader/>
        </w:trPr>
        <w:tc>
          <w:tcPr>
            <w:tcW w:w="3600" w:type="dxa"/>
          </w:tcPr>
          <w:p w14:paraId="1BDBA78B" w14:textId="77777777" w:rsidR="00FA0F96" w:rsidRDefault="000C7647">
            <w:pPr>
              <w:keepNext/>
              <w:widowControl w:val="0"/>
              <w:spacing w:after="0" w:line="240" w:lineRule="auto"/>
              <w:jc w:val="center"/>
              <w:rPr>
                <w:b/>
              </w:rPr>
            </w:pPr>
            <w:r>
              <w:rPr>
                <w:b/>
                <w:bCs/>
              </w:rPr>
              <w:t>Housing Problems</w:t>
            </w:r>
          </w:p>
        </w:tc>
        <w:tc>
          <w:tcPr>
            <w:tcW w:w="1996" w:type="dxa"/>
          </w:tcPr>
          <w:p w14:paraId="54B7463A" w14:textId="77777777" w:rsidR="00FA0F96" w:rsidRDefault="000C7647">
            <w:pPr>
              <w:keepNext/>
              <w:widowControl w:val="0"/>
              <w:spacing w:after="0" w:line="240" w:lineRule="auto"/>
              <w:jc w:val="center"/>
              <w:rPr>
                <w:b/>
              </w:rPr>
            </w:pPr>
            <w:r>
              <w:rPr>
                <w:b/>
                <w:bCs/>
              </w:rPr>
              <w:t>Has one or more of four housing problems</w:t>
            </w:r>
          </w:p>
        </w:tc>
        <w:tc>
          <w:tcPr>
            <w:tcW w:w="1997" w:type="dxa"/>
          </w:tcPr>
          <w:p w14:paraId="160E0AE5" w14:textId="77777777" w:rsidR="00FA0F96" w:rsidRDefault="000C7647">
            <w:pPr>
              <w:keepNext/>
              <w:widowControl w:val="0"/>
              <w:spacing w:after="0" w:line="240" w:lineRule="auto"/>
              <w:jc w:val="center"/>
              <w:rPr>
                <w:b/>
              </w:rPr>
            </w:pPr>
            <w:r>
              <w:rPr>
                <w:b/>
                <w:bCs/>
              </w:rPr>
              <w:t>Has none of the four housing problems</w:t>
            </w:r>
          </w:p>
        </w:tc>
        <w:tc>
          <w:tcPr>
            <w:tcW w:w="1997" w:type="dxa"/>
          </w:tcPr>
          <w:p w14:paraId="33C4B547" w14:textId="77777777" w:rsidR="00FA0F96" w:rsidRDefault="000C7647">
            <w:pPr>
              <w:keepNext/>
              <w:widowControl w:val="0"/>
              <w:spacing w:after="0" w:line="240" w:lineRule="auto"/>
              <w:jc w:val="center"/>
              <w:rPr>
                <w:b/>
              </w:rPr>
            </w:pPr>
            <w:r>
              <w:rPr>
                <w:b/>
                <w:bCs/>
              </w:rPr>
              <w:t>Household has no/negative income, but none of the other housing problems</w:t>
            </w:r>
          </w:p>
        </w:tc>
      </w:tr>
      <w:tr w:rsidR="00735699" w14:paraId="1D179D11" w14:textId="77777777">
        <w:trPr>
          <w:cantSplit/>
        </w:trPr>
        <w:tc>
          <w:tcPr>
            <w:tcW w:w="3600" w:type="dxa"/>
          </w:tcPr>
          <w:p w14:paraId="5A7F50D0" w14:textId="77777777" w:rsidR="00735699" w:rsidRDefault="000C7647">
            <w:pPr>
              <w:spacing w:beforeAutospacing="1" w:afterAutospacing="1"/>
            </w:pPr>
            <w:r>
              <w:rPr>
                <w:color w:val="000000"/>
              </w:rPr>
              <w:t>Jurisdiction as a whole</w:t>
            </w:r>
          </w:p>
        </w:tc>
        <w:tc>
          <w:tcPr>
            <w:tcW w:w="1996" w:type="dxa"/>
            <w:vAlign w:val="bottom"/>
          </w:tcPr>
          <w:p w14:paraId="614C2C7A" w14:textId="77777777" w:rsidR="00735699" w:rsidRDefault="000C7647">
            <w:pPr>
              <w:spacing w:beforeAutospacing="1" w:afterAutospacing="1"/>
              <w:jc w:val="right"/>
            </w:pPr>
            <w:r>
              <w:rPr>
                <w:color w:val="000000"/>
              </w:rPr>
              <w:t>494</w:t>
            </w:r>
          </w:p>
        </w:tc>
        <w:tc>
          <w:tcPr>
            <w:tcW w:w="1997" w:type="dxa"/>
            <w:vAlign w:val="bottom"/>
          </w:tcPr>
          <w:p w14:paraId="42533A42" w14:textId="77777777" w:rsidR="00735699" w:rsidRDefault="000C7647">
            <w:pPr>
              <w:spacing w:beforeAutospacing="1" w:afterAutospacing="1"/>
              <w:jc w:val="right"/>
            </w:pPr>
            <w:r>
              <w:rPr>
                <w:color w:val="000000"/>
              </w:rPr>
              <w:t>4,845</w:t>
            </w:r>
          </w:p>
        </w:tc>
        <w:tc>
          <w:tcPr>
            <w:tcW w:w="1997" w:type="dxa"/>
            <w:vAlign w:val="bottom"/>
          </w:tcPr>
          <w:p w14:paraId="0DEECC13" w14:textId="77777777" w:rsidR="00735699" w:rsidRDefault="000C7647">
            <w:pPr>
              <w:spacing w:beforeAutospacing="1" w:afterAutospacing="1"/>
              <w:jc w:val="right"/>
            </w:pPr>
            <w:r>
              <w:rPr>
                <w:color w:val="000000"/>
              </w:rPr>
              <w:t>0</w:t>
            </w:r>
          </w:p>
        </w:tc>
      </w:tr>
      <w:tr w:rsidR="00735699" w14:paraId="0A869BF0" w14:textId="77777777">
        <w:trPr>
          <w:cantSplit/>
        </w:trPr>
        <w:tc>
          <w:tcPr>
            <w:tcW w:w="3600" w:type="dxa"/>
          </w:tcPr>
          <w:p w14:paraId="2DF15671" w14:textId="77777777" w:rsidR="00735699" w:rsidRDefault="000C7647">
            <w:pPr>
              <w:spacing w:beforeAutospacing="1" w:afterAutospacing="1"/>
            </w:pPr>
            <w:r>
              <w:rPr>
                <w:color w:val="000000"/>
              </w:rPr>
              <w:t>White</w:t>
            </w:r>
          </w:p>
        </w:tc>
        <w:tc>
          <w:tcPr>
            <w:tcW w:w="1996" w:type="dxa"/>
            <w:vAlign w:val="bottom"/>
          </w:tcPr>
          <w:p w14:paraId="1E8DE88C" w14:textId="77777777" w:rsidR="00735699" w:rsidRDefault="000C7647">
            <w:pPr>
              <w:spacing w:beforeAutospacing="1" w:afterAutospacing="1"/>
              <w:jc w:val="right"/>
            </w:pPr>
            <w:r>
              <w:rPr>
                <w:color w:val="000000"/>
              </w:rPr>
              <w:t>439</w:t>
            </w:r>
          </w:p>
        </w:tc>
        <w:tc>
          <w:tcPr>
            <w:tcW w:w="1997" w:type="dxa"/>
            <w:vAlign w:val="bottom"/>
          </w:tcPr>
          <w:p w14:paraId="451EFEE1" w14:textId="77777777" w:rsidR="00735699" w:rsidRDefault="000C7647">
            <w:pPr>
              <w:spacing w:beforeAutospacing="1" w:afterAutospacing="1"/>
              <w:jc w:val="right"/>
            </w:pPr>
            <w:r>
              <w:rPr>
                <w:color w:val="000000"/>
              </w:rPr>
              <w:t>4,315</w:t>
            </w:r>
          </w:p>
        </w:tc>
        <w:tc>
          <w:tcPr>
            <w:tcW w:w="1997" w:type="dxa"/>
            <w:vAlign w:val="bottom"/>
          </w:tcPr>
          <w:p w14:paraId="5124C42C" w14:textId="77777777" w:rsidR="00735699" w:rsidRDefault="000C7647">
            <w:pPr>
              <w:spacing w:beforeAutospacing="1" w:afterAutospacing="1"/>
              <w:jc w:val="right"/>
            </w:pPr>
            <w:r>
              <w:rPr>
                <w:color w:val="000000"/>
              </w:rPr>
              <w:t>0</w:t>
            </w:r>
          </w:p>
        </w:tc>
      </w:tr>
      <w:tr w:rsidR="00735699" w14:paraId="7179EDB1" w14:textId="77777777">
        <w:trPr>
          <w:cantSplit/>
        </w:trPr>
        <w:tc>
          <w:tcPr>
            <w:tcW w:w="3600" w:type="dxa"/>
          </w:tcPr>
          <w:p w14:paraId="6918F265" w14:textId="77777777" w:rsidR="00735699" w:rsidRDefault="000C7647">
            <w:pPr>
              <w:spacing w:beforeAutospacing="1" w:afterAutospacing="1"/>
            </w:pPr>
            <w:r>
              <w:rPr>
                <w:color w:val="000000"/>
              </w:rPr>
              <w:t>Black / African American</w:t>
            </w:r>
          </w:p>
        </w:tc>
        <w:tc>
          <w:tcPr>
            <w:tcW w:w="1996" w:type="dxa"/>
            <w:vAlign w:val="bottom"/>
          </w:tcPr>
          <w:p w14:paraId="7D17ECF9" w14:textId="77777777" w:rsidR="00735699" w:rsidRDefault="000C7647">
            <w:pPr>
              <w:spacing w:beforeAutospacing="1" w:afterAutospacing="1"/>
              <w:jc w:val="right"/>
            </w:pPr>
            <w:r>
              <w:rPr>
                <w:color w:val="000000"/>
              </w:rPr>
              <w:t>10</w:t>
            </w:r>
          </w:p>
        </w:tc>
        <w:tc>
          <w:tcPr>
            <w:tcW w:w="1997" w:type="dxa"/>
            <w:vAlign w:val="bottom"/>
          </w:tcPr>
          <w:p w14:paraId="19EAF5F5" w14:textId="77777777" w:rsidR="00735699" w:rsidRDefault="000C7647">
            <w:pPr>
              <w:spacing w:beforeAutospacing="1" w:afterAutospacing="1"/>
              <w:jc w:val="right"/>
            </w:pPr>
            <w:r>
              <w:rPr>
                <w:color w:val="000000"/>
              </w:rPr>
              <w:t>305</w:t>
            </w:r>
          </w:p>
        </w:tc>
        <w:tc>
          <w:tcPr>
            <w:tcW w:w="1997" w:type="dxa"/>
            <w:vAlign w:val="bottom"/>
          </w:tcPr>
          <w:p w14:paraId="65EA8840" w14:textId="77777777" w:rsidR="00735699" w:rsidRDefault="000C7647">
            <w:pPr>
              <w:spacing w:beforeAutospacing="1" w:afterAutospacing="1"/>
              <w:jc w:val="right"/>
            </w:pPr>
            <w:r>
              <w:rPr>
                <w:color w:val="000000"/>
              </w:rPr>
              <w:t>0</w:t>
            </w:r>
          </w:p>
        </w:tc>
      </w:tr>
      <w:tr w:rsidR="00735699" w14:paraId="02A56CAB" w14:textId="77777777">
        <w:trPr>
          <w:cantSplit/>
        </w:trPr>
        <w:tc>
          <w:tcPr>
            <w:tcW w:w="3600" w:type="dxa"/>
          </w:tcPr>
          <w:p w14:paraId="6DA09576" w14:textId="77777777" w:rsidR="00735699" w:rsidRDefault="000C7647">
            <w:pPr>
              <w:spacing w:beforeAutospacing="1" w:afterAutospacing="1"/>
            </w:pPr>
            <w:r>
              <w:rPr>
                <w:color w:val="000000"/>
              </w:rPr>
              <w:t>Asian</w:t>
            </w:r>
          </w:p>
        </w:tc>
        <w:tc>
          <w:tcPr>
            <w:tcW w:w="1996" w:type="dxa"/>
            <w:vAlign w:val="bottom"/>
          </w:tcPr>
          <w:p w14:paraId="4492BAF1" w14:textId="77777777" w:rsidR="00735699" w:rsidRDefault="000C7647">
            <w:pPr>
              <w:spacing w:beforeAutospacing="1" w:afterAutospacing="1"/>
              <w:jc w:val="right"/>
            </w:pPr>
            <w:r>
              <w:rPr>
                <w:color w:val="000000"/>
              </w:rPr>
              <w:t>4</w:t>
            </w:r>
          </w:p>
        </w:tc>
        <w:tc>
          <w:tcPr>
            <w:tcW w:w="1997" w:type="dxa"/>
            <w:vAlign w:val="bottom"/>
          </w:tcPr>
          <w:p w14:paraId="4C1A78C1" w14:textId="77777777" w:rsidR="00735699" w:rsidRDefault="000C7647">
            <w:pPr>
              <w:spacing w:beforeAutospacing="1" w:afterAutospacing="1"/>
              <w:jc w:val="right"/>
            </w:pPr>
            <w:r>
              <w:rPr>
                <w:color w:val="000000"/>
              </w:rPr>
              <w:t>50</w:t>
            </w:r>
          </w:p>
        </w:tc>
        <w:tc>
          <w:tcPr>
            <w:tcW w:w="1997" w:type="dxa"/>
            <w:vAlign w:val="bottom"/>
          </w:tcPr>
          <w:p w14:paraId="2E976FB6" w14:textId="77777777" w:rsidR="00735699" w:rsidRDefault="000C7647">
            <w:pPr>
              <w:spacing w:beforeAutospacing="1" w:afterAutospacing="1"/>
              <w:jc w:val="right"/>
            </w:pPr>
            <w:r>
              <w:rPr>
                <w:color w:val="000000"/>
              </w:rPr>
              <w:t>0</w:t>
            </w:r>
          </w:p>
        </w:tc>
      </w:tr>
      <w:tr w:rsidR="00735699" w14:paraId="255F35FC" w14:textId="77777777">
        <w:trPr>
          <w:cantSplit/>
        </w:trPr>
        <w:tc>
          <w:tcPr>
            <w:tcW w:w="3600" w:type="dxa"/>
          </w:tcPr>
          <w:p w14:paraId="1F467D8B" w14:textId="77777777" w:rsidR="00735699" w:rsidRDefault="000C7647">
            <w:pPr>
              <w:spacing w:beforeAutospacing="1" w:afterAutospacing="1"/>
            </w:pPr>
            <w:r>
              <w:rPr>
                <w:color w:val="000000"/>
              </w:rPr>
              <w:t>American Indian, Alaska Native</w:t>
            </w:r>
          </w:p>
        </w:tc>
        <w:tc>
          <w:tcPr>
            <w:tcW w:w="1996" w:type="dxa"/>
            <w:vAlign w:val="bottom"/>
          </w:tcPr>
          <w:p w14:paraId="6E4AF16C" w14:textId="77777777" w:rsidR="00735699" w:rsidRDefault="000C7647">
            <w:pPr>
              <w:spacing w:beforeAutospacing="1" w:afterAutospacing="1"/>
              <w:jc w:val="right"/>
            </w:pPr>
            <w:r>
              <w:rPr>
                <w:color w:val="000000"/>
              </w:rPr>
              <w:t>0</w:t>
            </w:r>
          </w:p>
        </w:tc>
        <w:tc>
          <w:tcPr>
            <w:tcW w:w="1997" w:type="dxa"/>
            <w:vAlign w:val="bottom"/>
          </w:tcPr>
          <w:p w14:paraId="4C1CA85B" w14:textId="77777777" w:rsidR="00735699" w:rsidRDefault="000C7647">
            <w:pPr>
              <w:spacing w:beforeAutospacing="1" w:afterAutospacing="1"/>
              <w:jc w:val="right"/>
            </w:pPr>
            <w:r>
              <w:rPr>
                <w:color w:val="000000"/>
              </w:rPr>
              <w:t>19</w:t>
            </w:r>
          </w:p>
        </w:tc>
        <w:tc>
          <w:tcPr>
            <w:tcW w:w="1997" w:type="dxa"/>
            <w:vAlign w:val="bottom"/>
          </w:tcPr>
          <w:p w14:paraId="02738919" w14:textId="77777777" w:rsidR="00735699" w:rsidRDefault="000C7647">
            <w:pPr>
              <w:spacing w:beforeAutospacing="1" w:afterAutospacing="1"/>
              <w:jc w:val="right"/>
            </w:pPr>
            <w:r>
              <w:rPr>
                <w:color w:val="000000"/>
              </w:rPr>
              <w:t>0</w:t>
            </w:r>
          </w:p>
        </w:tc>
      </w:tr>
      <w:tr w:rsidR="00735699" w14:paraId="79A2199A" w14:textId="77777777">
        <w:trPr>
          <w:cantSplit/>
        </w:trPr>
        <w:tc>
          <w:tcPr>
            <w:tcW w:w="3600" w:type="dxa"/>
          </w:tcPr>
          <w:p w14:paraId="50A6DD57" w14:textId="77777777" w:rsidR="00735699" w:rsidRDefault="000C7647">
            <w:pPr>
              <w:spacing w:beforeAutospacing="1" w:afterAutospacing="1"/>
            </w:pPr>
            <w:r>
              <w:rPr>
                <w:color w:val="000000"/>
              </w:rPr>
              <w:t>Pacific Islander</w:t>
            </w:r>
          </w:p>
        </w:tc>
        <w:tc>
          <w:tcPr>
            <w:tcW w:w="1996" w:type="dxa"/>
            <w:vAlign w:val="bottom"/>
          </w:tcPr>
          <w:p w14:paraId="2C862674" w14:textId="77777777" w:rsidR="00735699" w:rsidRDefault="000C7647">
            <w:pPr>
              <w:spacing w:beforeAutospacing="1" w:afterAutospacing="1"/>
              <w:jc w:val="right"/>
            </w:pPr>
            <w:r>
              <w:rPr>
                <w:color w:val="000000"/>
              </w:rPr>
              <w:t>0</w:t>
            </w:r>
          </w:p>
        </w:tc>
        <w:tc>
          <w:tcPr>
            <w:tcW w:w="1997" w:type="dxa"/>
            <w:vAlign w:val="bottom"/>
          </w:tcPr>
          <w:p w14:paraId="317DED6F" w14:textId="77777777" w:rsidR="00735699" w:rsidRDefault="000C7647">
            <w:pPr>
              <w:spacing w:beforeAutospacing="1" w:afterAutospacing="1"/>
              <w:jc w:val="right"/>
            </w:pPr>
            <w:r>
              <w:rPr>
                <w:color w:val="000000"/>
              </w:rPr>
              <w:t>0</w:t>
            </w:r>
          </w:p>
        </w:tc>
        <w:tc>
          <w:tcPr>
            <w:tcW w:w="1997" w:type="dxa"/>
            <w:vAlign w:val="bottom"/>
          </w:tcPr>
          <w:p w14:paraId="470A8521" w14:textId="77777777" w:rsidR="00735699" w:rsidRDefault="000C7647">
            <w:pPr>
              <w:spacing w:beforeAutospacing="1" w:afterAutospacing="1"/>
              <w:jc w:val="right"/>
            </w:pPr>
            <w:r>
              <w:rPr>
                <w:color w:val="000000"/>
              </w:rPr>
              <w:t>0</w:t>
            </w:r>
          </w:p>
        </w:tc>
      </w:tr>
      <w:tr w:rsidR="00735699" w14:paraId="4BD3687F" w14:textId="77777777">
        <w:trPr>
          <w:cantSplit/>
        </w:trPr>
        <w:tc>
          <w:tcPr>
            <w:tcW w:w="3600" w:type="dxa"/>
          </w:tcPr>
          <w:p w14:paraId="5ABD283F" w14:textId="77777777" w:rsidR="00735699" w:rsidRDefault="000C7647">
            <w:pPr>
              <w:spacing w:beforeAutospacing="1" w:afterAutospacing="1"/>
            </w:pPr>
            <w:r>
              <w:rPr>
                <w:color w:val="000000"/>
              </w:rPr>
              <w:t>Hispanic</w:t>
            </w:r>
          </w:p>
        </w:tc>
        <w:tc>
          <w:tcPr>
            <w:tcW w:w="1996" w:type="dxa"/>
            <w:vAlign w:val="bottom"/>
          </w:tcPr>
          <w:p w14:paraId="25BDEA1B" w14:textId="77777777" w:rsidR="00735699" w:rsidRDefault="000C7647">
            <w:pPr>
              <w:spacing w:beforeAutospacing="1" w:afterAutospacing="1"/>
              <w:jc w:val="right"/>
            </w:pPr>
            <w:r>
              <w:rPr>
                <w:color w:val="000000"/>
              </w:rPr>
              <w:t>19</w:t>
            </w:r>
          </w:p>
        </w:tc>
        <w:tc>
          <w:tcPr>
            <w:tcW w:w="1997" w:type="dxa"/>
            <w:vAlign w:val="bottom"/>
          </w:tcPr>
          <w:p w14:paraId="01CAD2E6" w14:textId="77777777" w:rsidR="00735699" w:rsidRDefault="000C7647">
            <w:pPr>
              <w:spacing w:beforeAutospacing="1" w:afterAutospacing="1"/>
              <w:jc w:val="right"/>
            </w:pPr>
            <w:r>
              <w:rPr>
                <w:color w:val="000000"/>
              </w:rPr>
              <w:t>80</w:t>
            </w:r>
          </w:p>
        </w:tc>
        <w:tc>
          <w:tcPr>
            <w:tcW w:w="1997" w:type="dxa"/>
            <w:vAlign w:val="bottom"/>
          </w:tcPr>
          <w:p w14:paraId="5D0960CC" w14:textId="77777777" w:rsidR="00735699" w:rsidRDefault="000C7647">
            <w:pPr>
              <w:spacing w:beforeAutospacing="1" w:afterAutospacing="1"/>
              <w:jc w:val="right"/>
            </w:pPr>
            <w:r>
              <w:rPr>
                <w:color w:val="000000"/>
              </w:rPr>
              <w:t>0</w:t>
            </w:r>
          </w:p>
        </w:tc>
      </w:tr>
    </w:tbl>
    <w:p w14:paraId="085CC0AF" w14:textId="77777777" w:rsidR="00FA0F96" w:rsidRDefault="000C7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16</w:t>
      </w:r>
      <w:r>
        <w:rPr>
          <w:rFonts w:asciiTheme="minorHAnsi" w:hAnsiTheme="minorHAnsi"/>
        </w:rPr>
        <w:fldChar w:fldCharType="end"/>
      </w:r>
      <w:r>
        <w:rPr>
          <w:rFonts w:asciiTheme="minorHAnsi" w:hAnsiTheme="minorHAnsi"/>
        </w:rPr>
        <w:t xml:space="preserve"> - Disproportionally Greater Need 80 - 100% AMI</w:t>
      </w:r>
    </w:p>
    <w:tbl>
      <w:tblPr>
        <w:tblW w:w="5000" w:type="pct"/>
        <w:tblInd w:w="115" w:type="dxa"/>
        <w:tblCellMar>
          <w:left w:w="115" w:type="dxa"/>
          <w:right w:w="115" w:type="dxa"/>
        </w:tblCellMar>
        <w:tblLook w:val="01E0" w:firstRow="1" w:lastRow="1" w:firstColumn="1" w:lastColumn="1" w:noHBand="0" w:noVBand="0"/>
      </w:tblPr>
      <w:tblGrid>
        <w:gridCol w:w="1070"/>
        <w:gridCol w:w="8290"/>
      </w:tblGrid>
      <w:tr w:rsidR="00FA0F96" w14:paraId="1D28CAEC" w14:textId="77777777">
        <w:trPr>
          <w:cantSplit/>
        </w:trPr>
        <w:tc>
          <w:tcPr>
            <w:tcW w:w="1080" w:type="dxa"/>
          </w:tcPr>
          <w:p w14:paraId="6958A64E" w14:textId="77777777" w:rsidR="00FA0F96" w:rsidRDefault="000C7647">
            <w:pPr>
              <w:spacing w:after="0" w:line="240" w:lineRule="auto"/>
              <w:rPr>
                <w:sz w:val="16"/>
                <w:szCs w:val="16"/>
              </w:rPr>
            </w:pPr>
            <w:r>
              <w:rPr>
                <w:b/>
                <w:bCs/>
                <w:sz w:val="16"/>
                <w:szCs w:val="16"/>
              </w:rPr>
              <w:t>Data Source:</w:t>
            </w:r>
          </w:p>
        </w:tc>
        <w:tc>
          <w:tcPr>
            <w:tcW w:w="8510" w:type="dxa"/>
          </w:tcPr>
          <w:p w14:paraId="08F0E90A" w14:textId="77777777" w:rsidR="00735699" w:rsidRDefault="000C7647">
            <w:pPr>
              <w:spacing w:beforeAutospacing="1" w:afterAutospacing="1"/>
              <w:rPr>
                <w:sz w:val="16"/>
                <w:szCs w:val="16"/>
              </w:rPr>
            </w:pPr>
            <w:r>
              <w:rPr>
                <w:sz w:val="16"/>
                <w:szCs w:val="16"/>
              </w:rPr>
              <w:t>2016-2020 CHAS</w:t>
            </w:r>
          </w:p>
        </w:tc>
      </w:tr>
    </w:tbl>
    <w:p w14:paraId="40FD929B" w14:textId="77777777" w:rsidR="00FA0F96" w:rsidRDefault="00FA0F96">
      <w:pPr>
        <w:spacing w:after="0" w:line="240" w:lineRule="auto"/>
        <w:rPr>
          <w:vanish/>
        </w:rPr>
      </w:pPr>
    </w:p>
    <w:p w14:paraId="5AEE1A1A" w14:textId="77777777" w:rsidR="00FA0F96" w:rsidRDefault="00FA0F96">
      <w:pPr>
        <w:spacing w:after="0" w:line="240" w:lineRule="auto"/>
        <w:rPr>
          <w:b/>
          <w:bCs/>
          <w:vanish/>
          <w:sz w:val="16"/>
          <w:szCs w:val="16"/>
        </w:rPr>
      </w:pPr>
    </w:p>
    <w:p w14:paraId="7B6C3075" w14:textId="77777777" w:rsidR="00FA0F96" w:rsidRDefault="00FA0F96">
      <w:pPr>
        <w:spacing w:after="0" w:line="240" w:lineRule="auto"/>
      </w:pPr>
    </w:p>
    <w:p w14:paraId="008BF09E" w14:textId="77777777" w:rsidR="00FA0F96" w:rsidRDefault="000C7647">
      <w:pPr>
        <w:spacing w:after="0" w:line="240" w:lineRule="auto"/>
      </w:pPr>
      <w:r>
        <w:t xml:space="preserve">*The four housing problems are: </w:t>
      </w:r>
    </w:p>
    <w:p w14:paraId="139A9779" w14:textId="77777777" w:rsidR="00FA0F96" w:rsidRDefault="000C7647">
      <w:r>
        <w:t>1. Lacks complete kitchen facilities, 2. Lacks complete plumbing facilities, 3. More than one person per room, 4.Cost Burden greater than 30%</w:t>
      </w:r>
    </w:p>
    <w:p w14:paraId="2CB1A7AB" w14:textId="77777777" w:rsidR="00FA0F96" w:rsidRDefault="000C7647">
      <w:pPr>
        <w:spacing w:line="204" w:lineRule="auto"/>
        <w:rPr>
          <w:b/>
          <w:sz w:val="24"/>
          <w:szCs w:val="24"/>
        </w:rPr>
      </w:pPr>
      <w:r>
        <w:rPr>
          <w:b/>
          <w:sz w:val="24"/>
          <w:szCs w:val="24"/>
        </w:rPr>
        <w:t>Discussion</w:t>
      </w:r>
    </w:p>
    <w:p w14:paraId="367A1EA1" w14:textId="77777777" w:rsidR="00FA0F96" w:rsidRDefault="00FA0F96">
      <w:pPr>
        <w:spacing w:line="204" w:lineRule="auto"/>
        <w:rPr>
          <w:b/>
          <w:sz w:val="24"/>
          <w:szCs w:val="24"/>
        </w:rPr>
      </w:pPr>
    </w:p>
    <w:p w14:paraId="05F5DDF9" w14:textId="77777777" w:rsidR="00FA0F96" w:rsidRDefault="000C7647">
      <w:pPr>
        <w:pStyle w:val="Heading2"/>
        <w:pageBreakBefore/>
        <w:rPr>
          <w:rFonts w:ascii="Calibri" w:hAnsi="Calibri"/>
          <w:i w:val="0"/>
        </w:rPr>
      </w:pPr>
      <w:r>
        <w:rPr>
          <w:rFonts w:ascii="Calibri" w:hAnsi="Calibri"/>
          <w:i w:val="0"/>
        </w:rPr>
        <w:t>NA-20 Disproportionately Greater Need: Severe Housing Problems – 91.205 (b)(2)</w:t>
      </w:r>
    </w:p>
    <w:p w14:paraId="44513C39" w14:textId="77777777" w:rsidR="00FA0F96" w:rsidRDefault="000C7647">
      <w:r>
        <w:t>Assess the need of any racial or ethnic group that has disproportionately greater need in comparison to the needs of that category of need as a whole.</w:t>
      </w:r>
    </w:p>
    <w:p w14:paraId="7B803B55" w14:textId="77777777" w:rsidR="00FA0F96" w:rsidRDefault="000C7647">
      <w:pPr>
        <w:spacing w:line="204" w:lineRule="auto"/>
        <w:rPr>
          <w:b/>
          <w:sz w:val="24"/>
          <w:szCs w:val="24"/>
        </w:rPr>
      </w:pPr>
      <w:r>
        <w:rPr>
          <w:b/>
          <w:sz w:val="24"/>
          <w:szCs w:val="24"/>
        </w:rPr>
        <w:t>Introduction</w:t>
      </w:r>
    </w:p>
    <w:p w14:paraId="017129EA" w14:textId="77777777" w:rsidR="00FA0F96" w:rsidRDefault="000C7647">
      <w:pPr>
        <w:keepNext/>
        <w:widowControl w:val="0"/>
        <w:rPr>
          <w:b/>
          <w:sz w:val="24"/>
          <w:szCs w:val="24"/>
        </w:rPr>
      </w:pPr>
      <w:r>
        <w:rPr>
          <w:b/>
          <w:sz w:val="24"/>
          <w:szCs w:val="24"/>
        </w:rPr>
        <w:t>0%-30%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07"/>
        <w:gridCol w:w="1947"/>
        <w:gridCol w:w="1948"/>
        <w:gridCol w:w="1948"/>
      </w:tblGrid>
      <w:tr w:rsidR="00FA0F96" w14:paraId="4ACEFE0F" w14:textId="77777777">
        <w:trPr>
          <w:cantSplit/>
          <w:tblHeader/>
        </w:trPr>
        <w:tc>
          <w:tcPr>
            <w:tcW w:w="3600" w:type="dxa"/>
          </w:tcPr>
          <w:p w14:paraId="6D619733" w14:textId="77777777" w:rsidR="00FA0F96" w:rsidRDefault="000C7647">
            <w:pPr>
              <w:keepNext/>
              <w:widowControl w:val="0"/>
              <w:spacing w:after="0" w:line="240" w:lineRule="auto"/>
              <w:jc w:val="center"/>
              <w:rPr>
                <w:b/>
              </w:rPr>
            </w:pPr>
            <w:r>
              <w:rPr>
                <w:b/>
                <w:bCs/>
              </w:rPr>
              <w:t>Severe Housing Problems*</w:t>
            </w:r>
          </w:p>
        </w:tc>
        <w:tc>
          <w:tcPr>
            <w:tcW w:w="1996" w:type="dxa"/>
          </w:tcPr>
          <w:p w14:paraId="53F26B46" w14:textId="77777777" w:rsidR="00FA0F96" w:rsidRDefault="000C7647">
            <w:pPr>
              <w:keepNext/>
              <w:widowControl w:val="0"/>
              <w:spacing w:after="0" w:line="240" w:lineRule="auto"/>
              <w:jc w:val="center"/>
              <w:rPr>
                <w:b/>
              </w:rPr>
            </w:pPr>
            <w:r>
              <w:rPr>
                <w:b/>
                <w:bCs/>
              </w:rPr>
              <w:t>Has one or more of four housing problems</w:t>
            </w:r>
          </w:p>
        </w:tc>
        <w:tc>
          <w:tcPr>
            <w:tcW w:w="1997" w:type="dxa"/>
          </w:tcPr>
          <w:p w14:paraId="160A4974" w14:textId="77777777" w:rsidR="00FA0F96" w:rsidRDefault="000C7647">
            <w:pPr>
              <w:keepNext/>
              <w:widowControl w:val="0"/>
              <w:spacing w:after="0" w:line="240" w:lineRule="auto"/>
              <w:jc w:val="center"/>
              <w:rPr>
                <w:b/>
              </w:rPr>
            </w:pPr>
            <w:r>
              <w:rPr>
                <w:b/>
                <w:bCs/>
              </w:rPr>
              <w:t>Has none of the four housing problems</w:t>
            </w:r>
          </w:p>
        </w:tc>
        <w:tc>
          <w:tcPr>
            <w:tcW w:w="1997" w:type="dxa"/>
          </w:tcPr>
          <w:p w14:paraId="23B0A5A2" w14:textId="77777777" w:rsidR="00FA0F96" w:rsidRDefault="000C7647">
            <w:pPr>
              <w:keepNext/>
              <w:widowControl w:val="0"/>
              <w:spacing w:after="0" w:line="240" w:lineRule="auto"/>
              <w:jc w:val="center"/>
              <w:rPr>
                <w:b/>
              </w:rPr>
            </w:pPr>
            <w:r>
              <w:rPr>
                <w:b/>
                <w:bCs/>
              </w:rPr>
              <w:t>Household has no/negative income, but none of the other housing problems</w:t>
            </w:r>
          </w:p>
        </w:tc>
      </w:tr>
      <w:tr w:rsidR="00735699" w14:paraId="122550AE" w14:textId="77777777">
        <w:trPr>
          <w:cantSplit/>
        </w:trPr>
        <w:tc>
          <w:tcPr>
            <w:tcW w:w="3600" w:type="dxa"/>
          </w:tcPr>
          <w:p w14:paraId="01F566DC" w14:textId="77777777" w:rsidR="00735699" w:rsidRDefault="000C7647">
            <w:pPr>
              <w:spacing w:beforeAutospacing="1" w:afterAutospacing="1"/>
            </w:pPr>
            <w:r>
              <w:rPr>
                <w:color w:val="000000"/>
              </w:rPr>
              <w:t>Jurisdiction as a whole</w:t>
            </w:r>
          </w:p>
        </w:tc>
        <w:tc>
          <w:tcPr>
            <w:tcW w:w="1996" w:type="dxa"/>
            <w:vAlign w:val="bottom"/>
          </w:tcPr>
          <w:p w14:paraId="3E77BE7E" w14:textId="77777777" w:rsidR="00735699" w:rsidRDefault="000C7647">
            <w:pPr>
              <w:spacing w:beforeAutospacing="1" w:afterAutospacing="1"/>
              <w:jc w:val="right"/>
            </w:pPr>
            <w:r>
              <w:rPr>
                <w:color w:val="000000"/>
              </w:rPr>
              <w:t>5,615</w:t>
            </w:r>
          </w:p>
        </w:tc>
        <w:tc>
          <w:tcPr>
            <w:tcW w:w="1997" w:type="dxa"/>
            <w:vAlign w:val="bottom"/>
          </w:tcPr>
          <w:p w14:paraId="12D3C6F0" w14:textId="77777777" w:rsidR="00735699" w:rsidRDefault="000C7647">
            <w:pPr>
              <w:spacing w:beforeAutospacing="1" w:afterAutospacing="1"/>
              <w:jc w:val="right"/>
            </w:pPr>
            <w:r>
              <w:rPr>
                <w:color w:val="000000"/>
              </w:rPr>
              <w:t>2,105</w:t>
            </w:r>
          </w:p>
        </w:tc>
        <w:tc>
          <w:tcPr>
            <w:tcW w:w="1997" w:type="dxa"/>
            <w:vAlign w:val="bottom"/>
          </w:tcPr>
          <w:p w14:paraId="6183A387" w14:textId="77777777" w:rsidR="00735699" w:rsidRDefault="000C7647">
            <w:pPr>
              <w:spacing w:beforeAutospacing="1" w:afterAutospacing="1"/>
              <w:jc w:val="right"/>
            </w:pPr>
            <w:r>
              <w:rPr>
                <w:color w:val="000000"/>
              </w:rPr>
              <w:t>929</w:t>
            </w:r>
          </w:p>
        </w:tc>
      </w:tr>
      <w:tr w:rsidR="00735699" w14:paraId="1CC9E73F" w14:textId="77777777">
        <w:trPr>
          <w:cantSplit/>
        </w:trPr>
        <w:tc>
          <w:tcPr>
            <w:tcW w:w="3600" w:type="dxa"/>
          </w:tcPr>
          <w:p w14:paraId="3C94E67F" w14:textId="77777777" w:rsidR="00735699" w:rsidRDefault="000C7647">
            <w:pPr>
              <w:spacing w:beforeAutospacing="1" w:afterAutospacing="1"/>
            </w:pPr>
            <w:r>
              <w:rPr>
                <w:color w:val="000000"/>
              </w:rPr>
              <w:t>White</w:t>
            </w:r>
          </w:p>
        </w:tc>
        <w:tc>
          <w:tcPr>
            <w:tcW w:w="1996" w:type="dxa"/>
            <w:vAlign w:val="bottom"/>
          </w:tcPr>
          <w:p w14:paraId="375B7453" w14:textId="77777777" w:rsidR="00735699" w:rsidRDefault="000C7647">
            <w:pPr>
              <w:spacing w:beforeAutospacing="1" w:afterAutospacing="1"/>
              <w:jc w:val="right"/>
            </w:pPr>
            <w:r>
              <w:rPr>
                <w:color w:val="000000"/>
              </w:rPr>
              <w:t>3,905</w:t>
            </w:r>
          </w:p>
        </w:tc>
        <w:tc>
          <w:tcPr>
            <w:tcW w:w="1997" w:type="dxa"/>
            <w:vAlign w:val="bottom"/>
          </w:tcPr>
          <w:p w14:paraId="4A8A53FE" w14:textId="77777777" w:rsidR="00735699" w:rsidRDefault="000C7647">
            <w:pPr>
              <w:spacing w:beforeAutospacing="1" w:afterAutospacing="1"/>
              <w:jc w:val="right"/>
            </w:pPr>
            <w:r>
              <w:rPr>
                <w:color w:val="000000"/>
              </w:rPr>
              <w:t>1,555</w:t>
            </w:r>
          </w:p>
        </w:tc>
        <w:tc>
          <w:tcPr>
            <w:tcW w:w="1997" w:type="dxa"/>
            <w:vAlign w:val="bottom"/>
          </w:tcPr>
          <w:p w14:paraId="37C507D2" w14:textId="77777777" w:rsidR="00735699" w:rsidRDefault="000C7647">
            <w:pPr>
              <w:spacing w:beforeAutospacing="1" w:afterAutospacing="1"/>
              <w:jc w:val="right"/>
            </w:pPr>
            <w:r>
              <w:rPr>
                <w:color w:val="000000"/>
              </w:rPr>
              <w:t>619</w:t>
            </w:r>
          </w:p>
        </w:tc>
      </w:tr>
      <w:tr w:rsidR="00735699" w14:paraId="1DFD30ED" w14:textId="77777777">
        <w:trPr>
          <w:cantSplit/>
        </w:trPr>
        <w:tc>
          <w:tcPr>
            <w:tcW w:w="3600" w:type="dxa"/>
          </w:tcPr>
          <w:p w14:paraId="08B91B34" w14:textId="77777777" w:rsidR="00735699" w:rsidRDefault="000C7647">
            <w:pPr>
              <w:spacing w:beforeAutospacing="1" w:afterAutospacing="1"/>
            </w:pPr>
            <w:r>
              <w:rPr>
                <w:color w:val="000000"/>
              </w:rPr>
              <w:t>Black / African American</w:t>
            </w:r>
          </w:p>
        </w:tc>
        <w:tc>
          <w:tcPr>
            <w:tcW w:w="1996" w:type="dxa"/>
            <w:vAlign w:val="bottom"/>
          </w:tcPr>
          <w:p w14:paraId="40556006" w14:textId="77777777" w:rsidR="00735699" w:rsidRDefault="000C7647">
            <w:pPr>
              <w:spacing w:beforeAutospacing="1" w:afterAutospacing="1"/>
              <w:jc w:val="right"/>
            </w:pPr>
            <w:r>
              <w:rPr>
                <w:color w:val="000000"/>
              </w:rPr>
              <w:t>1,415</w:t>
            </w:r>
          </w:p>
        </w:tc>
        <w:tc>
          <w:tcPr>
            <w:tcW w:w="1997" w:type="dxa"/>
            <w:vAlign w:val="bottom"/>
          </w:tcPr>
          <w:p w14:paraId="2651A09F" w14:textId="77777777" w:rsidR="00735699" w:rsidRDefault="000C7647">
            <w:pPr>
              <w:spacing w:beforeAutospacing="1" w:afterAutospacing="1"/>
              <w:jc w:val="right"/>
            </w:pPr>
            <w:r>
              <w:rPr>
                <w:color w:val="000000"/>
              </w:rPr>
              <w:t>479</w:t>
            </w:r>
          </w:p>
        </w:tc>
        <w:tc>
          <w:tcPr>
            <w:tcW w:w="1997" w:type="dxa"/>
            <w:vAlign w:val="bottom"/>
          </w:tcPr>
          <w:p w14:paraId="248BB075" w14:textId="77777777" w:rsidR="00735699" w:rsidRDefault="000C7647">
            <w:pPr>
              <w:spacing w:beforeAutospacing="1" w:afterAutospacing="1"/>
              <w:jc w:val="right"/>
            </w:pPr>
            <w:r>
              <w:rPr>
                <w:color w:val="000000"/>
              </w:rPr>
              <w:t>244</w:t>
            </w:r>
          </w:p>
        </w:tc>
      </w:tr>
      <w:tr w:rsidR="00735699" w14:paraId="5706FFF1" w14:textId="77777777">
        <w:trPr>
          <w:cantSplit/>
        </w:trPr>
        <w:tc>
          <w:tcPr>
            <w:tcW w:w="3600" w:type="dxa"/>
          </w:tcPr>
          <w:p w14:paraId="154AC553" w14:textId="77777777" w:rsidR="00735699" w:rsidRDefault="000C7647">
            <w:pPr>
              <w:spacing w:beforeAutospacing="1" w:afterAutospacing="1"/>
            </w:pPr>
            <w:r>
              <w:rPr>
                <w:color w:val="000000"/>
              </w:rPr>
              <w:t>Asian</w:t>
            </w:r>
          </w:p>
        </w:tc>
        <w:tc>
          <w:tcPr>
            <w:tcW w:w="1996" w:type="dxa"/>
            <w:vAlign w:val="bottom"/>
          </w:tcPr>
          <w:p w14:paraId="7080B0BB" w14:textId="77777777" w:rsidR="00735699" w:rsidRDefault="000C7647">
            <w:pPr>
              <w:spacing w:beforeAutospacing="1" w:afterAutospacing="1"/>
              <w:jc w:val="right"/>
            </w:pPr>
            <w:r>
              <w:rPr>
                <w:color w:val="000000"/>
              </w:rPr>
              <w:t>70</w:t>
            </w:r>
          </w:p>
        </w:tc>
        <w:tc>
          <w:tcPr>
            <w:tcW w:w="1997" w:type="dxa"/>
            <w:vAlign w:val="bottom"/>
          </w:tcPr>
          <w:p w14:paraId="1408DCE3" w14:textId="77777777" w:rsidR="00735699" w:rsidRDefault="000C7647">
            <w:pPr>
              <w:spacing w:beforeAutospacing="1" w:afterAutospacing="1"/>
              <w:jc w:val="right"/>
            </w:pPr>
            <w:r>
              <w:rPr>
                <w:color w:val="000000"/>
              </w:rPr>
              <w:t>0</w:t>
            </w:r>
          </w:p>
        </w:tc>
        <w:tc>
          <w:tcPr>
            <w:tcW w:w="1997" w:type="dxa"/>
            <w:vAlign w:val="bottom"/>
          </w:tcPr>
          <w:p w14:paraId="330EBA1F" w14:textId="77777777" w:rsidR="00735699" w:rsidRDefault="000C7647">
            <w:pPr>
              <w:spacing w:beforeAutospacing="1" w:afterAutospacing="1"/>
              <w:jc w:val="right"/>
            </w:pPr>
            <w:r>
              <w:rPr>
                <w:color w:val="000000"/>
              </w:rPr>
              <w:t>0</w:t>
            </w:r>
          </w:p>
        </w:tc>
      </w:tr>
      <w:tr w:rsidR="00735699" w14:paraId="15A8140B" w14:textId="77777777">
        <w:trPr>
          <w:cantSplit/>
        </w:trPr>
        <w:tc>
          <w:tcPr>
            <w:tcW w:w="3600" w:type="dxa"/>
          </w:tcPr>
          <w:p w14:paraId="4295A1BC" w14:textId="77777777" w:rsidR="00735699" w:rsidRDefault="000C7647">
            <w:pPr>
              <w:spacing w:beforeAutospacing="1" w:afterAutospacing="1"/>
            </w:pPr>
            <w:r>
              <w:rPr>
                <w:color w:val="000000"/>
              </w:rPr>
              <w:t>American Indian, Alaska Native</w:t>
            </w:r>
          </w:p>
        </w:tc>
        <w:tc>
          <w:tcPr>
            <w:tcW w:w="1996" w:type="dxa"/>
            <w:vAlign w:val="bottom"/>
          </w:tcPr>
          <w:p w14:paraId="016A7355" w14:textId="77777777" w:rsidR="00735699" w:rsidRDefault="000C7647">
            <w:pPr>
              <w:spacing w:beforeAutospacing="1" w:afterAutospacing="1"/>
              <w:jc w:val="right"/>
            </w:pPr>
            <w:r>
              <w:rPr>
                <w:color w:val="000000"/>
              </w:rPr>
              <w:t>4</w:t>
            </w:r>
          </w:p>
        </w:tc>
        <w:tc>
          <w:tcPr>
            <w:tcW w:w="1997" w:type="dxa"/>
            <w:vAlign w:val="bottom"/>
          </w:tcPr>
          <w:p w14:paraId="6BD722AC" w14:textId="77777777" w:rsidR="00735699" w:rsidRDefault="000C7647">
            <w:pPr>
              <w:spacing w:beforeAutospacing="1" w:afterAutospacing="1"/>
              <w:jc w:val="right"/>
            </w:pPr>
            <w:r>
              <w:rPr>
                <w:color w:val="000000"/>
              </w:rPr>
              <w:t>0</w:t>
            </w:r>
          </w:p>
        </w:tc>
        <w:tc>
          <w:tcPr>
            <w:tcW w:w="1997" w:type="dxa"/>
            <w:vAlign w:val="bottom"/>
          </w:tcPr>
          <w:p w14:paraId="375A136D" w14:textId="77777777" w:rsidR="00735699" w:rsidRDefault="000C7647">
            <w:pPr>
              <w:spacing w:beforeAutospacing="1" w:afterAutospacing="1"/>
              <w:jc w:val="right"/>
            </w:pPr>
            <w:r>
              <w:rPr>
                <w:color w:val="000000"/>
              </w:rPr>
              <w:t>45</w:t>
            </w:r>
          </w:p>
        </w:tc>
      </w:tr>
      <w:tr w:rsidR="00735699" w14:paraId="6C110793" w14:textId="77777777">
        <w:trPr>
          <w:cantSplit/>
        </w:trPr>
        <w:tc>
          <w:tcPr>
            <w:tcW w:w="3600" w:type="dxa"/>
          </w:tcPr>
          <w:p w14:paraId="6C159C7F" w14:textId="77777777" w:rsidR="00735699" w:rsidRDefault="000C7647">
            <w:pPr>
              <w:spacing w:beforeAutospacing="1" w:afterAutospacing="1"/>
            </w:pPr>
            <w:r>
              <w:rPr>
                <w:color w:val="000000"/>
              </w:rPr>
              <w:t>Pacific Islander</w:t>
            </w:r>
          </w:p>
        </w:tc>
        <w:tc>
          <w:tcPr>
            <w:tcW w:w="1996" w:type="dxa"/>
            <w:vAlign w:val="bottom"/>
          </w:tcPr>
          <w:p w14:paraId="14219E50" w14:textId="77777777" w:rsidR="00735699" w:rsidRDefault="000C7647">
            <w:pPr>
              <w:spacing w:beforeAutospacing="1" w:afterAutospacing="1"/>
              <w:jc w:val="right"/>
            </w:pPr>
            <w:r>
              <w:rPr>
                <w:color w:val="000000"/>
              </w:rPr>
              <w:t>4</w:t>
            </w:r>
          </w:p>
        </w:tc>
        <w:tc>
          <w:tcPr>
            <w:tcW w:w="1997" w:type="dxa"/>
            <w:vAlign w:val="bottom"/>
          </w:tcPr>
          <w:p w14:paraId="68C3255F" w14:textId="77777777" w:rsidR="00735699" w:rsidRDefault="000C7647">
            <w:pPr>
              <w:spacing w:beforeAutospacing="1" w:afterAutospacing="1"/>
              <w:jc w:val="right"/>
            </w:pPr>
            <w:r>
              <w:rPr>
                <w:color w:val="000000"/>
              </w:rPr>
              <w:t>0</w:t>
            </w:r>
          </w:p>
        </w:tc>
        <w:tc>
          <w:tcPr>
            <w:tcW w:w="1997" w:type="dxa"/>
            <w:vAlign w:val="bottom"/>
          </w:tcPr>
          <w:p w14:paraId="217DA433" w14:textId="77777777" w:rsidR="00735699" w:rsidRDefault="000C7647">
            <w:pPr>
              <w:spacing w:beforeAutospacing="1" w:afterAutospacing="1"/>
              <w:jc w:val="right"/>
            </w:pPr>
            <w:r>
              <w:rPr>
                <w:color w:val="000000"/>
              </w:rPr>
              <w:t>0</w:t>
            </w:r>
          </w:p>
        </w:tc>
      </w:tr>
      <w:tr w:rsidR="00735699" w14:paraId="199DFBFC" w14:textId="77777777">
        <w:trPr>
          <w:cantSplit/>
        </w:trPr>
        <w:tc>
          <w:tcPr>
            <w:tcW w:w="3600" w:type="dxa"/>
          </w:tcPr>
          <w:p w14:paraId="645C8471" w14:textId="77777777" w:rsidR="00735699" w:rsidRDefault="000C7647">
            <w:pPr>
              <w:spacing w:beforeAutospacing="1" w:afterAutospacing="1"/>
            </w:pPr>
            <w:r>
              <w:rPr>
                <w:color w:val="000000"/>
              </w:rPr>
              <w:t>Hispanic</w:t>
            </w:r>
          </w:p>
        </w:tc>
        <w:tc>
          <w:tcPr>
            <w:tcW w:w="1996" w:type="dxa"/>
            <w:vAlign w:val="bottom"/>
          </w:tcPr>
          <w:p w14:paraId="4C51CE93" w14:textId="77777777" w:rsidR="00735699" w:rsidRDefault="000C7647">
            <w:pPr>
              <w:spacing w:beforeAutospacing="1" w:afterAutospacing="1"/>
              <w:jc w:val="right"/>
            </w:pPr>
            <w:r>
              <w:rPr>
                <w:color w:val="000000"/>
              </w:rPr>
              <w:t>80</w:t>
            </w:r>
          </w:p>
        </w:tc>
        <w:tc>
          <w:tcPr>
            <w:tcW w:w="1997" w:type="dxa"/>
            <w:vAlign w:val="bottom"/>
          </w:tcPr>
          <w:p w14:paraId="796EA9FA" w14:textId="77777777" w:rsidR="00735699" w:rsidRDefault="000C7647">
            <w:pPr>
              <w:spacing w:beforeAutospacing="1" w:afterAutospacing="1"/>
              <w:jc w:val="right"/>
            </w:pPr>
            <w:r>
              <w:rPr>
                <w:color w:val="000000"/>
              </w:rPr>
              <w:t>35</w:t>
            </w:r>
          </w:p>
        </w:tc>
        <w:tc>
          <w:tcPr>
            <w:tcW w:w="1997" w:type="dxa"/>
            <w:vAlign w:val="bottom"/>
          </w:tcPr>
          <w:p w14:paraId="257BCE17" w14:textId="77777777" w:rsidR="00735699" w:rsidRDefault="000C7647">
            <w:pPr>
              <w:spacing w:beforeAutospacing="1" w:afterAutospacing="1"/>
              <w:jc w:val="right"/>
            </w:pPr>
            <w:r>
              <w:rPr>
                <w:color w:val="000000"/>
              </w:rPr>
              <w:t>0</w:t>
            </w:r>
          </w:p>
        </w:tc>
      </w:tr>
    </w:tbl>
    <w:p w14:paraId="5CD8ABCA" w14:textId="77777777" w:rsidR="00FA0F96" w:rsidRDefault="000C7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17</w:t>
      </w:r>
      <w:r>
        <w:rPr>
          <w:rFonts w:asciiTheme="minorHAnsi" w:hAnsiTheme="minorHAnsi"/>
        </w:rPr>
        <w:fldChar w:fldCharType="end"/>
      </w:r>
      <w:r>
        <w:rPr>
          <w:rFonts w:asciiTheme="minorHAnsi" w:hAnsiTheme="minorHAnsi"/>
        </w:rPr>
        <w:t xml:space="preserve"> – Severe Housing Problems 0 - 30% AMI</w:t>
      </w:r>
    </w:p>
    <w:tbl>
      <w:tblPr>
        <w:tblW w:w="5000" w:type="pct"/>
        <w:tblInd w:w="115" w:type="dxa"/>
        <w:tblCellMar>
          <w:left w:w="115" w:type="dxa"/>
          <w:right w:w="115" w:type="dxa"/>
        </w:tblCellMar>
        <w:tblLook w:val="01E0" w:firstRow="1" w:lastRow="1" w:firstColumn="1" w:lastColumn="1" w:noHBand="0" w:noVBand="0"/>
      </w:tblPr>
      <w:tblGrid>
        <w:gridCol w:w="1070"/>
        <w:gridCol w:w="8290"/>
      </w:tblGrid>
      <w:tr w:rsidR="00FA0F96" w14:paraId="0503497C" w14:textId="77777777">
        <w:trPr>
          <w:cantSplit/>
        </w:trPr>
        <w:tc>
          <w:tcPr>
            <w:tcW w:w="1080" w:type="dxa"/>
          </w:tcPr>
          <w:p w14:paraId="7F435BE4" w14:textId="77777777" w:rsidR="00FA0F96" w:rsidRDefault="000C7647">
            <w:pPr>
              <w:spacing w:after="0" w:line="240" w:lineRule="auto"/>
              <w:rPr>
                <w:sz w:val="16"/>
                <w:szCs w:val="16"/>
              </w:rPr>
            </w:pPr>
            <w:r>
              <w:rPr>
                <w:b/>
                <w:bCs/>
                <w:sz w:val="16"/>
                <w:szCs w:val="16"/>
              </w:rPr>
              <w:t>Data Source:</w:t>
            </w:r>
          </w:p>
        </w:tc>
        <w:tc>
          <w:tcPr>
            <w:tcW w:w="8510" w:type="dxa"/>
          </w:tcPr>
          <w:p w14:paraId="56292F2A" w14:textId="77777777" w:rsidR="00735699" w:rsidRDefault="000C7647">
            <w:pPr>
              <w:spacing w:beforeAutospacing="1" w:afterAutospacing="1"/>
              <w:rPr>
                <w:sz w:val="16"/>
                <w:szCs w:val="16"/>
              </w:rPr>
            </w:pPr>
            <w:r>
              <w:rPr>
                <w:sz w:val="16"/>
                <w:szCs w:val="16"/>
              </w:rPr>
              <w:t>2016-2020 CHAS</w:t>
            </w:r>
          </w:p>
        </w:tc>
      </w:tr>
    </w:tbl>
    <w:p w14:paraId="6A26CABF" w14:textId="77777777" w:rsidR="00FA0F96" w:rsidRDefault="00FA0F96">
      <w:pPr>
        <w:spacing w:after="0" w:line="240" w:lineRule="auto"/>
        <w:rPr>
          <w:vanish/>
        </w:rPr>
      </w:pPr>
    </w:p>
    <w:p w14:paraId="6D3D0422" w14:textId="77777777" w:rsidR="00FA0F96" w:rsidRDefault="00FA0F96">
      <w:pPr>
        <w:spacing w:after="0" w:line="240" w:lineRule="auto"/>
        <w:rPr>
          <w:b/>
          <w:bCs/>
          <w:vanish/>
          <w:sz w:val="16"/>
          <w:szCs w:val="16"/>
        </w:rPr>
      </w:pPr>
    </w:p>
    <w:p w14:paraId="58D48B21" w14:textId="77777777" w:rsidR="00FA0F96" w:rsidRDefault="00FA0F96">
      <w:pPr>
        <w:spacing w:after="0" w:line="240" w:lineRule="auto"/>
      </w:pPr>
    </w:p>
    <w:p w14:paraId="6CEA57B6" w14:textId="77777777" w:rsidR="00FA0F96" w:rsidRDefault="000C7647">
      <w:pPr>
        <w:spacing w:after="0" w:line="240" w:lineRule="auto"/>
      </w:pPr>
      <w:r>
        <w:t xml:space="preserve">*The four severe housing problems are: </w:t>
      </w:r>
    </w:p>
    <w:p w14:paraId="7533E271" w14:textId="77777777" w:rsidR="00FA0F96" w:rsidRDefault="000C7647">
      <w:pPr>
        <w:spacing w:after="0" w:line="240" w:lineRule="auto"/>
      </w:pPr>
      <w:r>
        <w:t xml:space="preserve">1. Lacks complete kitchen facilities, 2. Lacks complete plumbing facilities, 3. More than 1.5 persons per room, 4.Cost Burden over 50% </w:t>
      </w:r>
    </w:p>
    <w:p w14:paraId="6282F6AB" w14:textId="77777777" w:rsidR="00FA0F96" w:rsidRDefault="00FA0F96">
      <w:pPr>
        <w:spacing w:after="0" w:line="240" w:lineRule="auto"/>
      </w:pPr>
    </w:p>
    <w:p w14:paraId="553DF46F" w14:textId="77777777" w:rsidR="00FA0F96" w:rsidRDefault="00FA0F96">
      <w:pPr>
        <w:spacing w:after="0" w:line="240" w:lineRule="auto"/>
      </w:pPr>
    </w:p>
    <w:p w14:paraId="44D718E5" w14:textId="77777777" w:rsidR="00FA0F96" w:rsidRDefault="000C7647">
      <w:pPr>
        <w:keepNext/>
        <w:widowControl w:val="0"/>
        <w:rPr>
          <w:b/>
          <w:sz w:val="24"/>
          <w:szCs w:val="24"/>
        </w:rPr>
      </w:pPr>
      <w:r>
        <w:rPr>
          <w:b/>
          <w:sz w:val="24"/>
          <w:szCs w:val="24"/>
        </w:rPr>
        <w:t>30%-50%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07"/>
        <w:gridCol w:w="1947"/>
        <w:gridCol w:w="1948"/>
        <w:gridCol w:w="1948"/>
      </w:tblGrid>
      <w:tr w:rsidR="00FA0F96" w14:paraId="2BF03A1D" w14:textId="77777777">
        <w:trPr>
          <w:cantSplit/>
          <w:tblHeader/>
        </w:trPr>
        <w:tc>
          <w:tcPr>
            <w:tcW w:w="3600" w:type="dxa"/>
          </w:tcPr>
          <w:p w14:paraId="0AE2E97A" w14:textId="77777777" w:rsidR="00FA0F96" w:rsidRDefault="000C7647">
            <w:pPr>
              <w:keepNext/>
              <w:widowControl w:val="0"/>
              <w:spacing w:after="0" w:line="240" w:lineRule="auto"/>
              <w:jc w:val="center"/>
              <w:rPr>
                <w:b/>
              </w:rPr>
            </w:pPr>
            <w:r>
              <w:rPr>
                <w:b/>
                <w:bCs/>
              </w:rPr>
              <w:t>Severe Housing Problems*</w:t>
            </w:r>
          </w:p>
        </w:tc>
        <w:tc>
          <w:tcPr>
            <w:tcW w:w="1996" w:type="dxa"/>
          </w:tcPr>
          <w:p w14:paraId="3E23B075" w14:textId="77777777" w:rsidR="00FA0F96" w:rsidRDefault="000C7647">
            <w:pPr>
              <w:keepNext/>
              <w:widowControl w:val="0"/>
              <w:spacing w:after="0" w:line="240" w:lineRule="auto"/>
              <w:jc w:val="center"/>
              <w:rPr>
                <w:b/>
              </w:rPr>
            </w:pPr>
            <w:r>
              <w:rPr>
                <w:b/>
                <w:bCs/>
              </w:rPr>
              <w:t>Has one or more of four housing problems</w:t>
            </w:r>
          </w:p>
        </w:tc>
        <w:tc>
          <w:tcPr>
            <w:tcW w:w="1997" w:type="dxa"/>
          </w:tcPr>
          <w:p w14:paraId="7A3548C0" w14:textId="77777777" w:rsidR="00FA0F96" w:rsidRDefault="000C7647">
            <w:pPr>
              <w:keepNext/>
              <w:widowControl w:val="0"/>
              <w:spacing w:after="0" w:line="240" w:lineRule="auto"/>
              <w:jc w:val="center"/>
              <w:rPr>
                <w:b/>
              </w:rPr>
            </w:pPr>
            <w:r>
              <w:rPr>
                <w:b/>
                <w:bCs/>
              </w:rPr>
              <w:t>Has none of the four housing problems</w:t>
            </w:r>
          </w:p>
        </w:tc>
        <w:tc>
          <w:tcPr>
            <w:tcW w:w="1997" w:type="dxa"/>
          </w:tcPr>
          <w:p w14:paraId="6934DC31" w14:textId="77777777" w:rsidR="00FA0F96" w:rsidRDefault="000C7647">
            <w:pPr>
              <w:keepNext/>
              <w:widowControl w:val="0"/>
              <w:spacing w:after="0" w:line="240" w:lineRule="auto"/>
              <w:jc w:val="center"/>
              <w:rPr>
                <w:b/>
              </w:rPr>
            </w:pPr>
            <w:r>
              <w:rPr>
                <w:b/>
                <w:bCs/>
              </w:rPr>
              <w:t>Household has no/negative income, but none of the other housing problems</w:t>
            </w:r>
          </w:p>
        </w:tc>
      </w:tr>
      <w:tr w:rsidR="00735699" w14:paraId="21AF2648" w14:textId="77777777">
        <w:trPr>
          <w:cantSplit/>
        </w:trPr>
        <w:tc>
          <w:tcPr>
            <w:tcW w:w="3600" w:type="dxa"/>
          </w:tcPr>
          <w:p w14:paraId="39F23D1B" w14:textId="77777777" w:rsidR="00735699" w:rsidRDefault="000C7647">
            <w:pPr>
              <w:spacing w:beforeAutospacing="1" w:afterAutospacing="1"/>
            </w:pPr>
            <w:r>
              <w:rPr>
                <w:color w:val="000000"/>
              </w:rPr>
              <w:t>Jurisdiction as a whole</w:t>
            </w:r>
          </w:p>
        </w:tc>
        <w:tc>
          <w:tcPr>
            <w:tcW w:w="1996" w:type="dxa"/>
            <w:vAlign w:val="bottom"/>
          </w:tcPr>
          <w:p w14:paraId="1D1F1518" w14:textId="77777777" w:rsidR="00735699" w:rsidRDefault="000C7647">
            <w:pPr>
              <w:spacing w:beforeAutospacing="1" w:afterAutospacing="1"/>
              <w:jc w:val="right"/>
            </w:pPr>
            <w:r>
              <w:rPr>
                <w:color w:val="000000"/>
              </w:rPr>
              <w:t>2,190</w:t>
            </w:r>
          </w:p>
        </w:tc>
        <w:tc>
          <w:tcPr>
            <w:tcW w:w="1997" w:type="dxa"/>
            <w:vAlign w:val="bottom"/>
          </w:tcPr>
          <w:p w14:paraId="4C78FCDB" w14:textId="77777777" w:rsidR="00735699" w:rsidRDefault="000C7647">
            <w:pPr>
              <w:spacing w:beforeAutospacing="1" w:afterAutospacing="1"/>
              <w:jc w:val="right"/>
            </w:pPr>
            <w:r>
              <w:rPr>
                <w:color w:val="000000"/>
              </w:rPr>
              <w:t>5,950</w:t>
            </w:r>
          </w:p>
        </w:tc>
        <w:tc>
          <w:tcPr>
            <w:tcW w:w="1997" w:type="dxa"/>
            <w:vAlign w:val="bottom"/>
          </w:tcPr>
          <w:p w14:paraId="58892DCE" w14:textId="77777777" w:rsidR="00735699" w:rsidRDefault="000C7647">
            <w:pPr>
              <w:spacing w:beforeAutospacing="1" w:afterAutospacing="1"/>
              <w:jc w:val="right"/>
            </w:pPr>
            <w:r>
              <w:rPr>
                <w:color w:val="000000"/>
              </w:rPr>
              <w:t>0</w:t>
            </w:r>
          </w:p>
        </w:tc>
      </w:tr>
      <w:tr w:rsidR="00735699" w14:paraId="53DA3D96" w14:textId="77777777">
        <w:trPr>
          <w:cantSplit/>
        </w:trPr>
        <w:tc>
          <w:tcPr>
            <w:tcW w:w="3600" w:type="dxa"/>
          </w:tcPr>
          <w:p w14:paraId="575C67F4" w14:textId="77777777" w:rsidR="00735699" w:rsidRDefault="000C7647">
            <w:pPr>
              <w:spacing w:beforeAutospacing="1" w:afterAutospacing="1"/>
            </w:pPr>
            <w:r>
              <w:rPr>
                <w:color w:val="000000"/>
              </w:rPr>
              <w:t>White</w:t>
            </w:r>
          </w:p>
        </w:tc>
        <w:tc>
          <w:tcPr>
            <w:tcW w:w="1996" w:type="dxa"/>
            <w:vAlign w:val="bottom"/>
          </w:tcPr>
          <w:p w14:paraId="0F0CE6A4" w14:textId="77777777" w:rsidR="00735699" w:rsidRDefault="000C7647">
            <w:pPr>
              <w:spacing w:beforeAutospacing="1" w:afterAutospacing="1"/>
              <w:jc w:val="right"/>
            </w:pPr>
            <w:r>
              <w:rPr>
                <w:color w:val="000000"/>
              </w:rPr>
              <w:t>1,830</w:t>
            </w:r>
          </w:p>
        </w:tc>
        <w:tc>
          <w:tcPr>
            <w:tcW w:w="1997" w:type="dxa"/>
            <w:vAlign w:val="bottom"/>
          </w:tcPr>
          <w:p w14:paraId="7CF8E3BD" w14:textId="77777777" w:rsidR="00735699" w:rsidRDefault="000C7647">
            <w:pPr>
              <w:spacing w:beforeAutospacing="1" w:afterAutospacing="1"/>
              <w:jc w:val="right"/>
            </w:pPr>
            <w:r>
              <w:rPr>
                <w:color w:val="000000"/>
              </w:rPr>
              <w:t>4,485</w:t>
            </w:r>
          </w:p>
        </w:tc>
        <w:tc>
          <w:tcPr>
            <w:tcW w:w="1997" w:type="dxa"/>
            <w:vAlign w:val="bottom"/>
          </w:tcPr>
          <w:p w14:paraId="7345B268" w14:textId="77777777" w:rsidR="00735699" w:rsidRDefault="000C7647">
            <w:pPr>
              <w:spacing w:beforeAutospacing="1" w:afterAutospacing="1"/>
              <w:jc w:val="right"/>
            </w:pPr>
            <w:r>
              <w:rPr>
                <w:color w:val="000000"/>
              </w:rPr>
              <w:t>0</w:t>
            </w:r>
          </w:p>
        </w:tc>
      </w:tr>
      <w:tr w:rsidR="00735699" w14:paraId="15138F73" w14:textId="77777777">
        <w:trPr>
          <w:cantSplit/>
        </w:trPr>
        <w:tc>
          <w:tcPr>
            <w:tcW w:w="3600" w:type="dxa"/>
          </w:tcPr>
          <w:p w14:paraId="76797C6E" w14:textId="77777777" w:rsidR="00735699" w:rsidRDefault="000C7647">
            <w:pPr>
              <w:spacing w:beforeAutospacing="1" w:afterAutospacing="1"/>
            </w:pPr>
            <w:r>
              <w:rPr>
                <w:color w:val="000000"/>
              </w:rPr>
              <w:t>Black / African American</w:t>
            </w:r>
          </w:p>
        </w:tc>
        <w:tc>
          <w:tcPr>
            <w:tcW w:w="1996" w:type="dxa"/>
            <w:vAlign w:val="bottom"/>
          </w:tcPr>
          <w:p w14:paraId="2DA7791B" w14:textId="77777777" w:rsidR="00735699" w:rsidRDefault="000C7647">
            <w:pPr>
              <w:spacing w:beforeAutospacing="1" w:afterAutospacing="1"/>
              <w:jc w:val="right"/>
            </w:pPr>
            <w:r>
              <w:rPr>
                <w:color w:val="000000"/>
              </w:rPr>
              <w:t>310</w:t>
            </w:r>
          </w:p>
        </w:tc>
        <w:tc>
          <w:tcPr>
            <w:tcW w:w="1997" w:type="dxa"/>
            <w:vAlign w:val="bottom"/>
          </w:tcPr>
          <w:p w14:paraId="0CDDBF14" w14:textId="77777777" w:rsidR="00735699" w:rsidRDefault="000C7647">
            <w:pPr>
              <w:spacing w:beforeAutospacing="1" w:afterAutospacing="1"/>
              <w:jc w:val="right"/>
            </w:pPr>
            <w:r>
              <w:rPr>
                <w:color w:val="000000"/>
              </w:rPr>
              <w:t>1,000</w:t>
            </w:r>
          </w:p>
        </w:tc>
        <w:tc>
          <w:tcPr>
            <w:tcW w:w="1997" w:type="dxa"/>
            <w:vAlign w:val="bottom"/>
          </w:tcPr>
          <w:p w14:paraId="31F81392" w14:textId="77777777" w:rsidR="00735699" w:rsidRDefault="000C7647">
            <w:pPr>
              <w:spacing w:beforeAutospacing="1" w:afterAutospacing="1"/>
              <w:jc w:val="right"/>
            </w:pPr>
            <w:r>
              <w:rPr>
                <w:color w:val="000000"/>
              </w:rPr>
              <w:t>0</w:t>
            </w:r>
          </w:p>
        </w:tc>
      </w:tr>
      <w:tr w:rsidR="00735699" w14:paraId="6113C352" w14:textId="77777777">
        <w:trPr>
          <w:cantSplit/>
        </w:trPr>
        <w:tc>
          <w:tcPr>
            <w:tcW w:w="3600" w:type="dxa"/>
          </w:tcPr>
          <w:p w14:paraId="2A72E63A" w14:textId="77777777" w:rsidR="00735699" w:rsidRDefault="000C7647">
            <w:pPr>
              <w:spacing w:beforeAutospacing="1" w:afterAutospacing="1"/>
            </w:pPr>
            <w:r>
              <w:rPr>
                <w:color w:val="000000"/>
              </w:rPr>
              <w:t>Asian</w:t>
            </w:r>
          </w:p>
        </w:tc>
        <w:tc>
          <w:tcPr>
            <w:tcW w:w="1996" w:type="dxa"/>
            <w:vAlign w:val="bottom"/>
          </w:tcPr>
          <w:p w14:paraId="14F7026F" w14:textId="77777777" w:rsidR="00735699" w:rsidRDefault="000C7647">
            <w:pPr>
              <w:spacing w:beforeAutospacing="1" w:afterAutospacing="1"/>
              <w:jc w:val="right"/>
            </w:pPr>
            <w:r>
              <w:rPr>
                <w:color w:val="000000"/>
              </w:rPr>
              <w:t>0</w:t>
            </w:r>
          </w:p>
        </w:tc>
        <w:tc>
          <w:tcPr>
            <w:tcW w:w="1997" w:type="dxa"/>
            <w:vAlign w:val="bottom"/>
          </w:tcPr>
          <w:p w14:paraId="63251B1D" w14:textId="77777777" w:rsidR="00735699" w:rsidRDefault="000C7647">
            <w:pPr>
              <w:spacing w:beforeAutospacing="1" w:afterAutospacing="1"/>
              <w:jc w:val="right"/>
            </w:pPr>
            <w:r>
              <w:rPr>
                <w:color w:val="000000"/>
              </w:rPr>
              <w:t>25</w:t>
            </w:r>
          </w:p>
        </w:tc>
        <w:tc>
          <w:tcPr>
            <w:tcW w:w="1997" w:type="dxa"/>
            <w:vAlign w:val="bottom"/>
          </w:tcPr>
          <w:p w14:paraId="218E099E" w14:textId="77777777" w:rsidR="00735699" w:rsidRDefault="000C7647">
            <w:pPr>
              <w:spacing w:beforeAutospacing="1" w:afterAutospacing="1"/>
              <w:jc w:val="right"/>
            </w:pPr>
            <w:r>
              <w:rPr>
                <w:color w:val="000000"/>
              </w:rPr>
              <w:t>0</w:t>
            </w:r>
          </w:p>
        </w:tc>
      </w:tr>
      <w:tr w:rsidR="00735699" w14:paraId="6D9C9B7B" w14:textId="77777777">
        <w:trPr>
          <w:cantSplit/>
        </w:trPr>
        <w:tc>
          <w:tcPr>
            <w:tcW w:w="3600" w:type="dxa"/>
          </w:tcPr>
          <w:p w14:paraId="4E390139" w14:textId="77777777" w:rsidR="00735699" w:rsidRDefault="000C7647">
            <w:pPr>
              <w:spacing w:beforeAutospacing="1" w:afterAutospacing="1"/>
            </w:pPr>
            <w:r>
              <w:rPr>
                <w:color w:val="000000"/>
              </w:rPr>
              <w:t>American Indian, Alaska Native</w:t>
            </w:r>
          </w:p>
        </w:tc>
        <w:tc>
          <w:tcPr>
            <w:tcW w:w="1996" w:type="dxa"/>
            <w:vAlign w:val="bottom"/>
          </w:tcPr>
          <w:p w14:paraId="7BF0B8C7" w14:textId="77777777" w:rsidR="00735699" w:rsidRDefault="000C7647">
            <w:pPr>
              <w:spacing w:beforeAutospacing="1" w:afterAutospacing="1"/>
              <w:jc w:val="right"/>
            </w:pPr>
            <w:r>
              <w:rPr>
                <w:color w:val="000000"/>
              </w:rPr>
              <w:t>35</w:t>
            </w:r>
          </w:p>
        </w:tc>
        <w:tc>
          <w:tcPr>
            <w:tcW w:w="1997" w:type="dxa"/>
            <w:vAlign w:val="bottom"/>
          </w:tcPr>
          <w:p w14:paraId="5CED98A9" w14:textId="77777777" w:rsidR="00735699" w:rsidRDefault="000C7647">
            <w:pPr>
              <w:spacing w:beforeAutospacing="1" w:afterAutospacing="1"/>
              <w:jc w:val="right"/>
            </w:pPr>
            <w:r>
              <w:rPr>
                <w:color w:val="000000"/>
              </w:rPr>
              <w:t>25</w:t>
            </w:r>
          </w:p>
        </w:tc>
        <w:tc>
          <w:tcPr>
            <w:tcW w:w="1997" w:type="dxa"/>
            <w:vAlign w:val="bottom"/>
          </w:tcPr>
          <w:p w14:paraId="22067AAA" w14:textId="77777777" w:rsidR="00735699" w:rsidRDefault="000C7647">
            <w:pPr>
              <w:spacing w:beforeAutospacing="1" w:afterAutospacing="1"/>
              <w:jc w:val="right"/>
            </w:pPr>
            <w:r>
              <w:rPr>
                <w:color w:val="000000"/>
              </w:rPr>
              <w:t>0</w:t>
            </w:r>
          </w:p>
        </w:tc>
      </w:tr>
      <w:tr w:rsidR="00735699" w14:paraId="1D60673A" w14:textId="77777777">
        <w:trPr>
          <w:cantSplit/>
        </w:trPr>
        <w:tc>
          <w:tcPr>
            <w:tcW w:w="3600" w:type="dxa"/>
          </w:tcPr>
          <w:p w14:paraId="2C05A1B7" w14:textId="77777777" w:rsidR="00735699" w:rsidRDefault="000C7647">
            <w:pPr>
              <w:spacing w:beforeAutospacing="1" w:afterAutospacing="1"/>
            </w:pPr>
            <w:r>
              <w:rPr>
                <w:color w:val="000000"/>
              </w:rPr>
              <w:t>Pacific Islander</w:t>
            </w:r>
          </w:p>
        </w:tc>
        <w:tc>
          <w:tcPr>
            <w:tcW w:w="1996" w:type="dxa"/>
            <w:vAlign w:val="bottom"/>
          </w:tcPr>
          <w:p w14:paraId="6F19AFD6" w14:textId="77777777" w:rsidR="00735699" w:rsidRDefault="000C7647">
            <w:pPr>
              <w:spacing w:beforeAutospacing="1" w:afterAutospacing="1"/>
              <w:jc w:val="right"/>
            </w:pPr>
            <w:r>
              <w:rPr>
                <w:color w:val="000000"/>
              </w:rPr>
              <w:t>4</w:t>
            </w:r>
          </w:p>
        </w:tc>
        <w:tc>
          <w:tcPr>
            <w:tcW w:w="1997" w:type="dxa"/>
            <w:vAlign w:val="bottom"/>
          </w:tcPr>
          <w:p w14:paraId="477B9416" w14:textId="77777777" w:rsidR="00735699" w:rsidRDefault="000C7647">
            <w:pPr>
              <w:spacing w:beforeAutospacing="1" w:afterAutospacing="1"/>
              <w:jc w:val="right"/>
            </w:pPr>
            <w:r>
              <w:rPr>
                <w:color w:val="000000"/>
              </w:rPr>
              <w:t>0</w:t>
            </w:r>
          </w:p>
        </w:tc>
        <w:tc>
          <w:tcPr>
            <w:tcW w:w="1997" w:type="dxa"/>
            <w:vAlign w:val="bottom"/>
          </w:tcPr>
          <w:p w14:paraId="6AECE6D5" w14:textId="77777777" w:rsidR="00735699" w:rsidRDefault="000C7647">
            <w:pPr>
              <w:spacing w:beforeAutospacing="1" w:afterAutospacing="1"/>
              <w:jc w:val="right"/>
            </w:pPr>
            <w:r>
              <w:rPr>
                <w:color w:val="000000"/>
              </w:rPr>
              <w:t>0</w:t>
            </w:r>
          </w:p>
        </w:tc>
      </w:tr>
      <w:tr w:rsidR="00735699" w14:paraId="249F969C" w14:textId="77777777">
        <w:trPr>
          <w:cantSplit/>
        </w:trPr>
        <w:tc>
          <w:tcPr>
            <w:tcW w:w="3600" w:type="dxa"/>
          </w:tcPr>
          <w:p w14:paraId="1664DAA3" w14:textId="77777777" w:rsidR="00735699" w:rsidRDefault="000C7647">
            <w:pPr>
              <w:spacing w:beforeAutospacing="1" w:afterAutospacing="1"/>
            </w:pPr>
            <w:r>
              <w:rPr>
                <w:color w:val="000000"/>
              </w:rPr>
              <w:t>Hispanic</w:t>
            </w:r>
          </w:p>
        </w:tc>
        <w:tc>
          <w:tcPr>
            <w:tcW w:w="1996" w:type="dxa"/>
            <w:vAlign w:val="bottom"/>
          </w:tcPr>
          <w:p w14:paraId="36246C64" w14:textId="77777777" w:rsidR="00735699" w:rsidRDefault="000C7647">
            <w:pPr>
              <w:spacing w:beforeAutospacing="1" w:afterAutospacing="1"/>
              <w:jc w:val="right"/>
            </w:pPr>
            <w:r>
              <w:rPr>
                <w:color w:val="000000"/>
              </w:rPr>
              <w:t>10</w:t>
            </w:r>
          </w:p>
        </w:tc>
        <w:tc>
          <w:tcPr>
            <w:tcW w:w="1997" w:type="dxa"/>
            <w:vAlign w:val="bottom"/>
          </w:tcPr>
          <w:p w14:paraId="2E5F159E" w14:textId="77777777" w:rsidR="00735699" w:rsidRDefault="000C7647">
            <w:pPr>
              <w:spacing w:beforeAutospacing="1" w:afterAutospacing="1"/>
              <w:jc w:val="right"/>
            </w:pPr>
            <w:r>
              <w:rPr>
                <w:color w:val="000000"/>
              </w:rPr>
              <w:t>239</w:t>
            </w:r>
          </w:p>
        </w:tc>
        <w:tc>
          <w:tcPr>
            <w:tcW w:w="1997" w:type="dxa"/>
            <w:vAlign w:val="bottom"/>
          </w:tcPr>
          <w:p w14:paraId="10CD0759" w14:textId="77777777" w:rsidR="00735699" w:rsidRDefault="000C7647">
            <w:pPr>
              <w:spacing w:beforeAutospacing="1" w:afterAutospacing="1"/>
              <w:jc w:val="right"/>
            </w:pPr>
            <w:r>
              <w:rPr>
                <w:color w:val="000000"/>
              </w:rPr>
              <w:t>0</w:t>
            </w:r>
          </w:p>
        </w:tc>
      </w:tr>
    </w:tbl>
    <w:p w14:paraId="196197C5" w14:textId="77777777" w:rsidR="00FA0F96" w:rsidRDefault="000C7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18</w:t>
      </w:r>
      <w:r>
        <w:rPr>
          <w:rFonts w:asciiTheme="minorHAnsi" w:hAnsiTheme="minorHAnsi"/>
        </w:rPr>
        <w:fldChar w:fldCharType="end"/>
      </w:r>
      <w:r>
        <w:rPr>
          <w:rFonts w:asciiTheme="minorHAnsi" w:hAnsiTheme="minorHAnsi"/>
        </w:rPr>
        <w:t xml:space="preserve"> – Severe Housing Problems 30 - 50% AMI</w:t>
      </w:r>
    </w:p>
    <w:tbl>
      <w:tblPr>
        <w:tblW w:w="5000" w:type="pct"/>
        <w:tblInd w:w="115" w:type="dxa"/>
        <w:tblCellMar>
          <w:left w:w="115" w:type="dxa"/>
          <w:right w:w="115" w:type="dxa"/>
        </w:tblCellMar>
        <w:tblLook w:val="01E0" w:firstRow="1" w:lastRow="1" w:firstColumn="1" w:lastColumn="1" w:noHBand="0" w:noVBand="0"/>
      </w:tblPr>
      <w:tblGrid>
        <w:gridCol w:w="1070"/>
        <w:gridCol w:w="8290"/>
      </w:tblGrid>
      <w:tr w:rsidR="00FA0F96" w14:paraId="43F0458D" w14:textId="77777777">
        <w:trPr>
          <w:cantSplit/>
        </w:trPr>
        <w:tc>
          <w:tcPr>
            <w:tcW w:w="1080" w:type="dxa"/>
          </w:tcPr>
          <w:p w14:paraId="500823C7" w14:textId="77777777" w:rsidR="00FA0F96" w:rsidRDefault="000C7647">
            <w:pPr>
              <w:spacing w:after="0" w:line="240" w:lineRule="auto"/>
              <w:rPr>
                <w:sz w:val="16"/>
                <w:szCs w:val="16"/>
              </w:rPr>
            </w:pPr>
            <w:r>
              <w:rPr>
                <w:b/>
                <w:bCs/>
                <w:sz w:val="16"/>
                <w:szCs w:val="16"/>
              </w:rPr>
              <w:t>Data Source:</w:t>
            </w:r>
          </w:p>
        </w:tc>
        <w:tc>
          <w:tcPr>
            <w:tcW w:w="8510" w:type="dxa"/>
          </w:tcPr>
          <w:p w14:paraId="63516082" w14:textId="77777777" w:rsidR="00735699" w:rsidRDefault="000C7647">
            <w:pPr>
              <w:spacing w:beforeAutospacing="1" w:afterAutospacing="1"/>
              <w:rPr>
                <w:sz w:val="16"/>
                <w:szCs w:val="16"/>
              </w:rPr>
            </w:pPr>
            <w:r>
              <w:rPr>
                <w:sz w:val="16"/>
                <w:szCs w:val="16"/>
              </w:rPr>
              <w:t>2016-2020 CHAS</w:t>
            </w:r>
          </w:p>
        </w:tc>
      </w:tr>
    </w:tbl>
    <w:p w14:paraId="73A90265" w14:textId="77777777" w:rsidR="00FA0F96" w:rsidRDefault="00FA0F96">
      <w:pPr>
        <w:spacing w:after="0" w:line="240" w:lineRule="auto"/>
        <w:rPr>
          <w:vanish/>
        </w:rPr>
      </w:pPr>
    </w:p>
    <w:p w14:paraId="35CDC42B" w14:textId="77777777" w:rsidR="00FA0F96" w:rsidRDefault="00FA0F96">
      <w:pPr>
        <w:spacing w:after="0" w:line="240" w:lineRule="auto"/>
        <w:rPr>
          <w:b/>
          <w:bCs/>
          <w:vanish/>
          <w:sz w:val="16"/>
          <w:szCs w:val="16"/>
        </w:rPr>
      </w:pPr>
    </w:p>
    <w:p w14:paraId="31EB799E" w14:textId="77777777" w:rsidR="00FA0F96" w:rsidRDefault="00FA0F96">
      <w:pPr>
        <w:spacing w:after="0" w:line="240" w:lineRule="auto"/>
      </w:pPr>
    </w:p>
    <w:p w14:paraId="31A56DA1" w14:textId="77777777" w:rsidR="00FA0F96" w:rsidRDefault="000C7647">
      <w:pPr>
        <w:spacing w:after="0" w:line="240" w:lineRule="auto"/>
      </w:pPr>
      <w:r>
        <w:t xml:space="preserve">*The four severe housing problems are: </w:t>
      </w:r>
    </w:p>
    <w:p w14:paraId="326B7B0D" w14:textId="77777777" w:rsidR="00FA0F96" w:rsidRDefault="000C7647">
      <w:pPr>
        <w:spacing w:after="0" w:line="240" w:lineRule="auto"/>
      </w:pPr>
      <w:r>
        <w:t xml:space="preserve">1. Lacks complete kitchen facilities, 2. Lacks complete plumbing facilities, 3. More than 1.5 persons per room, 4.Cost Burden over 50% </w:t>
      </w:r>
    </w:p>
    <w:p w14:paraId="605C7916" w14:textId="77777777" w:rsidR="00FA0F96" w:rsidRDefault="00FA0F96">
      <w:pPr>
        <w:spacing w:after="0" w:line="240" w:lineRule="auto"/>
      </w:pPr>
    </w:p>
    <w:p w14:paraId="569E3940" w14:textId="77777777" w:rsidR="00FA0F96" w:rsidRDefault="00FA0F96">
      <w:pPr>
        <w:spacing w:after="0" w:line="240" w:lineRule="auto"/>
      </w:pPr>
    </w:p>
    <w:p w14:paraId="0F073A8C" w14:textId="77777777" w:rsidR="00FA0F96" w:rsidRDefault="000C7647">
      <w:pPr>
        <w:keepNext/>
        <w:widowControl w:val="0"/>
        <w:rPr>
          <w:b/>
          <w:sz w:val="24"/>
          <w:szCs w:val="24"/>
        </w:rPr>
      </w:pPr>
      <w:r>
        <w:rPr>
          <w:b/>
          <w:sz w:val="24"/>
          <w:szCs w:val="24"/>
        </w:rPr>
        <w:t>50%-80%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07"/>
        <w:gridCol w:w="1947"/>
        <w:gridCol w:w="1948"/>
        <w:gridCol w:w="1948"/>
      </w:tblGrid>
      <w:tr w:rsidR="00FA0F96" w14:paraId="76A275C1" w14:textId="77777777">
        <w:trPr>
          <w:cantSplit/>
          <w:tblHeader/>
        </w:trPr>
        <w:tc>
          <w:tcPr>
            <w:tcW w:w="3600" w:type="dxa"/>
          </w:tcPr>
          <w:p w14:paraId="235DCEB9" w14:textId="77777777" w:rsidR="00FA0F96" w:rsidRDefault="000C7647">
            <w:pPr>
              <w:keepNext/>
              <w:widowControl w:val="0"/>
              <w:spacing w:after="0" w:line="240" w:lineRule="auto"/>
              <w:jc w:val="center"/>
              <w:rPr>
                <w:b/>
              </w:rPr>
            </w:pPr>
            <w:r>
              <w:rPr>
                <w:b/>
                <w:bCs/>
              </w:rPr>
              <w:t>Severe Housing Problems*</w:t>
            </w:r>
          </w:p>
        </w:tc>
        <w:tc>
          <w:tcPr>
            <w:tcW w:w="1996" w:type="dxa"/>
          </w:tcPr>
          <w:p w14:paraId="60D05C15" w14:textId="77777777" w:rsidR="00FA0F96" w:rsidRDefault="000C7647">
            <w:pPr>
              <w:keepNext/>
              <w:widowControl w:val="0"/>
              <w:spacing w:after="0" w:line="240" w:lineRule="auto"/>
              <w:jc w:val="center"/>
              <w:rPr>
                <w:b/>
              </w:rPr>
            </w:pPr>
            <w:r>
              <w:rPr>
                <w:b/>
                <w:bCs/>
              </w:rPr>
              <w:t>Has one or more of four housing problems</w:t>
            </w:r>
          </w:p>
        </w:tc>
        <w:tc>
          <w:tcPr>
            <w:tcW w:w="1997" w:type="dxa"/>
          </w:tcPr>
          <w:p w14:paraId="34697968" w14:textId="77777777" w:rsidR="00FA0F96" w:rsidRDefault="000C7647">
            <w:pPr>
              <w:keepNext/>
              <w:widowControl w:val="0"/>
              <w:spacing w:after="0" w:line="240" w:lineRule="auto"/>
              <w:jc w:val="center"/>
              <w:rPr>
                <w:b/>
              </w:rPr>
            </w:pPr>
            <w:r>
              <w:rPr>
                <w:b/>
                <w:bCs/>
              </w:rPr>
              <w:t>Has none of the four housing problems</w:t>
            </w:r>
          </w:p>
        </w:tc>
        <w:tc>
          <w:tcPr>
            <w:tcW w:w="1997" w:type="dxa"/>
          </w:tcPr>
          <w:p w14:paraId="4D635436" w14:textId="77777777" w:rsidR="00FA0F96" w:rsidRDefault="000C7647">
            <w:pPr>
              <w:keepNext/>
              <w:widowControl w:val="0"/>
              <w:spacing w:after="0" w:line="240" w:lineRule="auto"/>
              <w:jc w:val="center"/>
              <w:rPr>
                <w:b/>
              </w:rPr>
            </w:pPr>
            <w:r>
              <w:rPr>
                <w:b/>
                <w:bCs/>
              </w:rPr>
              <w:t>Household has no/negative income, but none of the other housing problems</w:t>
            </w:r>
          </w:p>
        </w:tc>
      </w:tr>
      <w:tr w:rsidR="00735699" w14:paraId="32BC4A6E" w14:textId="77777777">
        <w:trPr>
          <w:cantSplit/>
        </w:trPr>
        <w:tc>
          <w:tcPr>
            <w:tcW w:w="3600" w:type="dxa"/>
          </w:tcPr>
          <w:p w14:paraId="518C5AA8" w14:textId="77777777" w:rsidR="00735699" w:rsidRDefault="000C7647">
            <w:pPr>
              <w:spacing w:beforeAutospacing="1" w:afterAutospacing="1"/>
            </w:pPr>
            <w:r>
              <w:rPr>
                <w:color w:val="000000"/>
              </w:rPr>
              <w:t>Jurisdiction as a whole</w:t>
            </w:r>
          </w:p>
        </w:tc>
        <w:tc>
          <w:tcPr>
            <w:tcW w:w="1996" w:type="dxa"/>
            <w:vAlign w:val="bottom"/>
          </w:tcPr>
          <w:p w14:paraId="107ECE74" w14:textId="77777777" w:rsidR="00735699" w:rsidRDefault="000C7647">
            <w:pPr>
              <w:spacing w:beforeAutospacing="1" w:afterAutospacing="1"/>
              <w:jc w:val="right"/>
            </w:pPr>
            <w:r>
              <w:rPr>
                <w:color w:val="000000"/>
              </w:rPr>
              <w:t>685</w:t>
            </w:r>
          </w:p>
        </w:tc>
        <w:tc>
          <w:tcPr>
            <w:tcW w:w="1997" w:type="dxa"/>
            <w:vAlign w:val="bottom"/>
          </w:tcPr>
          <w:p w14:paraId="6BC2EF6F" w14:textId="77777777" w:rsidR="00735699" w:rsidRDefault="000C7647">
            <w:pPr>
              <w:spacing w:beforeAutospacing="1" w:afterAutospacing="1"/>
              <w:jc w:val="right"/>
            </w:pPr>
            <w:r>
              <w:rPr>
                <w:color w:val="000000"/>
              </w:rPr>
              <w:t>10,505</w:t>
            </w:r>
          </w:p>
        </w:tc>
        <w:tc>
          <w:tcPr>
            <w:tcW w:w="1997" w:type="dxa"/>
            <w:vAlign w:val="bottom"/>
          </w:tcPr>
          <w:p w14:paraId="3068777A" w14:textId="77777777" w:rsidR="00735699" w:rsidRDefault="000C7647">
            <w:pPr>
              <w:spacing w:beforeAutospacing="1" w:afterAutospacing="1"/>
              <w:jc w:val="right"/>
            </w:pPr>
            <w:r>
              <w:rPr>
                <w:color w:val="000000"/>
              </w:rPr>
              <w:t>0</w:t>
            </w:r>
          </w:p>
        </w:tc>
      </w:tr>
      <w:tr w:rsidR="00735699" w14:paraId="1F6F6365" w14:textId="77777777">
        <w:trPr>
          <w:cantSplit/>
        </w:trPr>
        <w:tc>
          <w:tcPr>
            <w:tcW w:w="3600" w:type="dxa"/>
          </w:tcPr>
          <w:p w14:paraId="7C801FE5" w14:textId="77777777" w:rsidR="00735699" w:rsidRDefault="000C7647">
            <w:pPr>
              <w:spacing w:beforeAutospacing="1" w:afterAutospacing="1"/>
            </w:pPr>
            <w:r>
              <w:rPr>
                <w:color w:val="000000"/>
              </w:rPr>
              <w:t>White</w:t>
            </w:r>
          </w:p>
        </w:tc>
        <w:tc>
          <w:tcPr>
            <w:tcW w:w="1996" w:type="dxa"/>
            <w:vAlign w:val="bottom"/>
          </w:tcPr>
          <w:p w14:paraId="5A548E66" w14:textId="77777777" w:rsidR="00735699" w:rsidRDefault="000C7647">
            <w:pPr>
              <w:spacing w:beforeAutospacing="1" w:afterAutospacing="1"/>
              <w:jc w:val="right"/>
            </w:pPr>
            <w:r>
              <w:rPr>
                <w:color w:val="000000"/>
              </w:rPr>
              <w:t>535</w:t>
            </w:r>
          </w:p>
        </w:tc>
        <w:tc>
          <w:tcPr>
            <w:tcW w:w="1997" w:type="dxa"/>
            <w:vAlign w:val="bottom"/>
          </w:tcPr>
          <w:p w14:paraId="78E7C2C8" w14:textId="77777777" w:rsidR="00735699" w:rsidRDefault="000C7647">
            <w:pPr>
              <w:spacing w:beforeAutospacing="1" w:afterAutospacing="1"/>
              <w:jc w:val="right"/>
            </w:pPr>
            <w:r>
              <w:rPr>
                <w:color w:val="000000"/>
              </w:rPr>
              <w:t>8,730</w:t>
            </w:r>
          </w:p>
        </w:tc>
        <w:tc>
          <w:tcPr>
            <w:tcW w:w="1997" w:type="dxa"/>
            <w:vAlign w:val="bottom"/>
          </w:tcPr>
          <w:p w14:paraId="6E2869CA" w14:textId="77777777" w:rsidR="00735699" w:rsidRDefault="000C7647">
            <w:pPr>
              <w:spacing w:beforeAutospacing="1" w:afterAutospacing="1"/>
              <w:jc w:val="right"/>
            </w:pPr>
            <w:r>
              <w:rPr>
                <w:color w:val="000000"/>
              </w:rPr>
              <w:t>0</w:t>
            </w:r>
          </w:p>
        </w:tc>
      </w:tr>
      <w:tr w:rsidR="00735699" w14:paraId="32038A39" w14:textId="77777777">
        <w:trPr>
          <w:cantSplit/>
        </w:trPr>
        <w:tc>
          <w:tcPr>
            <w:tcW w:w="3600" w:type="dxa"/>
          </w:tcPr>
          <w:p w14:paraId="0F44DAA8" w14:textId="77777777" w:rsidR="00735699" w:rsidRDefault="000C7647">
            <w:pPr>
              <w:spacing w:beforeAutospacing="1" w:afterAutospacing="1"/>
            </w:pPr>
            <w:r>
              <w:rPr>
                <w:color w:val="000000"/>
              </w:rPr>
              <w:t>Black / African American</w:t>
            </w:r>
          </w:p>
        </w:tc>
        <w:tc>
          <w:tcPr>
            <w:tcW w:w="1996" w:type="dxa"/>
            <w:vAlign w:val="bottom"/>
          </w:tcPr>
          <w:p w14:paraId="5F852503" w14:textId="77777777" w:rsidR="00735699" w:rsidRDefault="000C7647">
            <w:pPr>
              <w:spacing w:beforeAutospacing="1" w:afterAutospacing="1"/>
              <w:jc w:val="right"/>
            </w:pPr>
            <w:r>
              <w:rPr>
                <w:color w:val="000000"/>
              </w:rPr>
              <w:t>55</w:t>
            </w:r>
          </w:p>
        </w:tc>
        <w:tc>
          <w:tcPr>
            <w:tcW w:w="1997" w:type="dxa"/>
            <w:vAlign w:val="bottom"/>
          </w:tcPr>
          <w:p w14:paraId="11E9D6F5" w14:textId="77777777" w:rsidR="00735699" w:rsidRDefault="000C7647">
            <w:pPr>
              <w:spacing w:beforeAutospacing="1" w:afterAutospacing="1"/>
              <w:jc w:val="right"/>
            </w:pPr>
            <w:r>
              <w:rPr>
                <w:color w:val="000000"/>
              </w:rPr>
              <w:t>1,275</w:t>
            </w:r>
          </w:p>
        </w:tc>
        <w:tc>
          <w:tcPr>
            <w:tcW w:w="1997" w:type="dxa"/>
            <w:vAlign w:val="bottom"/>
          </w:tcPr>
          <w:p w14:paraId="52E839F0" w14:textId="77777777" w:rsidR="00735699" w:rsidRDefault="000C7647">
            <w:pPr>
              <w:spacing w:beforeAutospacing="1" w:afterAutospacing="1"/>
              <w:jc w:val="right"/>
            </w:pPr>
            <w:r>
              <w:rPr>
                <w:color w:val="000000"/>
              </w:rPr>
              <w:t>0</w:t>
            </w:r>
          </w:p>
        </w:tc>
      </w:tr>
      <w:tr w:rsidR="00735699" w14:paraId="772CD03E" w14:textId="77777777">
        <w:trPr>
          <w:cantSplit/>
        </w:trPr>
        <w:tc>
          <w:tcPr>
            <w:tcW w:w="3600" w:type="dxa"/>
          </w:tcPr>
          <w:p w14:paraId="4CDA84F9" w14:textId="77777777" w:rsidR="00735699" w:rsidRDefault="000C7647">
            <w:pPr>
              <w:spacing w:beforeAutospacing="1" w:afterAutospacing="1"/>
            </w:pPr>
            <w:r>
              <w:rPr>
                <w:color w:val="000000"/>
              </w:rPr>
              <w:t>Asian</w:t>
            </w:r>
          </w:p>
        </w:tc>
        <w:tc>
          <w:tcPr>
            <w:tcW w:w="1996" w:type="dxa"/>
            <w:vAlign w:val="bottom"/>
          </w:tcPr>
          <w:p w14:paraId="762C1D3E" w14:textId="77777777" w:rsidR="00735699" w:rsidRDefault="000C7647">
            <w:pPr>
              <w:spacing w:beforeAutospacing="1" w:afterAutospacing="1"/>
              <w:jc w:val="right"/>
            </w:pPr>
            <w:r>
              <w:rPr>
                <w:color w:val="000000"/>
              </w:rPr>
              <w:t>0</w:t>
            </w:r>
          </w:p>
        </w:tc>
        <w:tc>
          <w:tcPr>
            <w:tcW w:w="1997" w:type="dxa"/>
            <w:vAlign w:val="bottom"/>
          </w:tcPr>
          <w:p w14:paraId="156ADD18" w14:textId="77777777" w:rsidR="00735699" w:rsidRDefault="000C7647">
            <w:pPr>
              <w:spacing w:beforeAutospacing="1" w:afterAutospacing="1"/>
              <w:jc w:val="right"/>
            </w:pPr>
            <w:r>
              <w:rPr>
                <w:color w:val="000000"/>
              </w:rPr>
              <w:t>70</w:t>
            </w:r>
          </w:p>
        </w:tc>
        <w:tc>
          <w:tcPr>
            <w:tcW w:w="1997" w:type="dxa"/>
            <w:vAlign w:val="bottom"/>
          </w:tcPr>
          <w:p w14:paraId="3FB0A814" w14:textId="77777777" w:rsidR="00735699" w:rsidRDefault="000C7647">
            <w:pPr>
              <w:spacing w:beforeAutospacing="1" w:afterAutospacing="1"/>
              <w:jc w:val="right"/>
            </w:pPr>
            <w:r>
              <w:rPr>
                <w:color w:val="000000"/>
              </w:rPr>
              <w:t>0</w:t>
            </w:r>
          </w:p>
        </w:tc>
      </w:tr>
      <w:tr w:rsidR="00735699" w14:paraId="63FDB141" w14:textId="77777777">
        <w:trPr>
          <w:cantSplit/>
        </w:trPr>
        <w:tc>
          <w:tcPr>
            <w:tcW w:w="3600" w:type="dxa"/>
          </w:tcPr>
          <w:p w14:paraId="0D3DD795" w14:textId="77777777" w:rsidR="00735699" w:rsidRDefault="000C7647">
            <w:pPr>
              <w:spacing w:beforeAutospacing="1" w:afterAutospacing="1"/>
            </w:pPr>
            <w:r>
              <w:rPr>
                <w:color w:val="000000"/>
              </w:rPr>
              <w:t>American Indian, Alaska Native</w:t>
            </w:r>
          </w:p>
        </w:tc>
        <w:tc>
          <w:tcPr>
            <w:tcW w:w="1996" w:type="dxa"/>
            <w:vAlign w:val="bottom"/>
          </w:tcPr>
          <w:p w14:paraId="188428C0" w14:textId="77777777" w:rsidR="00735699" w:rsidRDefault="000C7647">
            <w:pPr>
              <w:spacing w:beforeAutospacing="1" w:afterAutospacing="1"/>
              <w:jc w:val="right"/>
            </w:pPr>
            <w:r>
              <w:rPr>
                <w:color w:val="000000"/>
              </w:rPr>
              <w:t>0</w:t>
            </w:r>
          </w:p>
        </w:tc>
        <w:tc>
          <w:tcPr>
            <w:tcW w:w="1997" w:type="dxa"/>
            <w:vAlign w:val="bottom"/>
          </w:tcPr>
          <w:p w14:paraId="211C1B61" w14:textId="77777777" w:rsidR="00735699" w:rsidRDefault="000C7647">
            <w:pPr>
              <w:spacing w:beforeAutospacing="1" w:afterAutospacing="1"/>
              <w:jc w:val="right"/>
            </w:pPr>
            <w:r>
              <w:rPr>
                <w:color w:val="000000"/>
              </w:rPr>
              <w:t>0</w:t>
            </w:r>
          </w:p>
        </w:tc>
        <w:tc>
          <w:tcPr>
            <w:tcW w:w="1997" w:type="dxa"/>
            <w:vAlign w:val="bottom"/>
          </w:tcPr>
          <w:p w14:paraId="4E53129B" w14:textId="77777777" w:rsidR="00735699" w:rsidRDefault="000C7647">
            <w:pPr>
              <w:spacing w:beforeAutospacing="1" w:afterAutospacing="1"/>
              <w:jc w:val="right"/>
            </w:pPr>
            <w:r>
              <w:rPr>
                <w:color w:val="000000"/>
              </w:rPr>
              <w:t>0</w:t>
            </w:r>
          </w:p>
        </w:tc>
      </w:tr>
      <w:tr w:rsidR="00735699" w14:paraId="70FBEB53" w14:textId="77777777">
        <w:trPr>
          <w:cantSplit/>
        </w:trPr>
        <w:tc>
          <w:tcPr>
            <w:tcW w:w="3600" w:type="dxa"/>
          </w:tcPr>
          <w:p w14:paraId="1685E880" w14:textId="77777777" w:rsidR="00735699" w:rsidRDefault="000C7647">
            <w:pPr>
              <w:spacing w:beforeAutospacing="1" w:afterAutospacing="1"/>
            </w:pPr>
            <w:r>
              <w:rPr>
                <w:color w:val="000000"/>
              </w:rPr>
              <w:t>Pacific Islander</w:t>
            </w:r>
          </w:p>
        </w:tc>
        <w:tc>
          <w:tcPr>
            <w:tcW w:w="1996" w:type="dxa"/>
            <w:vAlign w:val="bottom"/>
          </w:tcPr>
          <w:p w14:paraId="2A3540D5" w14:textId="77777777" w:rsidR="00735699" w:rsidRDefault="000C7647">
            <w:pPr>
              <w:spacing w:beforeAutospacing="1" w:afterAutospacing="1"/>
              <w:jc w:val="right"/>
            </w:pPr>
            <w:r>
              <w:rPr>
                <w:color w:val="000000"/>
              </w:rPr>
              <w:t>4</w:t>
            </w:r>
          </w:p>
        </w:tc>
        <w:tc>
          <w:tcPr>
            <w:tcW w:w="1997" w:type="dxa"/>
            <w:vAlign w:val="bottom"/>
          </w:tcPr>
          <w:p w14:paraId="5804E60C" w14:textId="77777777" w:rsidR="00735699" w:rsidRDefault="000C7647">
            <w:pPr>
              <w:spacing w:beforeAutospacing="1" w:afterAutospacing="1"/>
              <w:jc w:val="right"/>
            </w:pPr>
            <w:r>
              <w:rPr>
                <w:color w:val="000000"/>
              </w:rPr>
              <w:t>0</w:t>
            </w:r>
          </w:p>
        </w:tc>
        <w:tc>
          <w:tcPr>
            <w:tcW w:w="1997" w:type="dxa"/>
            <w:vAlign w:val="bottom"/>
          </w:tcPr>
          <w:p w14:paraId="4EFA3CD1" w14:textId="77777777" w:rsidR="00735699" w:rsidRDefault="000C7647">
            <w:pPr>
              <w:spacing w:beforeAutospacing="1" w:afterAutospacing="1"/>
              <w:jc w:val="right"/>
            </w:pPr>
            <w:r>
              <w:rPr>
                <w:color w:val="000000"/>
              </w:rPr>
              <w:t>0</w:t>
            </w:r>
          </w:p>
        </w:tc>
      </w:tr>
      <w:tr w:rsidR="00735699" w14:paraId="397CE2FD" w14:textId="77777777">
        <w:trPr>
          <w:cantSplit/>
        </w:trPr>
        <w:tc>
          <w:tcPr>
            <w:tcW w:w="3600" w:type="dxa"/>
          </w:tcPr>
          <w:p w14:paraId="0B7FC159" w14:textId="77777777" w:rsidR="00735699" w:rsidRDefault="000C7647">
            <w:pPr>
              <w:spacing w:beforeAutospacing="1" w:afterAutospacing="1"/>
            </w:pPr>
            <w:r>
              <w:rPr>
                <w:color w:val="000000"/>
              </w:rPr>
              <w:t>Hispanic</w:t>
            </w:r>
          </w:p>
        </w:tc>
        <w:tc>
          <w:tcPr>
            <w:tcW w:w="1996" w:type="dxa"/>
            <w:vAlign w:val="bottom"/>
          </w:tcPr>
          <w:p w14:paraId="3F291FEA" w14:textId="77777777" w:rsidR="00735699" w:rsidRDefault="000C7647">
            <w:pPr>
              <w:spacing w:beforeAutospacing="1" w:afterAutospacing="1"/>
              <w:jc w:val="right"/>
            </w:pPr>
            <w:r>
              <w:rPr>
                <w:color w:val="000000"/>
              </w:rPr>
              <w:t>95</w:t>
            </w:r>
          </w:p>
        </w:tc>
        <w:tc>
          <w:tcPr>
            <w:tcW w:w="1997" w:type="dxa"/>
            <w:vAlign w:val="bottom"/>
          </w:tcPr>
          <w:p w14:paraId="27BA30C5" w14:textId="77777777" w:rsidR="00735699" w:rsidRDefault="000C7647">
            <w:pPr>
              <w:spacing w:beforeAutospacing="1" w:afterAutospacing="1"/>
              <w:jc w:val="right"/>
            </w:pPr>
            <w:r>
              <w:rPr>
                <w:color w:val="000000"/>
              </w:rPr>
              <w:t>180</w:t>
            </w:r>
          </w:p>
        </w:tc>
        <w:tc>
          <w:tcPr>
            <w:tcW w:w="1997" w:type="dxa"/>
            <w:vAlign w:val="bottom"/>
          </w:tcPr>
          <w:p w14:paraId="2CEDCA76" w14:textId="77777777" w:rsidR="00735699" w:rsidRDefault="000C7647">
            <w:pPr>
              <w:spacing w:beforeAutospacing="1" w:afterAutospacing="1"/>
              <w:jc w:val="right"/>
            </w:pPr>
            <w:r>
              <w:rPr>
                <w:color w:val="000000"/>
              </w:rPr>
              <w:t>0</w:t>
            </w:r>
          </w:p>
        </w:tc>
      </w:tr>
    </w:tbl>
    <w:p w14:paraId="071CE0C0" w14:textId="77777777" w:rsidR="00FA0F96" w:rsidRDefault="000C7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19</w:t>
      </w:r>
      <w:r>
        <w:rPr>
          <w:rFonts w:asciiTheme="minorHAnsi" w:hAnsiTheme="minorHAnsi"/>
        </w:rPr>
        <w:fldChar w:fldCharType="end"/>
      </w:r>
      <w:r>
        <w:rPr>
          <w:rFonts w:asciiTheme="minorHAnsi" w:hAnsiTheme="minorHAnsi"/>
        </w:rPr>
        <w:t xml:space="preserve"> – Severe Housing Problems 50 - 80% AMI</w:t>
      </w:r>
    </w:p>
    <w:tbl>
      <w:tblPr>
        <w:tblW w:w="5000" w:type="pct"/>
        <w:tblInd w:w="115" w:type="dxa"/>
        <w:tblCellMar>
          <w:left w:w="115" w:type="dxa"/>
          <w:right w:w="115" w:type="dxa"/>
        </w:tblCellMar>
        <w:tblLook w:val="01E0" w:firstRow="1" w:lastRow="1" w:firstColumn="1" w:lastColumn="1" w:noHBand="0" w:noVBand="0"/>
      </w:tblPr>
      <w:tblGrid>
        <w:gridCol w:w="1070"/>
        <w:gridCol w:w="8290"/>
      </w:tblGrid>
      <w:tr w:rsidR="00FA0F96" w14:paraId="50281889" w14:textId="77777777">
        <w:trPr>
          <w:cantSplit/>
        </w:trPr>
        <w:tc>
          <w:tcPr>
            <w:tcW w:w="1080" w:type="dxa"/>
          </w:tcPr>
          <w:p w14:paraId="79E6DB3F" w14:textId="77777777" w:rsidR="00FA0F96" w:rsidRDefault="000C7647">
            <w:pPr>
              <w:spacing w:after="0" w:line="240" w:lineRule="auto"/>
              <w:rPr>
                <w:sz w:val="16"/>
                <w:szCs w:val="16"/>
              </w:rPr>
            </w:pPr>
            <w:r>
              <w:rPr>
                <w:b/>
                <w:bCs/>
                <w:sz w:val="16"/>
                <w:szCs w:val="16"/>
              </w:rPr>
              <w:t>Data Source:</w:t>
            </w:r>
          </w:p>
        </w:tc>
        <w:tc>
          <w:tcPr>
            <w:tcW w:w="8510" w:type="dxa"/>
          </w:tcPr>
          <w:p w14:paraId="2875F441" w14:textId="77777777" w:rsidR="00735699" w:rsidRDefault="000C7647">
            <w:pPr>
              <w:spacing w:beforeAutospacing="1" w:afterAutospacing="1"/>
              <w:rPr>
                <w:sz w:val="16"/>
                <w:szCs w:val="16"/>
              </w:rPr>
            </w:pPr>
            <w:r>
              <w:rPr>
                <w:rFonts w:cs="Arial"/>
                <w:sz w:val="16"/>
                <w:szCs w:val="16"/>
              </w:rPr>
              <w:t>2016-2020 CHAS</w:t>
            </w:r>
          </w:p>
        </w:tc>
      </w:tr>
    </w:tbl>
    <w:p w14:paraId="2D421F14" w14:textId="77777777" w:rsidR="00FA0F96" w:rsidRDefault="00FA0F96">
      <w:pPr>
        <w:spacing w:after="0" w:line="240" w:lineRule="auto"/>
        <w:rPr>
          <w:vanish/>
        </w:rPr>
      </w:pPr>
    </w:p>
    <w:p w14:paraId="5CAF1DE7" w14:textId="77777777" w:rsidR="00FA0F96" w:rsidRDefault="00FA0F96">
      <w:pPr>
        <w:spacing w:after="0" w:line="240" w:lineRule="auto"/>
        <w:rPr>
          <w:b/>
          <w:bCs/>
          <w:vanish/>
          <w:sz w:val="16"/>
          <w:szCs w:val="16"/>
        </w:rPr>
      </w:pPr>
    </w:p>
    <w:p w14:paraId="451B0660" w14:textId="77777777" w:rsidR="00FA0F96" w:rsidRDefault="00FA0F96">
      <w:pPr>
        <w:spacing w:after="0" w:line="240" w:lineRule="auto"/>
      </w:pPr>
    </w:p>
    <w:p w14:paraId="38D07A73" w14:textId="77777777" w:rsidR="00FA0F96" w:rsidRDefault="000C7647">
      <w:pPr>
        <w:spacing w:after="0" w:line="240" w:lineRule="auto"/>
      </w:pPr>
      <w:r>
        <w:t xml:space="preserve">*The four severe housing problems are: </w:t>
      </w:r>
    </w:p>
    <w:p w14:paraId="30F664FF" w14:textId="77777777" w:rsidR="00FA0F96" w:rsidRDefault="000C7647">
      <w:pPr>
        <w:spacing w:after="0" w:line="240" w:lineRule="auto"/>
      </w:pPr>
      <w:r>
        <w:t xml:space="preserve">1. Lacks complete kitchen facilities, 2. Lacks complete plumbing facilities, 3. More than 1.5 persons per room, 4.Cost Burden over 50% </w:t>
      </w:r>
    </w:p>
    <w:p w14:paraId="778D4E98" w14:textId="77777777" w:rsidR="00FA0F96" w:rsidRDefault="00FA0F96">
      <w:pPr>
        <w:spacing w:after="0" w:line="240" w:lineRule="auto"/>
      </w:pPr>
    </w:p>
    <w:p w14:paraId="030D13C2" w14:textId="77777777" w:rsidR="00FA0F96" w:rsidRDefault="00FA0F96">
      <w:pPr>
        <w:spacing w:after="0" w:line="240" w:lineRule="auto"/>
      </w:pPr>
    </w:p>
    <w:p w14:paraId="27BBBABE" w14:textId="77777777" w:rsidR="00FA0F96" w:rsidRDefault="000C7647">
      <w:pPr>
        <w:keepNext/>
        <w:widowControl w:val="0"/>
        <w:rPr>
          <w:b/>
          <w:sz w:val="24"/>
          <w:szCs w:val="24"/>
        </w:rPr>
      </w:pPr>
      <w:r>
        <w:rPr>
          <w:b/>
          <w:sz w:val="24"/>
          <w:szCs w:val="24"/>
        </w:rPr>
        <w:t>80%-100%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07"/>
        <w:gridCol w:w="1947"/>
        <w:gridCol w:w="1948"/>
        <w:gridCol w:w="1948"/>
      </w:tblGrid>
      <w:tr w:rsidR="00FA0F96" w14:paraId="78FA87ED" w14:textId="77777777">
        <w:trPr>
          <w:cantSplit/>
          <w:tblHeader/>
        </w:trPr>
        <w:tc>
          <w:tcPr>
            <w:tcW w:w="3600" w:type="dxa"/>
          </w:tcPr>
          <w:p w14:paraId="67F7C684" w14:textId="77777777" w:rsidR="00FA0F96" w:rsidRDefault="000C7647">
            <w:pPr>
              <w:keepNext/>
              <w:widowControl w:val="0"/>
              <w:spacing w:after="0" w:line="240" w:lineRule="auto"/>
              <w:jc w:val="center"/>
              <w:rPr>
                <w:b/>
              </w:rPr>
            </w:pPr>
            <w:r>
              <w:rPr>
                <w:b/>
                <w:bCs/>
              </w:rPr>
              <w:t>Severe Housing Problems*</w:t>
            </w:r>
          </w:p>
        </w:tc>
        <w:tc>
          <w:tcPr>
            <w:tcW w:w="1996" w:type="dxa"/>
          </w:tcPr>
          <w:p w14:paraId="2787AF57" w14:textId="77777777" w:rsidR="00FA0F96" w:rsidRDefault="000C7647">
            <w:pPr>
              <w:keepNext/>
              <w:widowControl w:val="0"/>
              <w:spacing w:after="0" w:line="240" w:lineRule="auto"/>
              <w:jc w:val="center"/>
              <w:rPr>
                <w:b/>
              </w:rPr>
            </w:pPr>
            <w:r>
              <w:rPr>
                <w:b/>
                <w:bCs/>
              </w:rPr>
              <w:t>Has one or more of four housing problems</w:t>
            </w:r>
          </w:p>
        </w:tc>
        <w:tc>
          <w:tcPr>
            <w:tcW w:w="1997" w:type="dxa"/>
          </w:tcPr>
          <w:p w14:paraId="1B5E59F9" w14:textId="77777777" w:rsidR="00FA0F96" w:rsidRDefault="000C7647">
            <w:pPr>
              <w:keepNext/>
              <w:widowControl w:val="0"/>
              <w:spacing w:after="0" w:line="240" w:lineRule="auto"/>
              <w:jc w:val="center"/>
              <w:rPr>
                <w:b/>
              </w:rPr>
            </w:pPr>
            <w:r>
              <w:rPr>
                <w:b/>
                <w:bCs/>
              </w:rPr>
              <w:t>Has none of the four housing problems</w:t>
            </w:r>
          </w:p>
        </w:tc>
        <w:tc>
          <w:tcPr>
            <w:tcW w:w="1997" w:type="dxa"/>
          </w:tcPr>
          <w:p w14:paraId="0DAE763C" w14:textId="77777777" w:rsidR="00FA0F96" w:rsidRDefault="000C7647">
            <w:pPr>
              <w:keepNext/>
              <w:widowControl w:val="0"/>
              <w:spacing w:after="0" w:line="240" w:lineRule="auto"/>
              <w:jc w:val="center"/>
              <w:rPr>
                <w:b/>
              </w:rPr>
            </w:pPr>
            <w:r>
              <w:rPr>
                <w:b/>
                <w:bCs/>
              </w:rPr>
              <w:t>Household has no/negative income, but none of the other housing problems</w:t>
            </w:r>
          </w:p>
        </w:tc>
      </w:tr>
      <w:tr w:rsidR="00735699" w14:paraId="4EF863FA" w14:textId="77777777">
        <w:trPr>
          <w:cantSplit/>
        </w:trPr>
        <w:tc>
          <w:tcPr>
            <w:tcW w:w="3600" w:type="dxa"/>
          </w:tcPr>
          <w:p w14:paraId="3E3D8EC7" w14:textId="77777777" w:rsidR="00735699" w:rsidRDefault="000C7647">
            <w:pPr>
              <w:spacing w:beforeAutospacing="1" w:afterAutospacing="1"/>
            </w:pPr>
            <w:r>
              <w:rPr>
                <w:color w:val="000000"/>
              </w:rPr>
              <w:t>Jurisdiction as a whole</w:t>
            </w:r>
          </w:p>
        </w:tc>
        <w:tc>
          <w:tcPr>
            <w:tcW w:w="1996" w:type="dxa"/>
            <w:vAlign w:val="bottom"/>
          </w:tcPr>
          <w:p w14:paraId="5A9B2F8C" w14:textId="77777777" w:rsidR="00735699" w:rsidRDefault="000C7647">
            <w:pPr>
              <w:spacing w:beforeAutospacing="1" w:afterAutospacing="1"/>
              <w:jc w:val="right"/>
            </w:pPr>
            <w:r>
              <w:rPr>
                <w:color w:val="000000"/>
              </w:rPr>
              <w:t>144</w:t>
            </w:r>
          </w:p>
        </w:tc>
        <w:tc>
          <w:tcPr>
            <w:tcW w:w="1997" w:type="dxa"/>
            <w:vAlign w:val="bottom"/>
          </w:tcPr>
          <w:p w14:paraId="0E7C0419" w14:textId="77777777" w:rsidR="00735699" w:rsidRDefault="000C7647">
            <w:pPr>
              <w:spacing w:beforeAutospacing="1" w:afterAutospacing="1"/>
              <w:jc w:val="right"/>
            </w:pPr>
            <w:r>
              <w:rPr>
                <w:color w:val="000000"/>
              </w:rPr>
              <w:t>5,185</w:t>
            </w:r>
          </w:p>
        </w:tc>
        <w:tc>
          <w:tcPr>
            <w:tcW w:w="1997" w:type="dxa"/>
            <w:vAlign w:val="bottom"/>
          </w:tcPr>
          <w:p w14:paraId="46B5FEAF" w14:textId="77777777" w:rsidR="00735699" w:rsidRDefault="000C7647">
            <w:pPr>
              <w:spacing w:beforeAutospacing="1" w:afterAutospacing="1"/>
              <w:jc w:val="right"/>
            </w:pPr>
            <w:r>
              <w:rPr>
                <w:color w:val="000000"/>
              </w:rPr>
              <w:t>0</w:t>
            </w:r>
          </w:p>
        </w:tc>
      </w:tr>
      <w:tr w:rsidR="00735699" w14:paraId="6B4F6DF1" w14:textId="77777777">
        <w:trPr>
          <w:cantSplit/>
        </w:trPr>
        <w:tc>
          <w:tcPr>
            <w:tcW w:w="3600" w:type="dxa"/>
          </w:tcPr>
          <w:p w14:paraId="2A2056F2" w14:textId="77777777" w:rsidR="00735699" w:rsidRDefault="000C7647">
            <w:pPr>
              <w:spacing w:beforeAutospacing="1" w:afterAutospacing="1"/>
            </w:pPr>
            <w:r>
              <w:rPr>
                <w:color w:val="000000"/>
              </w:rPr>
              <w:t>White</w:t>
            </w:r>
          </w:p>
        </w:tc>
        <w:tc>
          <w:tcPr>
            <w:tcW w:w="1996" w:type="dxa"/>
            <w:vAlign w:val="bottom"/>
          </w:tcPr>
          <w:p w14:paraId="35B455AF" w14:textId="77777777" w:rsidR="00735699" w:rsidRDefault="000C7647">
            <w:pPr>
              <w:spacing w:beforeAutospacing="1" w:afterAutospacing="1"/>
              <w:jc w:val="right"/>
            </w:pPr>
            <w:r>
              <w:rPr>
                <w:color w:val="000000"/>
              </w:rPr>
              <w:t>124</w:t>
            </w:r>
          </w:p>
        </w:tc>
        <w:tc>
          <w:tcPr>
            <w:tcW w:w="1997" w:type="dxa"/>
            <w:vAlign w:val="bottom"/>
          </w:tcPr>
          <w:p w14:paraId="6247F742" w14:textId="77777777" w:rsidR="00735699" w:rsidRDefault="000C7647">
            <w:pPr>
              <w:spacing w:beforeAutospacing="1" w:afterAutospacing="1"/>
              <w:jc w:val="right"/>
            </w:pPr>
            <w:r>
              <w:rPr>
                <w:color w:val="000000"/>
              </w:rPr>
              <w:t>4,635</w:t>
            </w:r>
          </w:p>
        </w:tc>
        <w:tc>
          <w:tcPr>
            <w:tcW w:w="1997" w:type="dxa"/>
            <w:vAlign w:val="bottom"/>
          </w:tcPr>
          <w:p w14:paraId="7DE59343" w14:textId="77777777" w:rsidR="00735699" w:rsidRDefault="000C7647">
            <w:pPr>
              <w:spacing w:beforeAutospacing="1" w:afterAutospacing="1"/>
              <w:jc w:val="right"/>
            </w:pPr>
            <w:r>
              <w:rPr>
                <w:color w:val="000000"/>
              </w:rPr>
              <w:t>0</w:t>
            </w:r>
          </w:p>
        </w:tc>
      </w:tr>
      <w:tr w:rsidR="00735699" w14:paraId="7B8A827D" w14:textId="77777777">
        <w:trPr>
          <w:cantSplit/>
        </w:trPr>
        <w:tc>
          <w:tcPr>
            <w:tcW w:w="3600" w:type="dxa"/>
          </w:tcPr>
          <w:p w14:paraId="6139B973" w14:textId="77777777" w:rsidR="00735699" w:rsidRDefault="000C7647">
            <w:pPr>
              <w:spacing w:beforeAutospacing="1" w:afterAutospacing="1"/>
            </w:pPr>
            <w:r>
              <w:rPr>
                <w:color w:val="000000"/>
              </w:rPr>
              <w:t>Black / African American</w:t>
            </w:r>
          </w:p>
        </w:tc>
        <w:tc>
          <w:tcPr>
            <w:tcW w:w="1996" w:type="dxa"/>
            <w:vAlign w:val="bottom"/>
          </w:tcPr>
          <w:p w14:paraId="7E8C5733" w14:textId="77777777" w:rsidR="00735699" w:rsidRDefault="000C7647">
            <w:pPr>
              <w:spacing w:beforeAutospacing="1" w:afterAutospacing="1"/>
              <w:jc w:val="right"/>
            </w:pPr>
            <w:r>
              <w:rPr>
                <w:color w:val="000000"/>
              </w:rPr>
              <w:t>10</w:t>
            </w:r>
          </w:p>
        </w:tc>
        <w:tc>
          <w:tcPr>
            <w:tcW w:w="1997" w:type="dxa"/>
            <w:vAlign w:val="bottom"/>
          </w:tcPr>
          <w:p w14:paraId="68FA4B57" w14:textId="77777777" w:rsidR="00735699" w:rsidRDefault="000C7647">
            <w:pPr>
              <w:spacing w:beforeAutospacing="1" w:afterAutospacing="1"/>
              <w:jc w:val="right"/>
            </w:pPr>
            <w:r>
              <w:rPr>
                <w:color w:val="000000"/>
              </w:rPr>
              <w:t>305</w:t>
            </w:r>
          </w:p>
        </w:tc>
        <w:tc>
          <w:tcPr>
            <w:tcW w:w="1997" w:type="dxa"/>
            <w:vAlign w:val="bottom"/>
          </w:tcPr>
          <w:p w14:paraId="652946B5" w14:textId="77777777" w:rsidR="00735699" w:rsidRDefault="000C7647">
            <w:pPr>
              <w:spacing w:beforeAutospacing="1" w:afterAutospacing="1"/>
              <w:jc w:val="right"/>
            </w:pPr>
            <w:r>
              <w:rPr>
                <w:color w:val="000000"/>
              </w:rPr>
              <w:t>0</w:t>
            </w:r>
          </w:p>
        </w:tc>
      </w:tr>
      <w:tr w:rsidR="00735699" w14:paraId="6C95A057" w14:textId="77777777">
        <w:trPr>
          <w:cantSplit/>
        </w:trPr>
        <w:tc>
          <w:tcPr>
            <w:tcW w:w="3600" w:type="dxa"/>
          </w:tcPr>
          <w:p w14:paraId="0BBCF577" w14:textId="77777777" w:rsidR="00735699" w:rsidRDefault="000C7647">
            <w:pPr>
              <w:spacing w:beforeAutospacing="1" w:afterAutospacing="1"/>
            </w:pPr>
            <w:r>
              <w:rPr>
                <w:color w:val="000000"/>
              </w:rPr>
              <w:t>Asian</w:t>
            </w:r>
          </w:p>
        </w:tc>
        <w:tc>
          <w:tcPr>
            <w:tcW w:w="1996" w:type="dxa"/>
            <w:vAlign w:val="bottom"/>
          </w:tcPr>
          <w:p w14:paraId="6B219A0A" w14:textId="77777777" w:rsidR="00735699" w:rsidRDefault="000C7647">
            <w:pPr>
              <w:spacing w:beforeAutospacing="1" w:afterAutospacing="1"/>
              <w:jc w:val="right"/>
            </w:pPr>
            <w:r>
              <w:rPr>
                <w:color w:val="000000"/>
              </w:rPr>
              <w:t>0</w:t>
            </w:r>
          </w:p>
        </w:tc>
        <w:tc>
          <w:tcPr>
            <w:tcW w:w="1997" w:type="dxa"/>
            <w:vAlign w:val="bottom"/>
          </w:tcPr>
          <w:p w14:paraId="031F5A3D" w14:textId="77777777" w:rsidR="00735699" w:rsidRDefault="000C7647">
            <w:pPr>
              <w:spacing w:beforeAutospacing="1" w:afterAutospacing="1"/>
              <w:jc w:val="right"/>
            </w:pPr>
            <w:r>
              <w:rPr>
                <w:color w:val="000000"/>
              </w:rPr>
              <w:t>54</w:t>
            </w:r>
          </w:p>
        </w:tc>
        <w:tc>
          <w:tcPr>
            <w:tcW w:w="1997" w:type="dxa"/>
            <w:vAlign w:val="bottom"/>
          </w:tcPr>
          <w:p w14:paraId="64D57926" w14:textId="77777777" w:rsidR="00735699" w:rsidRDefault="000C7647">
            <w:pPr>
              <w:spacing w:beforeAutospacing="1" w:afterAutospacing="1"/>
              <w:jc w:val="right"/>
            </w:pPr>
            <w:r>
              <w:rPr>
                <w:color w:val="000000"/>
              </w:rPr>
              <w:t>0</w:t>
            </w:r>
          </w:p>
        </w:tc>
      </w:tr>
      <w:tr w:rsidR="00735699" w14:paraId="173E0D78" w14:textId="77777777">
        <w:trPr>
          <w:cantSplit/>
        </w:trPr>
        <w:tc>
          <w:tcPr>
            <w:tcW w:w="3600" w:type="dxa"/>
          </w:tcPr>
          <w:p w14:paraId="43350BE9" w14:textId="77777777" w:rsidR="00735699" w:rsidRDefault="000C7647">
            <w:pPr>
              <w:spacing w:beforeAutospacing="1" w:afterAutospacing="1"/>
            </w:pPr>
            <w:r>
              <w:rPr>
                <w:color w:val="000000"/>
              </w:rPr>
              <w:t>American Indian, Alaska Native</w:t>
            </w:r>
          </w:p>
        </w:tc>
        <w:tc>
          <w:tcPr>
            <w:tcW w:w="1996" w:type="dxa"/>
            <w:vAlign w:val="bottom"/>
          </w:tcPr>
          <w:p w14:paraId="6516CF78" w14:textId="77777777" w:rsidR="00735699" w:rsidRDefault="000C7647">
            <w:pPr>
              <w:spacing w:beforeAutospacing="1" w:afterAutospacing="1"/>
              <w:jc w:val="right"/>
            </w:pPr>
            <w:r>
              <w:rPr>
                <w:color w:val="000000"/>
              </w:rPr>
              <w:t>0</w:t>
            </w:r>
          </w:p>
        </w:tc>
        <w:tc>
          <w:tcPr>
            <w:tcW w:w="1997" w:type="dxa"/>
            <w:vAlign w:val="bottom"/>
          </w:tcPr>
          <w:p w14:paraId="37222907" w14:textId="77777777" w:rsidR="00735699" w:rsidRDefault="000C7647">
            <w:pPr>
              <w:spacing w:beforeAutospacing="1" w:afterAutospacing="1"/>
              <w:jc w:val="right"/>
            </w:pPr>
            <w:r>
              <w:rPr>
                <w:color w:val="000000"/>
              </w:rPr>
              <w:t>19</w:t>
            </w:r>
          </w:p>
        </w:tc>
        <w:tc>
          <w:tcPr>
            <w:tcW w:w="1997" w:type="dxa"/>
            <w:vAlign w:val="bottom"/>
          </w:tcPr>
          <w:p w14:paraId="348CC3BE" w14:textId="77777777" w:rsidR="00735699" w:rsidRDefault="000C7647">
            <w:pPr>
              <w:spacing w:beforeAutospacing="1" w:afterAutospacing="1"/>
              <w:jc w:val="right"/>
            </w:pPr>
            <w:r>
              <w:rPr>
                <w:color w:val="000000"/>
              </w:rPr>
              <w:t>0</w:t>
            </w:r>
          </w:p>
        </w:tc>
      </w:tr>
      <w:tr w:rsidR="00735699" w14:paraId="6A77F50F" w14:textId="77777777">
        <w:trPr>
          <w:cantSplit/>
        </w:trPr>
        <w:tc>
          <w:tcPr>
            <w:tcW w:w="3600" w:type="dxa"/>
          </w:tcPr>
          <w:p w14:paraId="429765F9" w14:textId="77777777" w:rsidR="00735699" w:rsidRDefault="000C7647">
            <w:pPr>
              <w:spacing w:beforeAutospacing="1" w:afterAutospacing="1"/>
            </w:pPr>
            <w:r>
              <w:rPr>
                <w:color w:val="000000"/>
              </w:rPr>
              <w:t>Pacific Islander</w:t>
            </w:r>
          </w:p>
        </w:tc>
        <w:tc>
          <w:tcPr>
            <w:tcW w:w="1996" w:type="dxa"/>
            <w:vAlign w:val="bottom"/>
          </w:tcPr>
          <w:p w14:paraId="452FCFD5" w14:textId="77777777" w:rsidR="00735699" w:rsidRDefault="000C7647">
            <w:pPr>
              <w:spacing w:beforeAutospacing="1" w:afterAutospacing="1"/>
              <w:jc w:val="right"/>
            </w:pPr>
            <w:r>
              <w:rPr>
                <w:color w:val="000000"/>
              </w:rPr>
              <w:t>0</w:t>
            </w:r>
          </w:p>
        </w:tc>
        <w:tc>
          <w:tcPr>
            <w:tcW w:w="1997" w:type="dxa"/>
            <w:vAlign w:val="bottom"/>
          </w:tcPr>
          <w:p w14:paraId="5644F811" w14:textId="77777777" w:rsidR="00735699" w:rsidRDefault="000C7647">
            <w:pPr>
              <w:spacing w:beforeAutospacing="1" w:afterAutospacing="1"/>
              <w:jc w:val="right"/>
            </w:pPr>
            <w:r>
              <w:rPr>
                <w:color w:val="000000"/>
              </w:rPr>
              <w:t>0</w:t>
            </w:r>
          </w:p>
        </w:tc>
        <w:tc>
          <w:tcPr>
            <w:tcW w:w="1997" w:type="dxa"/>
            <w:vAlign w:val="bottom"/>
          </w:tcPr>
          <w:p w14:paraId="2EED8E47" w14:textId="77777777" w:rsidR="00735699" w:rsidRDefault="000C7647">
            <w:pPr>
              <w:spacing w:beforeAutospacing="1" w:afterAutospacing="1"/>
              <w:jc w:val="right"/>
            </w:pPr>
            <w:r>
              <w:rPr>
                <w:color w:val="000000"/>
              </w:rPr>
              <w:t>0</w:t>
            </w:r>
          </w:p>
        </w:tc>
      </w:tr>
      <w:tr w:rsidR="00735699" w14:paraId="34127828" w14:textId="77777777">
        <w:trPr>
          <w:cantSplit/>
        </w:trPr>
        <w:tc>
          <w:tcPr>
            <w:tcW w:w="3600" w:type="dxa"/>
          </w:tcPr>
          <w:p w14:paraId="1701344B" w14:textId="77777777" w:rsidR="00735699" w:rsidRDefault="000C7647">
            <w:pPr>
              <w:spacing w:beforeAutospacing="1" w:afterAutospacing="1"/>
            </w:pPr>
            <w:r>
              <w:rPr>
                <w:color w:val="000000"/>
              </w:rPr>
              <w:t>Hispanic</w:t>
            </w:r>
          </w:p>
        </w:tc>
        <w:tc>
          <w:tcPr>
            <w:tcW w:w="1996" w:type="dxa"/>
            <w:vAlign w:val="bottom"/>
          </w:tcPr>
          <w:p w14:paraId="243FCDAE" w14:textId="77777777" w:rsidR="00735699" w:rsidRDefault="000C7647">
            <w:pPr>
              <w:spacing w:beforeAutospacing="1" w:afterAutospacing="1"/>
              <w:jc w:val="right"/>
            </w:pPr>
            <w:r>
              <w:rPr>
                <w:color w:val="000000"/>
              </w:rPr>
              <w:t>15</w:t>
            </w:r>
          </w:p>
        </w:tc>
        <w:tc>
          <w:tcPr>
            <w:tcW w:w="1997" w:type="dxa"/>
            <w:vAlign w:val="bottom"/>
          </w:tcPr>
          <w:p w14:paraId="3EC25B09" w14:textId="77777777" w:rsidR="00735699" w:rsidRDefault="000C7647">
            <w:pPr>
              <w:spacing w:beforeAutospacing="1" w:afterAutospacing="1"/>
              <w:jc w:val="right"/>
            </w:pPr>
            <w:r>
              <w:rPr>
                <w:color w:val="000000"/>
              </w:rPr>
              <w:t>85</w:t>
            </w:r>
          </w:p>
        </w:tc>
        <w:tc>
          <w:tcPr>
            <w:tcW w:w="1997" w:type="dxa"/>
            <w:vAlign w:val="bottom"/>
          </w:tcPr>
          <w:p w14:paraId="412B4568" w14:textId="77777777" w:rsidR="00735699" w:rsidRDefault="000C7647">
            <w:pPr>
              <w:spacing w:beforeAutospacing="1" w:afterAutospacing="1"/>
              <w:jc w:val="right"/>
            </w:pPr>
            <w:r>
              <w:rPr>
                <w:color w:val="000000"/>
              </w:rPr>
              <w:t>0</w:t>
            </w:r>
          </w:p>
        </w:tc>
      </w:tr>
    </w:tbl>
    <w:p w14:paraId="4398540C" w14:textId="77777777" w:rsidR="00FA0F96" w:rsidRDefault="000C7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20</w:t>
      </w:r>
      <w:r>
        <w:rPr>
          <w:rFonts w:asciiTheme="minorHAnsi" w:hAnsiTheme="minorHAnsi"/>
        </w:rPr>
        <w:fldChar w:fldCharType="end"/>
      </w:r>
      <w:r>
        <w:rPr>
          <w:rFonts w:asciiTheme="minorHAnsi" w:hAnsiTheme="minorHAnsi"/>
        </w:rPr>
        <w:t xml:space="preserve"> – Severe Housing Problems 80 - 100% AMI</w:t>
      </w:r>
    </w:p>
    <w:tbl>
      <w:tblPr>
        <w:tblW w:w="5000" w:type="pct"/>
        <w:tblInd w:w="115" w:type="dxa"/>
        <w:tblCellMar>
          <w:left w:w="115" w:type="dxa"/>
          <w:right w:w="115" w:type="dxa"/>
        </w:tblCellMar>
        <w:tblLook w:val="01E0" w:firstRow="1" w:lastRow="1" w:firstColumn="1" w:lastColumn="1" w:noHBand="0" w:noVBand="0"/>
      </w:tblPr>
      <w:tblGrid>
        <w:gridCol w:w="1070"/>
        <w:gridCol w:w="8290"/>
      </w:tblGrid>
      <w:tr w:rsidR="00FA0F96" w14:paraId="739038CF" w14:textId="77777777">
        <w:trPr>
          <w:cantSplit/>
        </w:trPr>
        <w:tc>
          <w:tcPr>
            <w:tcW w:w="1080" w:type="dxa"/>
          </w:tcPr>
          <w:p w14:paraId="45DD2F12" w14:textId="77777777" w:rsidR="00FA0F96" w:rsidRDefault="000C7647">
            <w:pPr>
              <w:spacing w:after="0" w:line="240" w:lineRule="auto"/>
              <w:rPr>
                <w:sz w:val="16"/>
                <w:szCs w:val="16"/>
              </w:rPr>
            </w:pPr>
            <w:r>
              <w:rPr>
                <w:b/>
                <w:bCs/>
                <w:sz w:val="16"/>
                <w:szCs w:val="16"/>
              </w:rPr>
              <w:t>Data Source:</w:t>
            </w:r>
          </w:p>
        </w:tc>
        <w:tc>
          <w:tcPr>
            <w:tcW w:w="8510" w:type="dxa"/>
          </w:tcPr>
          <w:p w14:paraId="51638FCB" w14:textId="77777777" w:rsidR="00735699" w:rsidRDefault="000C7647">
            <w:pPr>
              <w:spacing w:beforeAutospacing="1" w:afterAutospacing="1"/>
              <w:rPr>
                <w:sz w:val="16"/>
                <w:szCs w:val="16"/>
              </w:rPr>
            </w:pPr>
            <w:r>
              <w:rPr>
                <w:sz w:val="16"/>
                <w:szCs w:val="16"/>
              </w:rPr>
              <w:t>2016-2020 CHAS</w:t>
            </w:r>
          </w:p>
        </w:tc>
      </w:tr>
    </w:tbl>
    <w:p w14:paraId="7EE043C6" w14:textId="77777777" w:rsidR="00FA0F96" w:rsidRDefault="00FA0F96">
      <w:pPr>
        <w:spacing w:after="0" w:line="240" w:lineRule="auto"/>
        <w:rPr>
          <w:vanish/>
        </w:rPr>
      </w:pPr>
    </w:p>
    <w:p w14:paraId="7C94F664" w14:textId="77777777" w:rsidR="00FA0F96" w:rsidRDefault="00FA0F96">
      <w:pPr>
        <w:spacing w:after="0" w:line="240" w:lineRule="auto"/>
        <w:rPr>
          <w:b/>
          <w:bCs/>
          <w:vanish/>
          <w:sz w:val="16"/>
          <w:szCs w:val="16"/>
        </w:rPr>
      </w:pPr>
    </w:p>
    <w:p w14:paraId="79BD5715" w14:textId="77777777" w:rsidR="00FA0F96" w:rsidRDefault="00FA0F96">
      <w:pPr>
        <w:rPr>
          <w:rFonts w:cs="Arial"/>
          <w:sz w:val="16"/>
          <w:szCs w:val="16"/>
        </w:rPr>
      </w:pPr>
    </w:p>
    <w:p w14:paraId="6FC2AB19" w14:textId="77777777" w:rsidR="00FA0F96" w:rsidRDefault="000C7647">
      <w:pPr>
        <w:spacing w:after="0" w:line="240" w:lineRule="auto"/>
      </w:pPr>
      <w:r>
        <w:t xml:space="preserve">*The four severe housing problems are: </w:t>
      </w:r>
    </w:p>
    <w:p w14:paraId="1A2AE2A2" w14:textId="77777777" w:rsidR="00FA0F96" w:rsidRDefault="000C7647">
      <w:pPr>
        <w:spacing w:after="0" w:line="240" w:lineRule="auto"/>
      </w:pPr>
      <w:r>
        <w:t xml:space="preserve">1. Lacks complete kitchen facilities, 2. Lacks complete plumbing facilities, 3. More than 1.5 persons per room, 4.Cost Burden over 50% </w:t>
      </w:r>
    </w:p>
    <w:p w14:paraId="7A4520C3" w14:textId="77777777" w:rsidR="00FA0F96" w:rsidRDefault="00FA0F96">
      <w:pPr>
        <w:spacing w:after="0" w:line="240" w:lineRule="auto"/>
      </w:pPr>
    </w:p>
    <w:p w14:paraId="4906D6B8" w14:textId="77777777" w:rsidR="00FA0F96" w:rsidRDefault="00FA0F96">
      <w:pPr>
        <w:spacing w:after="0" w:line="240" w:lineRule="auto"/>
      </w:pPr>
    </w:p>
    <w:p w14:paraId="266830AE" w14:textId="77777777" w:rsidR="00FA0F96" w:rsidRDefault="000C7647">
      <w:pPr>
        <w:spacing w:line="204" w:lineRule="auto"/>
        <w:rPr>
          <w:b/>
          <w:sz w:val="24"/>
          <w:szCs w:val="24"/>
        </w:rPr>
      </w:pPr>
      <w:r>
        <w:rPr>
          <w:b/>
          <w:sz w:val="24"/>
          <w:szCs w:val="24"/>
        </w:rPr>
        <w:t>Discussion</w:t>
      </w:r>
    </w:p>
    <w:p w14:paraId="062042E7" w14:textId="77777777" w:rsidR="00FA0F96" w:rsidRDefault="000C7647">
      <w:pPr>
        <w:pStyle w:val="Heading2"/>
        <w:pageBreakBefore/>
        <w:rPr>
          <w:rFonts w:ascii="Calibri" w:hAnsi="Calibri"/>
          <w:i w:val="0"/>
        </w:rPr>
      </w:pPr>
      <w:r>
        <w:rPr>
          <w:rFonts w:ascii="Calibri" w:hAnsi="Calibri"/>
          <w:i w:val="0"/>
        </w:rPr>
        <w:t>NA-25 Disproportionately Greater Need: Housing Cost Burdens – 91.205 (b)(2)</w:t>
      </w:r>
    </w:p>
    <w:p w14:paraId="1EB35A88" w14:textId="77777777" w:rsidR="00FA0F96" w:rsidRDefault="000C7647">
      <w:r>
        <w:t>Assess the need of any racial or ethnic group that has disproportionately greater need in comparison to the needs of that category of need as a whole.</w:t>
      </w:r>
    </w:p>
    <w:p w14:paraId="61A4D93D" w14:textId="77777777" w:rsidR="00FA0F96" w:rsidRDefault="000C7647">
      <w:pPr>
        <w:spacing w:line="204" w:lineRule="auto"/>
        <w:rPr>
          <w:b/>
          <w:sz w:val="24"/>
          <w:szCs w:val="24"/>
        </w:rPr>
      </w:pPr>
      <w:r>
        <w:rPr>
          <w:b/>
          <w:sz w:val="24"/>
          <w:szCs w:val="24"/>
        </w:rPr>
        <w:t xml:space="preserve">Introduction: </w:t>
      </w:r>
    </w:p>
    <w:p w14:paraId="0C2EDE18" w14:textId="77777777" w:rsidR="00FA0F96" w:rsidRDefault="000C7647">
      <w:pPr>
        <w:keepNext/>
        <w:widowControl w:val="0"/>
        <w:rPr>
          <w:b/>
          <w:sz w:val="24"/>
          <w:szCs w:val="24"/>
        </w:rPr>
      </w:pPr>
      <w:r>
        <w:rPr>
          <w:b/>
          <w:sz w:val="24"/>
          <w:szCs w:val="24"/>
        </w:rPr>
        <w:t>Housing Cost Burden</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62"/>
        <w:gridCol w:w="1745"/>
        <w:gridCol w:w="1741"/>
        <w:gridCol w:w="1740"/>
        <w:gridCol w:w="1762"/>
      </w:tblGrid>
      <w:tr w:rsidR="00FA0F96" w14:paraId="32210A4F" w14:textId="77777777">
        <w:trPr>
          <w:cantSplit/>
          <w:tblHeader/>
        </w:trPr>
        <w:tc>
          <w:tcPr>
            <w:tcW w:w="2425" w:type="dxa"/>
          </w:tcPr>
          <w:p w14:paraId="7D0AE587" w14:textId="77777777" w:rsidR="00FA0F96" w:rsidRDefault="000C7647">
            <w:pPr>
              <w:keepNext/>
              <w:widowControl w:val="0"/>
              <w:spacing w:after="0" w:line="240" w:lineRule="auto"/>
              <w:jc w:val="center"/>
              <w:rPr>
                <w:b/>
                <w:bCs/>
              </w:rPr>
            </w:pPr>
            <w:r>
              <w:rPr>
                <w:b/>
                <w:bCs/>
              </w:rPr>
              <w:t>Housing Cost Burden</w:t>
            </w:r>
          </w:p>
        </w:tc>
        <w:tc>
          <w:tcPr>
            <w:tcW w:w="1789" w:type="dxa"/>
          </w:tcPr>
          <w:p w14:paraId="26146FB2" w14:textId="77777777" w:rsidR="00FA0F96" w:rsidRDefault="000C7647">
            <w:pPr>
              <w:keepNext/>
              <w:widowControl w:val="0"/>
              <w:spacing w:after="0" w:line="240" w:lineRule="auto"/>
              <w:jc w:val="center"/>
              <w:rPr>
                <w:b/>
                <w:bCs/>
              </w:rPr>
            </w:pPr>
            <w:r>
              <w:rPr>
                <w:b/>
                <w:bCs/>
              </w:rPr>
              <w:t>&lt;=30%</w:t>
            </w:r>
          </w:p>
        </w:tc>
        <w:tc>
          <w:tcPr>
            <w:tcW w:w="1785" w:type="dxa"/>
          </w:tcPr>
          <w:p w14:paraId="790DB8AE" w14:textId="77777777" w:rsidR="00FA0F96" w:rsidRDefault="000C7647">
            <w:pPr>
              <w:keepNext/>
              <w:widowControl w:val="0"/>
              <w:spacing w:after="0" w:line="240" w:lineRule="auto"/>
              <w:jc w:val="center"/>
              <w:rPr>
                <w:b/>
                <w:bCs/>
              </w:rPr>
            </w:pPr>
            <w:r>
              <w:rPr>
                <w:b/>
                <w:bCs/>
              </w:rPr>
              <w:t>30-50%</w:t>
            </w:r>
          </w:p>
        </w:tc>
        <w:tc>
          <w:tcPr>
            <w:tcW w:w="1784" w:type="dxa"/>
          </w:tcPr>
          <w:p w14:paraId="1E72F42F" w14:textId="77777777" w:rsidR="00FA0F96" w:rsidRDefault="000C7647">
            <w:pPr>
              <w:keepNext/>
              <w:widowControl w:val="0"/>
              <w:spacing w:after="0" w:line="240" w:lineRule="auto"/>
              <w:jc w:val="center"/>
              <w:rPr>
                <w:b/>
                <w:bCs/>
              </w:rPr>
            </w:pPr>
            <w:r>
              <w:rPr>
                <w:b/>
                <w:bCs/>
              </w:rPr>
              <w:t>&gt;50%</w:t>
            </w:r>
          </w:p>
        </w:tc>
        <w:tc>
          <w:tcPr>
            <w:tcW w:w="1807" w:type="dxa"/>
          </w:tcPr>
          <w:p w14:paraId="3B0E640D" w14:textId="77777777" w:rsidR="00FA0F96" w:rsidRDefault="000C7647">
            <w:pPr>
              <w:keepNext/>
              <w:widowControl w:val="0"/>
              <w:spacing w:after="0" w:line="240" w:lineRule="auto"/>
              <w:jc w:val="center"/>
              <w:rPr>
                <w:b/>
                <w:bCs/>
              </w:rPr>
            </w:pPr>
            <w:r>
              <w:rPr>
                <w:b/>
                <w:bCs/>
              </w:rPr>
              <w:t>No / negative income (not computed)</w:t>
            </w:r>
          </w:p>
        </w:tc>
      </w:tr>
      <w:tr w:rsidR="00735699" w14:paraId="5B47082D" w14:textId="77777777">
        <w:trPr>
          <w:cantSplit/>
        </w:trPr>
        <w:tc>
          <w:tcPr>
            <w:tcW w:w="2425" w:type="dxa"/>
          </w:tcPr>
          <w:p w14:paraId="38954C65" w14:textId="77777777" w:rsidR="00735699" w:rsidRDefault="000C7647">
            <w:pPr>
              <w:spacing w:beforeAutospacing="1" w:afterAutospacing="1"/>
            </w:pPr>
            <w:r>
              <w:rPr>
                <w:color w:val="000000"/>
              </w:rPr>
              <w:t>Jurisdiction as a whole</w:t>
            </w:r>
          </w:p>
        </w:tc>
        <w:tc>
          <w:tcPr>
            <w:tcW w:w="1789" w:type="dxa"/>
            <w:vAlign w:val="bottom"/>
          </w:tcPr>
          <w:p w14:paraId="52A09469" w14:textId="77777777" w:rsidR="00735699" w:rsidRDefault="000C7647">
            <w:pPr>
              <w:spacing w:beforeAutospacing="1" w:afterAutospacing="1"/>
              <w:jc w:val="right"/>
            </w:pPr>
            <w:r>
              <w:rPr>
                <w:color w:val="000000"/>
              </w:rPr>
              <w:t>34,110</w:t>
            </w:r>
          </w:p>
        </w:tc>
        <w:tc>
          <w:tcPr>
            <w:tcW w:w="1785" w:type="dxa"/>
            <w:vAlign w:val="bottom"/>
          </w:tcPr>
          <w:p w14:paraId="756A5230" w14:textId="77777777" w:rsidR="00735699" w:rsidRDefault="000C7647">
            <w:pPr>
              <w:spacing w:beforeAutospacing="1" w:afterAutospacing="1"/>
              <w:jc w:val="right"/>
            </w:pPr>
            <w:r>
              <w:rPr>
                <w:color w:val="000000"/>
              </w:rPr>
              <w:t>8,580</w:t>
            </w:r>
          </w:p>
        </w:tc>
        <w:tc>
          <w:tcPr>
            <w:tcW w:w="1784" w:type="dxa"/>
            <w:vAlign w:val="bottom"/>
          </w:tcPr>
          <w:p w14:paraId="0ADFF7AC" w14:textId="77777777" w:rsidR="00735699" w:rsidRDefault="000C7647">
            <w:pPr>
              <w:spacing w:beforeAutospacing="1" w:afterAutospacing="1"/>
              <w:jc w:val="right"/>
            </w:pPr>
            <w:r>
              <w:rPr>
                <w:color w:val="000000"/>
              </w:rPr>
              <w:t>7,880</w:t>
            </w:r>
          </w:p>
        </w:tc>
        <w:tc>
          <w:tcPr>
            <w:tcW w:w="1807" w:type="dxa"/>
            <w:vAlign w:val="bottom"/>
          </w:tcPr>
          <w:p w14:paraId="4D2D3B41" w14:textId="77777777" w:rsidR="00735699" w:rsidRDefault="000C7647">
            <w:pPr>
              <w:spacing w:beforeAutospacing="1" w:afterAutospacing="1"/>
              <w:jc w:val="right"/>
            </w:pPr>
            <w:r>
              <w:rPr>
                <w:color w:val="000000"/>
              </w:rPr>
              <w:t>1,020</w:t>
            </w:r>
          </w:p>
        </w:tc>
      </w:tr>
      <w:tr w:rsidR="00735699" w14:paraId="12689705" w14:textId="77777777">
        <w:trPr>
          <w:cantSplit/>
        </w:trPr>
        <w:tc>
          <w:tcPr>
            <w:tcW w:w="2425" w:type="dxa"/>
          </w:tcPr>
          <w:p w14:paraId="4F117ED6" w14:textId="77777777" w:rsidR="00735699" w:rsidRDefault="000C7647">
            <w:pPr>
              <w:spacing w:beforeAutospacing="1" w:afterAutospacing="1"/>
            </w:pPr>
            <w:r>
              <w:rPr>
                <w:color w:val="000000"/>
              </w:rPr>
              <w:t>White</w:t>
            </w:r>
          </w:p>
        </w:tc>
        <w:tc>
          <w:tcPr>
            <w:tcW w:w="1789" w:type="dxa"/>
            <w:vAlign w:val="bottom"/>
          </w:tcPr>
          <w:p w14:paraId="6D3BC56F" w14:textId="77777777" w:rsidR="00735699" w:rsidRDefault="000C7647">
            <w:pPr>
              <w:spacing w:beforeAutospacing="1" w:afterAutospacing="1"/>
              <w:jc w:val="right"/>
            </w:pPr>
            <w:r>
              <w:rPr>
                <w:color w:val="000000"/>
              </w:rPr>
              <w:t>29,720</w:t>
            </w:r>
          </w:p>
        </w:tc>
        <w:tc>
          <w:tcPr>
            <w:tcW w:w="1785" w:type="dxa"/>
            <w:vAlign w:val="bottom"/>
          </w:tcPr>
          <w:p w14:paraId="29123088" w14:textId="77777777" w:rsidR="00735699" w:rsidRDefault="000C7647">
            <w:pPr>
              <w:spacing w:beforeAutospacing="1" w:afterAutospacing="1"/>
              <w:jc w:val="right"/>
            </w:pPr>
            <w:r>
              <w:rPr>
                <w:color w:val="000000"/>
              </w:rPr>
              <w:t>6,705</w:t>
            </w:r>
          </w:p>
        </w:tc>
        <w:tc>
          <w:tcPr>
            <w:tcW w:w="1784" w:type="dxa"/>
            <w:vAlign w:val="bottom"/>
          </w:tcPr>
          <w:p w14:paraId="39DC98F7" w14:textId="77777777" w:rsidR="00735699" w:rsidRDefault="000C7647">
            <w:pPr>
              <w:spacing w:beforeAutospacing="1" w:afterAutospacing="1"/>
              <w:jc w:val="right"/>
            </w:pPr>
            <w:r>
              <w:rPr>
                <w:color w:val="000000"/>
              </w:rPr>
              <w:t>5,875</w:t>
            </w:r>
          </w:p>
        </w:tc>
        <w:tc>
          <w:tcPr>
            <w:tcW w:w="1807" w:type="dxa"/>
            <w:vAlign w:val="bottom"/>
          </w:tcPr>
          <w:p w14:paraId="5EE5011D" w14:textId="77777777" w:rsidR="00735699" w:rsidRDefault="000C7647">
            <w:pPr>
              <w:spacing w:beforeAutospacing="1" w:afterAutospacing="1"/>
              <w:jc w:val="right"/>
            </w:pPr>
            <w:r>
              <w:rPr>
                <w:color w:val="000000"/>
              </w:rPr>
              <w:t>684</w:t>
            </w:r>
          </w:p>
        </w:tc>
      </w:tr>
      <w:tr w:rsidR="00735699" w14:paraId="73AB985F" w14:textId="77777777">
        <w:trPr>
          <w:cantSplit/>
        </w:trPr>
        <w:tc>
          <w:tcPr>
            <w:tcW w:w="2425" w:type="dxa"/>
          </w:tcPr>
          <w:p w14:paraId="51765A5B" w14:textId="77777777" w:rsidR="00735699" w:rsidRDefault="000C7647">
            <w:pPr>
              <w:spacing w:beforeAutospacing="1" w:afterAutospacing="1"/>
            </w:pPr>
            <w:r>
              <w:rPr>
                <w:color w:val="000000"/>
              </w:rPr>
              <w:t>Black / African American</w:t>
            </w:r>
          </w:p>
        </w:tc>
        <w:tc>
          <w:tcPr>
            <w:tcW w:w="1789" w:type="dxa"/>
            <w:vAlign w:val="bottom"/>
          </w:tcPr>
          <w:p w14:paraId="44753019" w14:textId="77777777" w:rsidR="00735699" w:rsidRDefault="000C7647">
            <w:pPr>
              <w:spacing w:beforeAutospacing="1" w:afterAutospacing="1"/>
              <w:jc w:val="right"/>
            </w:pPr>
            <w:r>
              <w:rPr>
                <w:color w:val="000000"/>
              </w:rPr>
              <w:t>2,865</w:t>
            </w:r>
          </w:p>
        </w:tc>
        <w:tc>
          <w:tcPr>
            <w:tcW w:w="1785" w:type="dxa"/>
            <w:vAlign w:val="bottom"/>
          </w:tcPr>
          <w:p w14:paraId="5EC2FD28" w14:textId="77777777" w:rsidR="00735699" w:rsidRDefault="000C7647">
            <w:pPr>
              <w:spacing w:beforeAutospacing="1" w:afterAutospacing="1"/>
              <w:jc w:val="right"/>
            </w:pPr>
            <w:r>
              <w:rPr>
                <w:color w:val="000000"/>
              </w:rPr>
              <w:t>1,340</w:t>
            </w:r>
          </w:p>
        </w:tc>
        <w:tc>
          <w:tcPr>
            <w:tcW w:w="1784" w:type="dxa"/>
            <w:vAlign w:val="bottom"/>
          </w:tcPr>
          <w:p w14:paraId="7976CBB5" w14:textId="77777777" w:rsidR="00735699" w:rsidRDefault="000C7647">
            <w:pPr>
              <w:spacing w:beforeAutospacing="1" w:afterAutospacing="1"/>
              <w:jc w:val="right"/>
            </w:pPr>
            <w:r>
              <w:rPr>
                <w:color w:val="000000"/>
              </w:rPr>
              <w:t>1,655</w:t>
            </w:r>
          </w:p>
        </w:tc>
        <w:tc>
          <w:tcPr>
            <w:tcW w:w="1807" w:type="dxa"/>
            <w:vAlign w:val="bottom"/>
          </w:tcPr>
          <w:p w14:paraId="5D71D956" w14:textId="77777777" w:rsidR="00735699" w:rsidRDefault="000C7647">
            <w:pPr>
              <w:spacing w:beforeAutospacing="1" w:afterAutospacing="1"/>
              <w:jc w:val="right"/>
            </w:pPr>
            <w:r>
              <w:rPr>
                <w:color w:val="000000"/>
              </w:rPr>
              <w:t>264</w:t>
            </w:r>
          </w:p>
        </w:tc>
      </w:tr>
      <w:tr w:rsidR="00735699" w14:paraId="6F3F1802" w14:textId="77777777">
        <w:trPr>
          <w:cantSplit/>
        </w:trPr>
        <w:tc>
          <w:tcPr>
            <w:tcW w:w="2425" w:type="dxa"/>
          </w:tcPr>
          <w:p w14:paraId="19017671" w14:textId="77777777" w:rsidR="00735699" w:rsidRDefault="000C7647">
            <w:pPr>
              <w:spacing w:beforeAutospacing="1" w:afterAutospacing="1"/>
            </w:pPr>
            <w:r>
              <w:rPr>
                <w:color w:val="000000"/>
              </w:rPr>
              <w:t>Asian</w:t>
            </w:r>
          </w:p>
        </w:tc>
        <w:tc>
          <w:tcPr>
            <w:tcW w:w="1789" w:type="dxa"/>
            <w:vAlign w:val="bottom"/>
          </w:tcPr>
          <w:p w14:paraId="68297F53" w14:textId="77777777" w:rsidR="00735699" w:rsidRDefault="000C7647">
            <w:pPr>
              <w:spacing w:beforeAutospacing="1" w:afterAutospacing="1"/>
              <w:jc w:val="right"/>
            </w:pPr>
            <w:r>
              <w:rPr>
                <w:color w:val="000000"/>
              </w:rPr>
              <w:t>235</w:t>
            </w:r>
          </w:p>
        </w:tc>
        <w:tc>
          <w:tcPr>
            <w:tcW w:w="1785" w:type="dxa"/>
            <w:vAlign w:val="bottom"/>
          </w:tcPr>
          <w:p w14:paraId="1B068EC9" w14:textId="77777777" w:rsidR="00735699" w:rsidRDefault="000C7647">
            <w:pPr>
              <w:spacing w:beforeAutospacing="1" w:afterAutospacing="1"/>
              <w:jc w:val="right"/>
            </w:pPr>
            <w:r>
              <w:rPr>
                <w:color w:val="000000"/>
              </w:rPr>
              <w:t>34</w:t>
            </w:r>
          </w:p>
        </w:tc>
        <w:tc>
          <w:tcPr>
            <w:tcW w:w="1784" w:type="dxa"/>
            <w:vAlign w:val="bottom"/>
          </w:tcPr>
          <w:p w14:paraId="65A0839E" w14:textId="77777777" w:rsidR="00735699" w:rsidRDefault="000C7647">
            <w:pPr>
              <w:spacing w:beforeAutospacing="1" w:afterAutospacing="1"/>
              <w:jc w:val="right"/>
            </w:pPr>
            <w:r>
              <w:rPr>
                <w:color w:val="000000"/>
              </w:rPr>
              <w:t>70</w:t>
            </w:r>
          </w:p>
        </w:tc>
        <w:tc>
          <w:tcPr>
            <w:tcW w:w="1807" w:type="dxa"/>
            <w:vAlign w:val="bottom"/>
          </w:tcPr>
          <w:p w14:paraId="59E632FE" w14:textId="77777777" w:rsidR="00735699" w:rsidRDefault="000C7647">
            <w:pPr>
              <w:spacing w:beforeAutospacing="1" w:afterAutospacing="1"/>
              <w:jc w:val="right"/>
            </w:pPr>
            <w:r>
              <w:rPr>
                <w:color w:val="000000"/>
              </w:rPr>
              <w:t>0</w:t>
            </w:r>
          </w:p>
        </w:tc>
      </w:tr>
      <w:tr w:rsidR="00735699" w14:paraId="65DD45D8" w14:textId="77777777">
        <w:trPr>
          <w:cantSplit/>
        </w:trPr>
        <w:tc>
          <w:tcPr>
            <w:tcW w:w="2425" w:type="dxa"/>
          </w:tcPr>
          <w:p w14:paraId="6288E77B" w14:textId="77777777" w:rsidR="00735699" w:rsidRDefault="000C7647">
            <w:pPr>
              <w:spacing w:beforeAutospacing="1" w:afterAutospacing="1"/>
            </w:pPr>
            <w:r>
              <w:rPr>
                <w:color w:val="000000"/>
              </w:rPr>
              <w:t>American Indian, Alaska Native</w:t>
            </w:r>
          </w:p>
        </w:tc>
        <w:tc>
          <w:tcPr>
            <w:tcW w:w="1789" w:type="dxa"/>
            <w:vAlign w:val="bottom"/>
          </w:tcPr>
          <w:p w14:paraId="3925431C" w14:textId="77777777" w:rsidR="00735699" w:rsidRDefault="000C7647">
            <w:pPr>
              <w:spacing w:beforeAutospacing="1" w:afterAutospacing="1"/>
              <w:jc w:val="right"/>
            </w:pPr>
            <w:r>
              <w:rPr>
                <w:color w:val="000000"/>
              </w:rPr>
              <w:t>74</w:t>
            </w:r>
          </w:p>
        </w:tc>
        <w:tc>
          <w:tcPr>
            <w:tcW w:w="1785" w:type="dxa"/>
            <w:vAlign w:val="bottom"/>
          </w:tcPr>
          <w:p w14:paraId="658C5273" w14:textId="77777777" w:rsidR="00735699" w:rsidRDefault="000C7647">
            <w:pPr>
              <w:spacing w:beforeAutospacing="1" w:afterAutospacing="1"/>
              <w:jc w:val="right"/>
            </w:pPr>
            <w:r>
              <w:rPr>
                <w:color w:val="000000"/>
              </w:rPr>
              <w:t>0</w:t>
            </w:r>
          </w:p>
        </w:tc>
        <w:tc>
          <w:tcPr>
            <w:tcW w:w="1784" w:type="dxa"/>
            <w:vAlign w:val="bottom"/>
          </w:tcPr>
          <w:p w14:paraId="5343F858" w14:textId="77777777" w:rsidR="00735699" w:rsidRDefault="000C7647">
            <w:pPr>
              <w:spacing w:beforeAutospacing="1" w:afterAutospacing="1"/>
              <w:jc w:val="right"/>
            </w:pPr>
            <w:r>
              <w:rPr>
                <w:color w:val="000000"/>
              </w:rPr>
              <w:t>39</w:t>
            </w:r>
          </w:p>
        </w:tc>
        <w:tc>
          <w:tcPr>
            <w:tcW w:w="1807" w:type="dxa"/>
            <w:vAlign w:val="bottom"/>
          </w:tcPr>
          <w:p w14:paraId="719B1764" w14:textId="77777777" w:rsidR="00735699" w:rsidRDefault="000C7647">
            <w:pPr>
              <w:spacing w:beforeAutospacing="1" w:afterAutospacing="1"/>
              <w:jc w:val="right"/>
            </w:pPr>
            <w:r>
              <w:rPr>
                <w:color w:val="000000"/>
              </w:rPr>
              <w:t>45</w:t>
            </w:r>
          </w:p>
        </w:tc>
      </w:tr>
      <w:tr w:rsidR="00735699" w14:paraId="2714D364" w14:textId="77777777">
        <w:trPr>
          <w:cantSplit/>
        </w:trPr>
        <w:tc>
          <w:tcPr>
            <w:tcW w:w="2425" w:type="dxa"/>
          </w:tcPr>
          <w:p w14:paraId="74CD6CAC" w14:textId="77777777" w:rsidR="00735699" w:rsidRDefault="000C7647">
            <w:pPr>
              <w:spacing w:beforeAutospacing="1" w:afterAutospacing="1"/>
            </w:pPr>
            <w:r>
              <w:rPr>
                <w:color w:val="000000"/>
              </w:rPr>
              <w:t>Pacific Islander</w:t>
            </w:r>
          </w:p>
        </w:tc>
        <w:tc>
          <w:tcPr>
            <w:tcW w:w="1789" w:type="dxa"/>
            <w:vAlign w:val="bottom"/>
          </w:tcPr>
          <w:p w14:paraId="07CEF055" w14:textId="77777777" w:rsidR="00735699" w:rsidRDefault="000C7647">
            <w:pPr>
              <w:spacing w:beforeAutospacing="1" w:afterAutospacing="1"/>
              <w:jc w:val="right"/>
            </w:pPr>
            <w:r>
              <w:rPr>
                <w:color w:val="000000"/>
              </w:rPr>
              <w:t>29</w:t>
            </w:r>
          </w:p>
        </w:tc>
        <w:tc>
          <w:tcPr>
            <w:tcW w:w="1785" w:type="dxa"/>
            <w:vAlign w:val="bottom"/>
          </w:tcPr>
          <w:p w14:paraId="28E6AB72" w14:textId="77777777" w:rsidR="00735699" w:rsidRDefault="000C7647">
            <w:pPr>
              <w:spacing w:beforeAutospacing="1" w:afterAutospacing="1"/>
              <w:jc w:val="right"/>
            </w:pPr>
            <w:r>
              <w:rPr>
                <w:color w:val="000000"/>
              </w:rPr>
              <w:t>4</w:t>
            </w:r>
          </w:p>
        </w:tc>
        <w:tc>
          <w:tcPr>
            <w:tcW w:w="1784" w:type="dxa"/>
            <w:vAlign w:val="bottom"/>
          </w:tcPr>
          <w:p w14:paraId="344C0197" w14:textId="77777777" w:rsidR="00735699" w:rsidRDefault="000C7647">
            <w:pPr>
              <w:spacing w:beforeAutospacing="1" w:afterAutospacing="1"/>
              <w:jc w:val="right"/>
            </w:pPr>
            <w:r>
              <w:rPr>
                <w:color w:val="000000"/>
              </w:rPr>
              <w:t>4</w:t>
            </w:r>
          </w:p>
        </w:tc>
        <w:tc>
          <w:tcPr>
            <w:tcW w:w="1807" w:type="dxa"/>
            <w:vAlign w:val="bottom"/>
          </w:tcPr>
          <w:p w14:paraId="62E5DB24" w14:textId="77777777" w:rsidR="00735699" w:rsidRDefault="000C7647">
            <w:pPr>
              <w:spacing w:beforeAutospacing="1" w:afterAutospacing="1"/>
              <w:jc w:val="right"/>
            </w:pPr>
            <w:r>
              <w:rPr>
                <w:color w:val="000000"/>
              </w:rPr>
              <w:t>0</w:t>
            </w:r>
          </w:p>
        </w:tc>
      </w:tr>
      <w:tr w:rsidR="00735699" w14:paraId="3C2BDF79" w14:textId="77777777">
        <w:trPr>
          <w:cantSplit/>
        </w:trPr>
        <w:tc>
          <w:tcPr>
            <w:tcW w:w="2425" w:type="dxa"/>
          </w:tcPr>
          <w:p w14:paraId="64FE589A" w14:textId="77777777" w:rsidR="00735699" w:rsidRDefault="000C7647">
            <w:pPr>
              <w:spacing w:beforeAutospacing="1" w:afterAutospacing="1"/>
            </w:pPr>
            <w:r>
              <w:rPr>
                <w:color w:val="000000"/>
              </w:rPr>
              <w:t>Hispanic</w:t>
            </w:r>
          </w:p>
        </w:tc>
        <w:tc>
          <w:tcPr>
            <w:tcW w:w="1789" w:type="dxa"/>
            <w:vAlign w:val="bottom"/>
          </w:tcPr>
          <w:p w14:paraId="0C99EB68" w14:textId="77777777" w:rsidR="00735699" w:rsidRDefault="000C7647">
            <w:pPr>
              <w:spacing w:beforeAutospacing="1" w:afterAutospacing="1"/>
              <w:jc w:val="right"/>
            </w:pPr>
            <w:r>
              <w:rPr>
                <w:color w:val="000000"/>
              </w:rPr>
              <w:t>595</w:t>
            </w:r>
          </w:p>
        </w:tc>
        <w:tc>
          <w:tcPr>
            <w:tcW w:w="1785" w:type="dxa"/>
            <w:vAlign w:val="bottom"/>
          </w:tcPr>
          <w:p w14:paraId="07E8B7FF" w14:textId="77777777" w:rsidR="00735699" w:rsidRDefault="000C7647">
            <w:pPr>
              <w:spacing w:beforeAutospacing="1" w:afterAutospacing="1"/>
              <w:jc w:val="right"/>
            </w:pPr>
            <w:r>
              <w:rPr>
                <w:color w:val="000000"/>
              </w:rPr>
              <w:t>295</w:t>
            </w:r>
          </w:p>
        </w:tc>
        <w:tc>
          <w:tcPr>
            <w:tcW w:w="1784" w:type="dxa"/>
            <w:vAlign w:val="bottom"/>
          </w:tcPr>
          <w:p w14:paraId="05E7627E" w14:textId="77777777" w:rsidR="00735699" w:rsidRDefault="000C7647">
            <w:pPr>
              <w:spacing w:beforeAutospacing="1" w:afterAutospacing="1"/>
              <w:jc w:val="right"/>
            </w:pPr>
            <w:r>
              <w:rPr>
                <w:color w:val="000000"/>
              </w:rPr>
              <w:t>105</w:t>
            </w:r>
          </w:p>
        </w:tc>
        <w:tc>
          <w:tcPr>
            <w:tcW w:w="1807" w:type="dxa"/>
            <w:vAlign w:val="bottom"/>
          </w:tcPr>
          <w:p w14:paraId="18BA3FBC" w14:textId="77777777" w:rsidR="00735699" w:rsidRDefault="000C7647">
            <w:pPr>
              <w:spacing w:beforeAutospacing="1" w:afterAutospacing="1"/>
              <w:jc w:val="right"/>
            </w:pPr>
            <w:r>
              <w:rPr>
                <w:color w:val="000000"/>
              </w:rPr>
              <w:t>4</w:t>
            </w:r>
          </w:p>
        </w:tc>
      </w:tr>
    </w:tbl>
    <w:p w14:paraId="7A28E611" w14:textId="77777777" w:rsidR="00FA0F96" w:rsidRDefault="000C7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21</w:t>
      </w:r>
      <w:r>
        <w:rPr>
          <w:rFonts w:asciiTheme="minorHAnsi" w:hAnsiTheme="minorHAnsi"/>
        </w:rPr>
        <w:fldChar w:fldCharType="end"/>
      </w:r>
      <w:r>
        <w:rPr>
          <w:rFonts w:asciiTheme="minorHAnsi" w:hAnsiTheme="minorHAnsi"/>
        </w:rPr>
        <w:t xml:space="preserve"> – Greater Need: Housing Cost Burdens AMI</w:t>
      </w:r>
    </w:p>
    <w:tbl>
      <w:tblPr>
        <w:tblW w:w="5000" w:type="pct"/>
        <w:tblInd w:w="115" w:type="dxa"/>
        <w:tblCellMar>
          <w:left w:w="115" w:type="dxa"/>
          <w:right w:w="115" w:type="dxa"/>
        </w:tblCellMar>
        <w:tblLook w:val="01E0" w:firstRow="1" w:lastRow="1" w:firstColumn="1" w:lastColumn="1" w:noHBand="0" w:noVBand="0"/>
      </w:tblPr>
      <w:tblGrid>
        <w:gridCol w:w="1070"/>
        <w:gridCol w:w="8290"/>
      </w:tblGrid>
      <w:tr w:rsidR="00FA0F96" w14:paraId="11CE32AD" w14:textId="77777777">
        <w:trPr>
          <w:cantSplit/>
        </w:trPr>
        <w:tc>
          <w:tcPr>
            <w:tcW w:w="1080" w:type="dxa"/>
          </w:tcPr>
          <w:p w14:paraId="0E0F1476" w14:textId="77777777" w:rsidR="00FA0F96" w:rsidRDefault="000C7647">
            <w:pPr>
              <w:spacing w:after="0" w:line="240" w:lineRule="auto"/>
              <w:rPr>
                <w:sz w:val="16"/>
                <w:szCs w:val="16"/>
              </w:rPr>
            </w:pPr>
            <w:r>
              <w:rPr>
                <w:b/>
                <w:bCs/>
                <w:sz w:val="16"/>
                <w:szCs w:val="16"/>
              </w:rPr>
              <w:t>Data Source:</w:t>
            </w:r>
          </w:p>
        </w:tc>
        <w:tc>
          <w:tcPr>
            <w:tcW w:w="8510" w:type="dxa"/>
          </w:tcPr>
          <w:p w14:paraId="7390B720" w14:textId="77777777" w:rsidR="00735699" w:rsidRDefault="000C7647">
            <w:pPr>
              <w:spacing w:beforeAutospacing="1" w:afterAutospacing="1"/>
              <w:rPr>
                <w:sz w:val="16"/>
                <w:szCs w:val="16"/>
              </w:rPr>
            </w:pPr>
            <w:r>
              <w:rPr>
                <w:sz w:val="16"/>
                <w:szCs w:val="16"/>
              </w:rPr>
              <w:t>2016-2020 CHAS</w:t>
            </w:r>
          </w:p>
        </w:tc>
      </w:tr>
    </w:tbl>
    <w:p w14:paraId="2E7AC7A1" w14:textId="77777777" w:rsidR="00FA0F96" w:rsidRDefault="00FA0F96">
      <w:pPr>
        <w:spacing w:after="0" w:line="240" w:lineRule="auto"/>
        <w:rPr>
          <w:vanish/>
        </w:rPr>
      </w:pPr>
    </w:p>
    <w:p w14:paraId="3749287B" w14:textId="77777777" w:rsidR="00FA0F96" w:rsidRDefault="00FA0F96">
      <w:pPr>
        <w:spacing w:after="0" w:line="240" w:lineRule="auto"/>
        <w:rPr>
          <w:b/>
          <w:bCs/>
          <w:vanish/>
          <w:sz w:val="16"/>
          <w:szCs w:val="16"/>
        </w:rPr>
      </w:pPr>
    </w:p>
    <w:p w14:paraId="0CA2CAFB" w14:textId="77777777" w:rsidR="00FA0F96" w:rsidRDefault="00FA0F96">
      <w:pPr>
        <w:rPr>
          <w:rFonts w:cs="Arial"/>
          <w:szCs w:val="26"/>
        </w:rPr>
      </w:pPr>
    </w:p>
    <w:p w14:paraId="5C51BFEC" w14:textId="77777777" w:rsidR="00FA0F96" w:rsidRDefault="000C7647">
      <w:pPr>
        <w:spacing w:line="204" w:lineRule="auto"/>
        <w:rPr>
          <w:b/>
          <w:sz w:val="24"/>
          <w:szCs w:val="24"/>
        </w:rPr>
      </w:pPr>
      <w:r>
        <w:rPr>
          <w:b/>
          <w:sz w:val="24"/>
          <w:szCs w:val="24"/>
        </w:rPr>
        <w:t xml:space="preserve">Discussion: </w:t>
      </w:r>
    </w:p>
    <w:p w14:paraId="473C982D" w14:textId="77777777" w:rsidR="00FA0F96" w:rsidRDefault="000C7647">
      <w:pPr>
        <w:pStyle w:val="Heading2"/>
        <w:pageBreakBefore/>
        <w:rPr>
          <w:rFonts w:ascii="Calibri" w:hAnsi="Calibri"/>
          <w:i w:val="0"/>
        </w:rPr>
      </w:pPr>
      <w:r>
        <w:rPr>
          <w:rFonts w:ascii="Calibri" w:hAnsi="Calibri"/>
          <w:i w:val="0"/>
        </w:rPr>
        <w:t>NA-30 Disproportionately Greater Need: Discussion – 91.205(b)(2)</w:t>
      </w:r>
    </w:p>
    <w:p w14:paraId="7AA6CF36" w14:textId="77777777" w:rsidR="00FA0F96" w:rsidRDefault="000C7647">
      <w:pPr>
        <w:rPr>
          <w:b/>
          <w:sz w:val="24"/>
          <w:szCs w:val="24"/>
        </w:rPr>
      </w:pPr>
      <w:r>
        <w:rPr>
          <w:b/>
          <w:sz w:val="24"/>
          <w:szCs w:val="24"/>
        </w:rPr>
        <w:t xml:space="preserve">Are there any Income categories in which a racial or ethnic group has </w:t>
      </w:r>
      <w:r>
        <w:rPr>
          <w:b/>
          <w:sz w:val="24"/>
          <w:szCs w:val="24"/>
        </w:rPr>
        <w:t>disproportionately greater need than the needs of that income category as a whole?</w:t>
      </w:r>
    </w:p>
    <w:p w14:paraId="6C6834CA" w14:textId="77777777" w:rsidR="00FA0F96" w:rsidRDefault="000C7647">
      <w:pPr>
        <w:rPr>
          <w:b/>
          <w:sz w:val="24"/>
          <w:szCs w:val="24"/>
        </w:rPr>
      </w:pPr>
      <w:r>
        <w:rPr>
          <w:b/>
          <w:sz w:val="24"/>
          <w:szCs w:val="24"/>
        </w:rPr>
        <w:t>If they have needs not identified above, what are those needs?</w:t>
      </w:r>
    </w:p>
    <w:p w14:paraId="74BE120E" w14:textId="77777777" w:rsidR="00FA0F96" w:rsidRDefault="000C7647">
      <w:pPr>
        <w:rPr>
          <w:b/>
          <w:sz w:val="24"/>
          <w:szCs w:val="24"/>
        </w:rPr>
      </w:pPr>
      <w:r>
        <w:rPr>
          <w:b/>
          <w:sz w:val="24"/>
          <w:szCs w:val="24"/>
        </w:rPr>
        <w:t xml:space="preserve">Are any of those racial or ethnic groups located in specific areas or neighborhoods in your </w:t>
      </w:r>
      <w:r>
        <w:rPr>
          <w:b/>
          <w:sz w:val="24"/>
          <w:szCs w:val="24"/>
        </w:rPr>
        <w:t>community?</w:t>
      </w:r>
    </w:p>
    <w:p w14:paraId="3AC799D9" w14:textId="77777777" w:rsidR="00FA0F96" w:rsidRDefault="00FA0F96">
      <w:pPr>
        <w:rPr>
          <w:rFonts w:cs="Arial"/>
        </w:rPr>
      </w:pPr>
    </w:p>
    <w:p w14:paraId="1665EFED" w14:textId="77777777" w:rsidR="00FA0F96" w:rsidRDefault="00FA0F96">
      <w:pPr>
        <w:pStyle w:val="Heading2"/>
        <w:pageBreakBefore/>
        <w:rPr>
          <w:rFonts w:ascii="Calibri" w:hAnsi="Calibri"/>
          <w:i w:val="0"/>
        </w:rPr>
        <w:sectPr w:rsidR="00FA0F96" w:rsidSect="00093D24">
          <w:pgSz w:w="12240" w:h="15840"/>
          <w:pgMar w:top="1440" w:right="1440" w:bottom="1440" w:left="1440" w:header="720" w:footer="720" w:gutter="0"/>
          <w:cols w:space="720"/>
          <w:docGrid w:linePitch="360"/>
        </w:sectPr>
      </w:pPr>
      <w:bookmarkStart w:id="6" w:name="_Toc309810478"/>
    </w:p>
    <w:bookmarkEnd w:id="6"/>
    <w:p w14:paraId="5FB2259F" w14:textId="77777777" w:rsidR="00FA0F96" w:rsidRDefault="000C7647">
      <w:pPr>
        <w:pStyle w:val="Heading2"/>
        <w:pageBreakBefore/>
        <w:rPr>
          <w:rFonts w:ascii="Calibri" w:hAnsi="Calibri"/>
          <w:i w:val="0"/>
        </w:rPr>
      </w:pPr>
      <w:r>
        <w:rPr>
          <w:rFonts w:ascii="Calibri" w:hAnsi="Calibri"/>
          <w:i w:val="0"/>
        </w:rPr>
        <w:t>NA-35 Public Housing – 91.205(b)</w:t>
      </w:r>
    </w:p>
    <w:p w14:paraId="505A2C63" w14:textId="77777777" w:rsidR="00FA0F96" w:rsidRDefault="000C7647">
      <w:pPr>
        <w:spacing w:line="204" w:lineRule="auto"/>
        <w:rPr>
          <w:b/>
          <w:sz w:val="24"/>
          <w:szCs w:val="24"/>
        </w:rPr>
      </w:pPr>
      <w:r>
        <w:rPr>
          <w:b/>
          <w:sz w:val="24"/>
          <w:szCs w:val="24"/>
        </w:rPr>
        <w:t>Introduction</w:t>
      </w:r>
    </w:p>
    <w:p w14:paraId="2E65B3D3" w14:textId="77777777" w:rsidR="00FA0F96" w:rsidRDefault="000C7647">
      <w:pPr>
        <w:keepNext/>
        <w:widowControl w:val="0"/>
        <w:rPr>
          <w:b/>
          <w:sz w:val="24"/>
          <w:szCs w:val="24"/>
        </w:rPr>
      </w:pPr>
      <w:r>
        <w:rPr>
          <w:b/>
          <w:sz w:val="24"/>
          <w:szCs w:val="24"/>
        </w:rPr>
        <w:t xml:space="preserve"> Totals in Use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588"/>
        <w:gridCol w:w="1091"/>
        <w:gridCol w:w="1059"/>
        <w:gridCol w:w="1069"/>
        <w:gridCol w:w="1226"/>
        <w:gridCol w:w="1231"/>
        <w:gridCol w:w="1231"/>
        <w:gridCol w:w="1155"/>
        <w:gridCol w:w="1156"/>
        <w:gridCol w:w="1144"/>
      </w:tblGrid>
      <w:tr w:rsidR="00FA0F96" w14:paraId="1F9FC9EB" w14:textId="77777777">
        <w:trPr>
          <w:cantSplit/>
          <w:tblHeader/>
        </w:trPr>
        <w:tc>
          <w:tcPr>
            <w:tcW w:w="13190" w:type="dxa"/>
            <w:gridSpan w:val="10"/>
          </w:tcPr>
          <w:p w14:paraId="0EB061AC" w14:textId="77777777" w:rsidR="00FA0F96" w:rsidRDefault="000C7647">
            <w:pPr>
              <w:keepNext/>
              <w:widowControl w:val="0"/>
              <w:spacing w:after="0" w:line="240" w:lineRule="auto"/>
              <w:jc w:val="center"/>
              <w:rPr>
                <w:b/>
                <w:sz w:val="20"/>
                <w:szCs w:val="20"/>
              </w:rPr>
            </w:pPr>
            <w:r>
              <w:rPr>
                <w:rFonts w:cs="Arial"/>
                <w:b/>
                <w:sz w:val="20"/>
                <w:szCs w:val="20"/>
              </w:rPr>
              <w:t>Program Type</w:t>
            </w:r>
          </w:p>
        </w:tc>
      </w:tr>
      <w:tr w:rsidR="00FA0F96" w14:paraId="4063AD59" w14:textId="77777777">
        <w:trPr>
          <w:cantSplit/>
          <w:tblHeader/>
        </w:trPr>
        <w:tc>
          <w:tcPr>
            <w:tcW w:w="2693" w:type="dxa"/>
            <w:vMerge w:val="restart"/>
          </w:tcPr>
          <w:p w14:paraId="50120C52" w14:textId="77777777" w:rsidR="00FA0F96" w:rsidRDefault="00FA0F96">
            <w:pPr>
              <w:keepNext/>
              <w:widowControl w:val="0"/>
              <w:spacing w:after="0" w:line="240" w:lineRule="auto"/>
              <w:jc w:val="center"/>
              <w:rPr>
                <w:b/>
                <w:sz w:val="20"/>
                <w:szCs w:val="20"/>
              </w:rPr>
            </w:pPr>
          </w:p>
        </w:tc>
        <w:tc>
          <w:tcPr>
            <w:tcW w:w="1091" w:type="dxa"/>
            <w:vMerge w:val="restart"/>
          </w:tcPr>
          <w:p w14:paraId="5F6F785C" w14:textId="77777777" w:rsidR="00FA0F96" w:rsidRDefault="000C7647">
            <w:pPr>
              <w:keepNext/>
              <w:widowControl w:val="0"/>
              <w:spacing w:after="0" w:line="240" w:lineRule="auto"/>
              <w:jc w:val="center"/>
              <w:rPr>
                <w:b/>
                <w:sz w:val="20"/>
                <w:szCs w:val="20"/>
              </w:rPr>
            </w:pPr>
            <w:r>
              <w:rPr>
                <w:rFonts w:cs="Arial"/>
                <w:b/>
                <w:sz w:val="20"/>
                <w:szCs w:val="20"/>
              </w:rPr>
              <w:t>Certificate</w:t>
            </w:r>
          </w:p>
        </w:tc>
        <w:tc>
          <w:tcPr>
            <w:tcW w:w="1079" w:type="dxa"/>
            <w:vMerge w:val="restart"/>
          </w:tcPr>
          <w:p w14:paraId="526941B4" w14:textId="77777777" w:rsidR="00FA0F96" w:rsidRDefault="000C7647">
            <w:pPr>
              <w:keepNext/>
              <w:widowControl w:val="0"/>
              <w:spacing w:after="0" w:line="240" w:lineRule="auto"/>
              <w:jc w:val="center"/>
              <w:rPr>
                <w:b/>
                <w:sz w:val="20"/>
                <w:szCs w:val="20"/>
              </w:rPr>
            </w:pPr>
            <w:r>
              <w:rPr>
                <w:rFonts w:cs="Arial"/>
                <w:b/>
                <w:sz w:val="20"/>
                <w:szCs w:val="20"/>
              </w:rPr>
              <w:t>Mod-Rehab</w:t>
            </w:r>
          </w:p>
        </w:tc>
        <w:tc>
          <w:tcPr>
            <w:tcW w:w="1080" w:type="dxa"/>
            <w:vMerge w:val="restart"/>
          </w:tcPr>
          <w:p w14:paraId="2B0A7FE4" w14:textId="77777777" w:rsidR="00FA0F96" w:rsidRDefault="000C7647">
            <w:pPr>
              <w:keepNext/>
              <w:widowControl w:val="0"/>
              <w:spacing w:after="0" w:line="240" w:lineRule="auto"/>
              <w:jc w:val="center"/>
              <w:rPr>
                <w:b/>
                <w:sz w:val="20"/>
                <w:szCs w:val="20"/>
              </w:rPr>
            </w:pPr>
            <w:r>
              <w:rPr>
                <w:rFonts w:cs="Arial"/>
                <w:b/>
                <w:sz w:val="20"/>
                <w:szCs w:val="20"/>
              </w:rPr>
              <w:t>Public Housing</w:t>
            </w:r>
          </w:p>
        </w:tc>
        <w:tc>
          <w:tcPr>
            <w:tcW w:w="7247" w:type="dxa"/>
            <w:gridSpan w:val="6"/>
          </w:tcPr>
          <w:p w14:paraId="4CD91E13" w14:textId="77777777" w:rsidR="00FA0F96" w:rsidRDefault="000C7647">
            <w:pPr>
              <w:keepNext/>
              <w:widowControl w:val="0"/>
              <w:spacing w:after="0" w:line="240" w:lineRule="auto"/>
              <w:rPr>
                <w:b/>
                <w:sz w:val="20"/>
                <w:szCs w:val="20"/>
              </w:rPr>
            </w:pPr>
            <w:r>
              <w:rPr>
                <w:b/>
                <w:sz w:val="20"/>
                <w:szCs w:val="20"/>
              </w:rPr>
              <w:t>Vouchers</w:t>
            </w:r>
          </w:p>
        </w:tc>
      </w:tr>
      <w:tr w:rsidR="00FA0F96" w14:paraId="33376030" w14:textId="77777777">
        <w:trPr>
          <w:cantSplit/>
          <w:tblHeader/>
        </w:trPr>
        <w:tc>
          <w:tcPr>
            <w:tcW w:w="2693" w:type="dxa"/>
            <w:vMerge/>
          </w:tcPr>
          <w:p w14:paraId="4AFDFF21" w14:textId="77777777" w:rsidR="00FA0F96" w:rsidRDefault="00FA0F96">
            <w:pPr>
              <w:keepNext/>
              <w:widowControl w:val="0"/>
              <w:spacing w:after="0" w:line="240" w:lineRule="auto"/>
              <w:jc w:val="center"/>
              <w:rPr>
                <w:b/>
                <w:sz w:val="20"/>
                <w:szCs w:val="20"/>
              </w:rPr>
            </w:pPr>
          </w:p>
        </w:tc>
        <w:tc>
          <w:tcPr>
            <w:tcW w:w="1091" w:type="dxa"/>
            <w:vMerge/>
          </w:tcPr>
          <w:p w14:paraId="0D317FFD" w14:textId="77777777" w:rsidR="00FA0F96" w:rsidRDefault="00FA0F96">
            <w:pPr>
              <w:keepNext/>
              <w:widowControl w:val="0"/>
              <w:spacing w:after="0" w:line="240" w:lineRule="auto"/>
              <w:jc w:val="center"/>
              <w:rPr>
                <w:b/>
                <w:sz w:val="20"/>
                <w:szCs w:val="20"/>
              </w:rPr>
            </w:pPr>
          </w:p>
        </w:tc>
        <w:tc>
          <w:tcPr>
            <w:tcW w:w="1079" w:type="dxa"/>
            <w:vMerge/>
          </w:tcPr>
          <w:p w14:paraId="3F07CF12" w14:textId="77777777" w:rsidR="00FA0F96" w:rsidRDefault="00FA0F96">
            <w:pPr>
              <w:keepNext/>
              <w:widowControl w:val="0"/>
              <w:spacing w:after="0" w:line="240" w:lineRule="auto"/>
              <w:jc w:val="center"/>
              <w:rPr>
                <w:b/>
                <w:sz w:val="20"/>
                <w:szCs w:val="20"/>
              </w:rPr>
            </w:pPr>
          </w:p>
        </w:tc>
        <w:tc>
          <w:tcPr>
            <w:tcW w:w="1080" w:type="dxa"/>
            <w:vMerge/>
          </w:tcPr>
          <w:p w14:paraId="299FCE4A" w14:textId="77777777" w:rsidR="00FA0F96" w:rsidRDefault="00FA0F96">
            <w:pPr>
              <w:keepNext/>
              <w:widowControl w:val="0"/>
              <w:spacing w:after="0" w:line="240" w:lineRule="auto"/>
              <w:jc w:val="center"/>
              <w:rPr>
                <w:b/>
                <w:sz w:val="20"/>
                <w:szCs w:val="20"/>
              </w:rPr>
            </w:pPr>
          </w:p>
        </w:tc>
        <w:tc>
          <w:tcPr>
            <w:tcW w:w="1259" w:type="dxa"/>
            <w:vMerge w:val="restart"/>
          </w:tcPr>
          <w:p w14:paraId="72B9C42C" w14:textId="77777777" w:rsidR="00FA0F96" w:rsidRDefault="000C7647">
            <w:pPr>
              <w:keepNext/>
              <w:widowControl w:val="0"/>
              <w:spacing w:after="0" w:line="240" w:lineRule="auto"/>
              <w:jc w:val="center"/>
              <w:rPr>
                <w:b/>
                <w:sz w:val="20"/>
                <w:szCs w:val="20"/>
              </w:rPr>
            </w:pPr>
            <w:r>
              <w:rPr>
                <w:rFonts w:cs="Arial"/>
                <w:b/>
                <w:sz w:val="20"/>
                <w:szCs w:val="20"/>
              </w:rPr>
              <w:t>Total</w:t>
            </w:r>
          </w:p>
        </w:tc>
        <w:tc>
          <w:tcPr>
            <w:tcW w:w="1259" w:type="dxa"/>
            <w:vMerge w:val="restart"/>
          </w:tcPr>
          <w:p w14:paraId="5BA7BD46" w14:textId="77777777" w:rsidR="00FA0F96" w:rsidRDefault="000C7647">
            <w:pPr>
              <w:keepNext/>
              <w:widowControl w:val="0"/>
              <w:spacing w:after="0" w:line="240" w:lineRule="auto"/>
              <w:jc w:val="center"/>
              <w:rPr>
                <w:b/>
                <w:sz w:val="20"/>
                <w:szCs w:val="20"/>
              </w:rPr>
            </w:pPr>
            <w:r>
              <w:rPr>
                <w:rFonts w:cs="Arial"/>
                <w:b/>
                <w:sz w:val="20"/>
                <w:szCs w:val="20"/>
              </w:rPr>
              <w:t>Project -based</w:t>
            </w:r>
          </w:p>
        </w:tc>
        <w:tc>
          <w:tcPr>
            <w:tcW w:w="1259" w:type="dxa"/>
            <w:vMerge w:val="restart"/>
          </w:tcPr>
          <w:p w14:paraId="4D1518D8" w14:textId="77777777" w:rsidR="00FA0F96" w:rsidRDefault="000C7647">
            <w:pPr>
              <w:keepNext/>
              <w:widowControl w:val="0"/>
              <w:spacing w:after="0" w:line="240" w:lineRule="auto"/>
              <w:jc w:val="center"/>
              <w:rPr>
                <w:b/>
                <w:sz w:val="20"/>
                <w:szCs w:val="20"/>
              </w:rPr>
            </w:pPr>
            <w:r>
              <w:rPr>
                <w:rFonts w:cs="Arial"/>
                <w:b/>
                <w:sz w:val="20"/>
                <w:szCs w:val="20"/>
              </w:rPr>
              <w:t>Tenant -based</w:t>
            </w:r>
          </w:p>
        </w:tc>
        <w:tc>
          <w:tcPr>
            <w:tcW w:w="3470" w:type="dxa"/>
            <w:gridSpan w:val="3"/>
          </w:tcPr>
          <w:p w14:paraId="3D66FE52" w14:textId="77777777" w:rsidR="00FA0F96" w:rsidRDefault="000C7647">
            <w:pPr>
              <w:keepNext/>
              <w:widowControl w:val="0"/>
              <w:spacing w:after="0" w:line="240" w:lineRule="auto"/>
              <w:jc w:val="center"/>
              <w:rPr>
                <w:b/>
                <w:sz w:val="20"/>
                <w:szCs w:val="20"/>
              </w:rPr>
            </w:pPr>
            <w:r>
              <w:rPr>
                <w:rFonts w:cs="Arial"/>
                <w:b/>
                <w:sz w:val="20"/>
                <w:szCs w:val="20"/>
              </w:rPr>
              <w:t>Special Purpose Voucher</w:t>
            </w:r>
          </w:p>
        </w:tc>
      </w:tr>
      <w:tr w:rsidR="00FA0F96" w14:paraId="50C982E8" w14:textId="77777777">
        <w:trPr>
          <w:cantSplit/>
          <w:tblHeader/>
        </w:trPr>
        <w:tc>
          <w:tcPr>
            <w:tcW w:w="2693" w:type="dxa"/>
            <w:vMerge/>
          </w:tcPr>
          <w:p w14:paraId="6E71E774" w14:textId="77777777" w:rsidR="00FA0F96" w:rsidRDefault="00FA0F96">
            <w:pPr>
              <w:keepNext/>
              <w:widowControl w:val="0"/>
              <w:spacing w:after="0" w:line="240" w:lineRule="auto"/>
              <w:jc w:val="center"/>
              <w:rPr>
                <w:b/>
                <w:sz w:val="20"/>
                <w:szCs w:val="20"/>
              </w:rPr>
            </w:pPr>
          </w:p>
        </w:tc>
        <w:tc>
          <w:tcPr>
            <w:tcW w:w="1091" w:type="dxa"/>
            <w:vMerge/>
          </w:tcPr>
          <w:p w14:paraId="22C93B10" w14:textId="77777777" w:rsidR="00FA0F96" w:rsidRDefault="00FA0F96">
            <w:pPr>
              <w:keepNext/>
              <w:widowControl w:val="0"/>
              <w:spacing w:after="0" w:line="240" w:lineRule="auto"/>
              <w:jc w:val="center"/>
              <w:rPr>
                <w:b/>
                <w:sz w:val="20"/>
                <w:szCs w:val="20"/>
              </w:rPr>
            </w:pPr>
          </w:p>
        </w:tc>
        <w:tc>
          <w:tcPr>
            <w:tcW w:w="1079" w:type="dxa"/>
            <w:vMerge/>
          </w:tcPr>
          <w:p w14:paraId="1CEB9A46" w14:textId="77777777" w:rsidR="00FA0F96" w:rsidRDefault="00FA0F96">
            <w:pPr>
              <w:keepNext/>
              <w:widowControl w:val="0"/>
              <w:spacing w:after="0" w:line="240" w:lineRule="auto"/>
              <w:jc w:val="center"/>
              <w:rPr>
                <w:b/>
                <w:sz w:val="20"/>
                <w:szCs w:val="20"/>
              </w:rPr>
            </w:pPr>
          </w:p>
        </w:tc>
        <w:tc>
          <w:tcPr>
            <w:tcW w:w="1080" w:type="dxa"/>
            <w:vMerge/>
          </w:tcPr>
          <w:p w14:paraId="158A3185" w14:textId="77777777" w:rsidR="00FA0F96" w:rsidRDefault="00FA0F96">
            <w:pPr>
              <w:keepNext/>
              <w:widowControl w:val="0"/>
              <w:spacing w:after="0" w:line="240" w:lineRule="auto"/>
              <w:jc w:val="center"/>
              <w:rPr>
                <w:b/>
                <w:sz w:val="20"/>
                <w:szCs w:val="20"/>
              </w:rPr>
            </w:pPr>
          </w:p>
        </w:tc>
        <w:tc>
          <w:tcPr>
            <w:tcW w:w="1259" w:type="dxa"/>
            <w:vMerge/>
          </w:tcPr>
          <w:p w14:paraId="719A76BB" w14:textId="77777777" w:rsidR="00FA0F96" w:rsidRDefault="00FA0F96">
            <w:pPr>
              <w:keepNext/>
              <w:widowControl w:val="0"/>
              <w:spacing w:after="0" w:line="240" w:lineRule="auto"/>
              <w:jc w:val="center"/>
              <w:rPr>
                <w:b/>
                <w:sz w:val="20"/>
                <w:szCs w:val="20"/>
              </w:rPr>
            </w:pPr>
          </w:p>
        </w:tc>
        <w:tc>
          <w:tcPr>
            <w:tcW w:w="1259" w:type="dxa"/>
            <w:vMerge/>
          </w:tcPr>
          <w:p w14:paraId="4DC9E5B5" w14:textId="77777777" w:rsidR="00FA0F96" w:rsidRDefault="00FA0F96">
            <w:pPr>
              <w:keepNext/>
              <w:widowControl w:val="0"/>
              <w:spacing w:after="0" w:line="240" w:lineRule="auto"/>
              <w:jc w:val="center"/>
              <w:rPr>
                <w:b/>
                <w:sz w:val="20"/>
                <w:szCs w:val="20"/>
              </w:rPr>
            </w:pPr>
          </w:p>
        </w:tc>
        <w:tc>
          <w:tcPr>
            <w:tcW w:w="1259" w:type="dxa"/>
            <w:vMerge/>
          </w:tcPr>
          <w:p w14:paraId="557E41AB" w14:textId="77777777" w:rsidR="00FA0F96" w:rsidRDefault="00FA0F96">
            <w:pPr>
              <w:keepNext/>
              <w:widowControl w:val="0"/>
              <w:spacing w:after="0" w:line="240" w:lineRule="auto"/>
              <w:jc w:val="center"/>
              <w:rPr>
                <w:b/>
                <w:sz w:val="20"/>
                <w:szCs w:val="20"/>
              </w:rPr>
            </w:pPr>
          </w:p>
        </w:tc>
        <w:tc>
          <w:tcPr>
            <w:tcW w:w="1156" w:type="dxa"/>
          </w:tcPr>
          <w:p w14:paraId="67AA330E" w14:textId="77777777" w:rsidR="00FA0F96" w:rsidRDefault="000C7647">
            <w:pPr>
              <w:keepNext/>
              <w:widowControl w:val="0"/>
              <w:spacing w:after="0" w:line="240" w:lineRule="auto"/>
              <w:jc w:val="center"/>
              <w:rPr>
                <w:b/>
                <w:sz w:val="20"/>
                <w:szCs w:val="20"/>
              </w:rPr>
            </w:pPr>
            <w:r>
              <w:rPr>
                <w:rFonts w:cs="Arial"/>
                <w:b/>
                <w:sz w:val="20"/>
                <w:szCs w:val="20"/>
              </w:rPr>
              <w:t>Veterans Affairs Supportive Housing</w:t>
            </w:r>
          </w:p>
        </w:tc>
        <w:tc>
          <w:tcPr>
            <w:tcW w:w="1157" w:type="dxa"/>
          </w:tcPr>
          <w:p w14:paraId="07759C8C" w14:textId="77777777" w:rsidR="00FA0F96" w:rsidRDefault="000C7647">
            <w:pPr>
              <w:keepNext/>
              <w:widowControl w:val="0"/>
              <w:spacing w:after="0" w:line="240" w:lineRule="auto"/>
              <w:jc w:val="center"/>
              <w:rPr>
                <w:b/>
                <w:sz w:val="20"/>
                <w:szCs w:val="20"/>
              </w:rPr>
            </w:pPr>
            <w:r>
              <w:rPr>
                <w:rFonts w:cs="Arial"/>
                <w:b/>
                <w:sz w:val="20"/>
                <w:szCs w:val="20"/>
              </w:rPr>
              <w:t>Family Unification Program</w:t>
            </w:r>
          </w:p>
        </w:tc>
        <w:tc>
          <w:tcPr>
            <w:tcW w:w="1157" w:type="dxa"/>
          </w:tcPr>
          <w:p w14:paraId="46034F05" w14:textId="77777777" w:rsidR="00FA0F96" w:rsidRDefault="000C7647">
            <w:pPr>
              <w:keepNext/>
              <w:widowControl w:val="0"/>
              <w:spacing w:after="0" w:line="240" w:lineRule="auto"/>
              <w:jc w:val="center"/>
              <w:rPr>
                <w:rFonts w:cs="Arial"/>
                <w:b/>
                <w:sz w:val="20"/>
                <w:szCs w:val="20"/>
              </w:rPr>
            </w:pPr>
            <w:r>
              <w:rPr>
                <w:rFonts w:cs="Arial"/>
                <w:b/>
                <w:sz w:val="20"/>
                <w:szCs w:val="20"/>
              </w:rPr>
              <w:t>Disabled</w:t>
            </w:r>
          </w:p>
          <w:p w14:paraId="07FB5A72" w14:textId="77777777" w:rsidR="00FA0F96" w:rsidRDefault="000C7647">
            <w:pPr>
              <w:keepNext/>
              <w:widowControl w:val="0"/>
              <w:spacing w:after="0" w:line="240" w:lineRule="auto"/>
              <w:jc w:val="center"/>
              <w:rPr>
                <w:b/>
                <w:sz w:val="20"/>
                <w:szCs w:val="20"/>
              </w:rPr>
            </w:pPr>
            <w:r>
              <w:rPr>
                <w:b/>
                <w:sz w:val="20"/>
                <w:szCs w:val="20"/>
              </w:rPr>
              <w:t>*</w:t>
            </w:r>
          </w:p>
        </w:tc>
      </w:tr>
      <w:tr w:rsidR="00735699" w14:paraId="00BAD330" w14:textId="77777777">
        <w:trPr>
          <w:cantSplit/>
        </w:trPr>
        <w:tc>
          <w:tcPr>
            <w:tcW w:w="0" w:type="auto"/>
          </w:tcPr>
          <w:p w14:paraId="5DAFE0A9" w14:textId="77777777" w:rsidR="00735699" w:rsidRDefault="000C7647">
            <w:pPr>
              <w:spacing w:beforeAutospacing="1" w:afterAutospacing="1"/>
            </w:pPr>
            <w:r>
              <w:rPr>
                <w:color w:val="000000"/>
              </w:rPr>
              <w:t># of units vouchers in use</w:t>
            </w:r>
          </w:p>
        </w:tc>
        <w:tc>
          <w:tcPr>
            <w:tcW w:w="0" w:type="auto"/>
            <w:vAlign w:val="bottom"/>
          </w:tcPr>
          <w:p w14:paraId="3F4AA031" w14:textId="77777777" w:rsidR="00735699" w:rsidRDefault="000C7647">
            <w:pPr>
              <w:spacing w:beforeAutospacing="1" w:afterAutospacing="1"/>
              <w:jc w:val="right"/>
            </w:pPr>
            <w:r>
              <w:rPr>
                <w:color w:val="000000"/>
              </w:rPr>
              <w:t>0</w:t>
            </w:r>
          </w:p>
        </w:tc>
        <w:tc>
          <w:tcPr>
            <w:tcW w:w="0" w:type="auto"/>
            <w:vAlign w:val="bottom"/>
          </w:tcPr>
          <w:p w14:paraId="2CF047C0" w14:textId="77777777" w:rsidR="00735699" w:rsidRDefault="000C7647">
            <w:pPr>
              <w:spacing w:beforeAutospacing="1" w:afterAutospacing="1"/>
              <w:jc w:val="right"/>
            </w:pPr>
            <w:r>
              <w:rPr>
                <w:color w:val="000000"/>
              </w:rPr>
              <w:t>0</w:t>
            </w:r>
          </w:p>
        </w:tc>
        <w:tc>
          <w:tcPr>
            <w:tcW w:w="0" w:type="auto"/>
            <w:vAlign w:val="bottom"/>
          </w:tcPr>
          <w:p w14:paraId="18FD6353" w14:textId="77777777" w:rsidR="00735699" w:rsidRDefault="000C7647">
            <w:pPr>
              <w:spacing w:beforeAutospacing="1" w:afterAutospacing="1"/>
              <w:jc w:val="right"/>
            </w:pPr>
            <w:r>
              <w:rPr>
                <w:color w:val="000000"/>
              </w:rPr>
              <w:t>832</w:t>
            </w:r>
          </w:p>
        </w:tc>
        <w:tc>
          <w:tcPr>
            <w:tcW w:w="0" w:type="auto"/>
            <w:vAlign w:val="bottom"/>
          </w:tcPr>
          <w:p w14:paraId="4BD82112" w14:textId="77777777" w:rsidR="00735699" w:rsidRDefault="000C7647">
            <w:pPr>
              <w:spacing w:beforeAutospacing="1" w:afterAutospacing="1"/>
              <w:jc w:val="right"/>
            </w:pPr>
            <w:r>
              <w:rPr>
                <w:color w:val="000000"/>
              </w:rPr>
              <w:t>1,608</w:t>
            </w:r>
          </w:p>
        </w:tc>
        <w:tc>
          <w:tcPr>
            <w:tcW w:w="0" w:type="auto"/>
            <w:vAlign w:val="bottom"/>
          </w:tcPr>
          <w:p w14:paraId="3D79990A" w14:textId="77777777" w:rsidR="00735699" w:rsidRDefault="000C7647">
            <w:pPr>
              <w:spacing w:beforeAutospacing="1" w:afterAutospacing="1"/>
              <w:jc w:val="right"/>
            </w:pPr>
            <w:r>
              <w:rPr>
                <w:color w:val="000000"/>
              </w:rPr>
              <w:t>30</w:t>
            </w:r>
          </w:p>
        </w:tc>
        <w:tc>
          <w:tcPr>
            <w:tcW w:w="0" w:type="auto"/>
            <w:vAlign w:val="bottom"/>
          </w:tcPr>
          <w:p w14:paraId="7CF0E4E1" w14:textId="77777777" w:rsidR="00735699" w:rsidRDefault="000C7647">
            <w:pPr>
              <w:spacing w:beforeAutospacing="1" w:afterAutospacing="1"/>
              <w:jc w:val="right"/>
            </w:pPr>
            <w:r>
              <w:rPr>
                <w:color w:val="000000"/>
              </w:rPr>
              <w:t>1,566</w:t>
            </w:r>
          </w:p>
        </w:tc>
        <w:tc>
          <w:tcPr>
            <w:tcW w:w="0" w:type="auto"/>
            <w:vAlign w:val="bottom"/>
          </w:tcPr>
          <w:p w14:paraId="40897A2F" w14:textId="77777777" w:rsidR="00735699" w:rsidRDefault="000C7647">
            <w:pPr>
              <w:spacing w:beforeAutospacing="1" w:afterAutospacing="1"/>
              <w:jc w:val="right"/>
            </w:pPr>
            <w:r>
              <w:rPr>
                <w:color w:val="000000"/>
              </w:rPr>
              <w:t>0</w:t>
            </w:r>
          </w:p>
        </w:tc>
        <w:tc>
          <w:tcPr>
            <w:tcW w:w="0" w:type="auto"/>
            <w:vAlign w:val="bottom"/>
          </w:tcPr>
          <w:p w14:paraId="75212D05" w14:textId="77777777" w:rsidR="00735699" w:rsidRDefault="000C7647">
            <w:pPr>
              <w:spacing w:beforeAutospacing="1" w:afterAutospacing="1"/>
              <w:jc w:val="right"/>
            </w:pPr>
            <w:r>
              <w:rPr>
                <w:color w:val="000000"/>
              </w:rPr>
              <w:t>0</w:t>
            </w:r>
          </w:p>
        </w:tc>
        <w:tc>
          <w:tcPr>
            <w:tcW w:w="0" w:type="auto"/>
            <w:vAlign w:val="bottom"/>
          </w:tcPr>
          <w:p w14:paraId="14C911C1" w14:textId="77777777" w:rsidR="00735699" w:rsidRDefault="000C7647">
            <w:pPr>
              <w:spacing w:beforeAutospacing="1" w:afterAutospacing="1"/>
              <w:jc w:val="right"/>
            </w:pPr>
            <w:r>
              <w:rPr>
                <w:color w:val="000000"/>
              </w:rPr>
              <w:t>0</w:t>
            </w:r>
          </w:p>
        </w:tc>
      </w:tr>
    </w:tbl>
    <w:p w14:paraId="1A448326" w14:textId="77777777" w:rsidR="00FA0F96" w:rsidRDefault="00FA0F96">
      <w:pPr>
        <w:keepNext/>
        <w:widowControl w:val="0"/>
        <w:spacing w:after="0" w:line="240" w:lineRule="auto"/>
        <w:jc w:val="center"/>
        <w:rPr>
          <w:rFonts w:asciiTheme="minorHAnsi" w:hAnsiTheme="minorHAnsi"/>
          <w:b/>
          <w:vanish/>
          <w:sz w:val="10"/>
          <w:szCs w:val="10"/>
        </w:rPr>
      </w:pPr>
    </w:p>
    <w:p w14:paraId="516810D0" w14:textId="77777777" w:rsidR="00FA0F96" w:rsidRDefault="000C7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22</w:t>
      </w:r>
      <w:r>
        <w:rPr>
          <w:rFonts w:asciiTheme="minorHAnsi" w:hAnsiTheme="minorHAnsi"/>
        </w:rPr>
        <w:fldChar w:fldCharType="end"/>
      </w:r>
      <w:r>
        <w:rPr>
          <w:rFonts w:asciiTheme="minorHAnsi" w:hAnsiTheme="minorHAnsi"/>
        </w:rPr>
        <w:t xml:space="preserve"> - Public Housing by Program Type</w:t>
      </w:r>
    </w:p>
    <w:p w14:paraId="2059CFE6" w14:textId="77777777" w:rsidR="00FA0F96" w:rsidRDefault="000C7647">
      <w:pPr>
        <w:keepNext/>
        <w:widowControl w:val="0"/>
        <w:spacing w:after="0" w:line="240" w:lineRule="auto"/>
        <w:rPr>
          <w:rFonts w:cs="Arial"/>
          <w:b/>
          <w:sz w:val="20"/>
          <w:szCs w:val="20"/>
        </w:rPr>
      </w:pPr>
      <w:r>
        <w:rPr>
          <w:rFonts w:cs="Arial"/>
          <w:b/>
          <w:sz w:val="20"/>
          <w:szCs w:val="20"/>
        </w:rPr>
        <w:t xml:space="preserve">*includes Non-Elderly Disabled, Mainstream One-Year, Mainstream Five-year, and Nursing </w:t>
      </w:r>
      <w:r>
        <w:rPr>
          <w:rFonts w:cs="Arial"/>
          <w:b/>
          <w:sz w:val="20"/>
          <w:szCs w:val="20"/>
        </w:rPr>
        <w:t>Home Transition</w:t>
      </w:r>
      <w:r>
        <w:rPr>
          <w:rFonts w:cs="Arial"/>
          <w:b/>
          <w:sz w:val="20"/>
          <w:szCs w:val="20"/>
        </w:rPr>
        <w:tab/>
      </w:r>
    </w:p>
    <w:p w14:paraId="30895B8F" w14:textId="77777777" w:rsidR="00FA0F96" w:rsidRDefault="00FA0F96">
      <w:pPr>
        <w:keepNext/>
        <w:widowControl w:val="0"/>
        <w:spacing w:after="0" w:line="240" w:lineRule="auto"/>
        <w:jc w:val="center"/>
        <w:rPr>
          <w:b/>
          <w:bCs/>
          <w:sz w:val="20"/>
          <w:szCs w:val="20"/>
        </w:rPr>
      </w:pPr>
    </w:p>
    <w:tbl>
      <w:tblPr>
        <w:tblW w:w="5000" w:type="pct"/>
        <w:tblInd w:w="115" w:type="dxa"/>
        <w:tblCellMar>
          <w:left w:w="115" w:type="dxa"/>
          <w:right w:w="115" w:type="dxa"/>
        </w:tblCellMar>
        <w:tblLook w:val="01E0" w:firstRow="1" w:lastRow="1" w:firstColumn="1" w:lastColumn="1" w:noHBand="0" w:noVBand="0"/>
      </w:tblPr>
      <w:tblGrid>
        <w:gridCol w:w="1460"/>
        <w:gridCol w:w="11500"/>
      </w:tblGrid>
      <w:tr w:rsidR="00FA0F96" w14:paraId="0E13FB12" w14:textId="77777777">
        <w:trPr>
          <w:cantSplit/>
        </w:trPr>
        <w:tc>
          <w:tcPr>
            <w:tcW w:w="1080" w:type="dxa"/>
          </w:tcPr>
          <w:p w14:paraId="208A4ED9" w14:textId="77777777" w:rsidR="00FA0F96" w:rsidRDefault="000C7647">
            <w:pPr>
              <w:spacing w:after="0" w:line="240" w:lineRule="auto"/>
              <w:rPr>
                <w:sz w:val="16"/>
                <w:szCs w:val="16"/>
              </w:rPr>
            </w:pPr>
            <w:r>
              <w:rPr>
                <w:b/>
                <w:bCs/>
                <w:sz w:val="16"/>
                <w:szCs w:val="16"/>
              </w:rPr>
              <w:t>Data Source:</w:t>
            </w:r>
          </w:p>
        </w:tc>
        <w:tc>
          <w:tcPr>
            <w:tcW w:w="8510" w:type="dxa"/>
          </w:tcPr>
          <w:p w14:paraId="74FFA2C3" w14:textId="77777777" w:rsidR="00735699" w:rsidRDefault="000C7647">
            <w:pPr>
              <w:spacing w:beforeAutospacing="1" w:afterAutospacing="1"/>
              <w:rPr>
                <w:sz w:val="16"/>
                <w:szCs w:val="16"/>
              </w:rPr>
            </w:pPr>
            <w:r>
              <w:rPr>
                <w:sz w:val="16"/>
                <w:szCs w:val="16"/>
              </w:rPr>
              <w:t>PIC (PIH Information Center)</w:t>
            </w:r>
          </w:p>
        </w:tc>
      </w:tr>
    </w:tbl>
    <w:p w14:paraId="2F938821" w14:textId="77777777" w:rsidR="00FA0F96" w:rsidRDefault="00FA0F96">
      <w:pPr>
        <w:keepNext/>
        <w:widowControl w:val="0"/>
        <w:spacing w:after="0" w:line="240" w:lineRule="auto"/>
        <w:jc w:val="center"/>
        <w:rPr>
          <w:b/>
          <w:bCs/>
          <w:vanish/>
          <w:sz w:val="20"/>
          <w:szCs w:val="20"/>
        </w:rPr>
      </w:pPr>
    </w:p>
    <w:p w14:paraId="49DA225E" w14:textId="77777777" w:rsidR="00FA0F96" w:rsidRDefault="00FA0F96">
      <w:pPr>
        <w:spacing w:after="0" w:line="240" w:lineRule="auto"/>
        <w:rPr>
          <w:b/>
          <w:bCs/>
          <w:vanish/>
          <w:sz w:val="16"/>
          <w:szCs w:val="16"/>
        </w:rPr>
      </w:pPr>
    </w:p>
    <w:p w14:paraId="50655BD2" w14:textId="77777777" w:rsidR="00FA0F96" w:rsidRDefault="00FA0F96"/>
    <w:p w14:paraId="5B8061CD" w14:textId="77777777" w:rsidR="00FA0F96" w:rsidRDefault="000C7647">
      <w:pPr>
        <w:keepNext/>
        <w:widowControl w:val="0"/>
        <w:rPr>
          <w:b/>
          <w:sz w:val="24"/>
          <w:szCs w:val="24"/>
        </w:rPr>
      </w:pPr>
      <w:r>
        <w:rPr>
          <w:b/>
          <w:sz w:val="24"/>
          <w:szCs w:val="24"/>
        </w:rPr>
        <w:t xml:space="preserve"> Characteristics of Residents</w:t>
      </w:r>
    </w:p>
    <w:p w14:paraId="6734DF7E" w14:textId="77777777" w:rsidR="00FA0F96" w:rsidRDefault="00FA0F96">
      <w:pPr>
        <w:keepNext/>
        <w:widowControl w:val="0"/>
        <w:spacing w:after="0" w:line="240" w:lineRule="auto"/>
        <w:jc w:val="center"/>
        <w:rPr>
          <w:rFonts w:asciiTheme="minorHAnsi" w:hAnsiTheme="minorHAnsi"/>
          <w:b/>
          <w:vanish/>
          <w:sz w:val="10"/>
          <w:szCs w:val="10"/>
        </w:rPr>
      </w:pPr>
    </w:p>
    <w:p w14:paraId="726EE5CC" w14:textId="77777777" w:rsidR="00FA0F96" w:rsidRDefault="00FA0F96">
      <w:pPr>
        <w:keepNext/>
        <w:widowControl w:val="0"/>
        <w:spacing w:after="0" w:line="240" w:lineRule="auto"/>
        <w:rPr>
          <w:b/>
          <w:bCs/>
          <w:sz w:val="20"/>
          <w:szCs w:val="20"/>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378"/>
        <w:gridCol w:w="1091"/>
        <w:gridCol w:w="983"/>
        <w:gridCol w:w="1027"/>
        <w:gridCol w:w="1101"/>
        <w:gridCol w:w="1128"/>
        <w:gridCol w:w="1126"/>
        <w:gridCol w:w="1539"/>
        <w:gridCol w:w="1577"/>
      </w:tblGrid>
      <w:tr w:rsidR="00FA0F96" w14:paraId="037F740A" w14:textId="77777777">
        <w:trPr>
          <w:cantSplit/>
          <w:tblHeader/>
        </w:trPr>
        <w:tc>
          <w:tcPr>
            <w:tcW w:w="13190" w:type="dxa"/>
            <w:gridSpan w:val="9"/>
          </w:tcPr>
          <w:p w14:paraId="2372BB12" w14:textId="77777777" w:rsidR="00FA0F96" w:rsidRDefault="000C7647">
            <w:pPr>
              <w:keepNext/>
              <w:widowControl w:val="0"/>
              <w:spacing w:after="0" w:line="240" w:lineRule="auto"/>
              <w:jc w:val="center"/>
              <w:rPr>
                <w:b/>
                <w:sz w:val="20"/>
                <w:szCs w:val="20"/>
              </w:rPr>
            </w:pPr>
            <w:r>
              <w:rPr>
                <w:rFonts w:cs="Arial"/>
                <w:b/>
                <w:sz w:val="20"/>
                <w:szCs w:val="20"/>
              </w:rPr>
              <w:t>Program Type</w:t>
            </w:r>
          </w:p>
        </w:tc>
      </w:tr>
      <w:tr w:rsidR="00FA0F96" w14:paraId="3B88094F" w14:textId="77777777">
        <w:trPr>
          <w:cantSplit/>
          <w:tblHeader/>
        </w:trPr>
        <w:tc>
          <w:tcPr>
            <w:tcW w:w="2693" w:type="dxa"/>
            <w:vMerge w:val="restart"/>
          </w:tcPr>
          <w:p w14:paraId="4B935695" w14:textId="77777777" w:rsidR="00FA0F96" w:rsidRDefault="00FA0F96">
            <w:pPr>
              <w:keepNext/>
              <w:widowControl w:val="0"/>
              <w:spacing w:after="0" w:line="240" w:lineRule="auto"/>
              <w:jc w:val="center"/>
              <w:rPr>
                <w:b/>
                <w:sz w:val="20"/>
                <w:szCs w:val="20"/>
              </w:rPr>
            </w:pPr>
          </w:p>
        </w:tc>
        <w:tc>
          <w:tcPr>
            <w:tcW w:w="1091" w:type="dxa"/>
            <w:vMerge w:val="restart"/>
          </w:tcPr>
          <w:p w14:paraId="6E6D7FBF" w14:textId="77777777" w:rsidR="00FA0F96" w:rsidRDefault="000C7647">
            <w:pPr>
              <w:keepNext/>
              <w:widowControl w:val="0"/>
              <w:spacing w:after="0" w:line="240" w:lineRule="auto"/>
              <w:jc w:val="center"/>
              <w:rPr>
                <w:b/>
                <w:sz w:val="20"/>
                <w:szCs w:val="20"/>
              </w:rPr>
            </w:pPr>
            <w:r>
              <w:rPr>
                <w:rFonts w:cs="Arial"/>
                <w:b/>
                <w:sz w:val="20"/>
                <w:szCs w:val="20"/>
              </w:rPr>
              <w:t>Certificate</w:t>
            </w:r>
          </w:p>
        </w:tc>
        <w:tc>
          <w:tcPr>
            <w:tcW w:w="1079" w:type="dxa"/>
            <w:vMerge w:val="restart"/>
          </w:tcPr>
          <w:p w14:paraId="79CAB89F" w14:textId="77777777" w:rsidR="00FA0F96" w:rsidRDefault="000C7647">
            <w:pPr>
              <w:keepNext/>
              <w:widowControl w:val="0"/>
              <w:spacing w:after="0" w:line="240" w:lineRule="auto"/>
              <w:jc w:val="center"/>
              <w:rPr>
                <w:b/>
                <w:sz w:val="20"/>
                <w:szCs w:val="20"/>
              </w:rPr>
            </w:pPr>
            <w:r>
              <w:rPr>
                <w:rFonts w:cs="Arial"/>
                <w:b/>
                <w:sz w:val="20"/>
                <w:szCs w:val="20"/>
              </w:rPr>
              <w:t>Mod-Rehab</w:t>
            </w:r>
          </w:p>
        </w:tc>
        <w:tc>
          <w:tcPr>
            <w:tcW w:w="1080" w:type="dxa"/>
            <w:vMerge w:val="restart"/>
          </w:tcPr>
          <w:p w14:paraId="71199DE0" w14:textId="77777777" w:rsidR="00FA0F96" w:rsidRDefault="000C7647">
            <w:pPr>
              <w:keepNext/>
              <w:widowControl w:val="0"/>
              <w:spacing w:after="0" w:line="240" w:lineRule="auto"/>
              <w:jc w:val="center"/>
              <w:rPr>
                <w:b/>
                <w:sz w:val="20"/>
                <w:szCs w:val="20"/>
              </w:rPr>
            </w:pPr>
            <w:r>
              <w:rPr>
                <w:rFonts w:cs="Arial"/>
                <w:b/>
                <w:sz w:val="20"/>
                <w:szCs w:val="20"/>
              </w:rPr>
              <w:t>Public Housing</w:t>
            </w:r>
          </w:p>
        </w:tc>
        <w:tc>
          <w:tcPr>
            <w:tcW w:w="7247" w:type="dxa"/>
            <w:gridSpan w:val="5"/>
          </w:tcPr>
          <w:p w14:paraId="7ECA8CC9" w14:textId="77777777" w:rsidR="00FA0F96" w:rsidRDefault="000C7647">
            <w:pPr>
              <w:keepNext/>
              <w:widowControl w:val="0"/>
              <w:spacing w:after="0" w:line="240" w:lineRule="auto"/>
              <w:rPr>
                <w:b/>
                <w:sz w:val="20"/>
                <w:szCs w:val="20"/>
              </w:rPr>
            </w:pPr>
            <w:r>
              <w:rPr>
                <w:b/>
                <w:sz w:val="20"/>
                <w:szCs w:val="20"/>
              </w:rPr>
              <w:t>Vouchers</w:t>
            </w:r>
          </w:p>
        </w:tc>
      </w:tr>
      <w:tr w:rsidR="00FA0F96" w14:paraId="4072EDD7" w14:textId="77777777">
        <w:trPr>
          <w:cantSplit/>
          <w:tblHeader/>
        </w:trPr>
        <w:tc>
          <w:tcPr>
            <w:tcW w:w="2693" w:type="dxa"/>
            <w:vMerge/>
          </w:tcPr>
          <w:p w14:paraId="6CD9F323" w14:textId="77777777" w:rsidR="00FA0F96" w:rsidRDefault="00FA0F96">
            <w:pPr>
              <w:keepNext/>
              <w:widowControl w:val="0"/>
              <w:spacing w:after="0" w:line="240" w:lineRule="auto"/>
              <w:jc w:val="center"/>
              <w:rPr>
                <w:b/>
                <w:sz w:val="20"/>
                <w:szCs w:val="20"/>
              </w:rPr>
            </w:pPr>
          </w:p>
        </w:tc>
        <w:tc>
          <w:tcPr>
            <w:tcW w:w="1091" w:type="dxa"/>
            <w:vMerge/>
          </w:tcPr>
          <w:p w14:paraId="005184F3" w14:textId="77777777" w:rsidR="00FA0F96" w:rsidRDefault="00FA0F96">
            <w:pPr>
              <w:keepNext/>
              <w:widowControl w:val="0"/>
              <w:spacing w:after="0" w:line="240" w:lineRule="auto"/>
              <w:jc w:val="center"/>
              <w:rPr>
                <w:b/>
                <w:sz w:val="20"/>
                <w:szCs w:val="20"/>
              </w:rPr>
            </w:pPr>
          </w:p>
        </w:tc>
        <w:tc>
          <w:tcPr>
            <w:tcW w:w="1079" w:type="dxa"/>
            <w:vMerge/>
          </w:tcPr>
          <w:p w14:paraId="5265FBE0" w14:textId="77777777" w:rsidR="00FA0F96" w:rsidRDefault="00FA0F96">
            <w:pPr>
              <w:keepNext/>
              <w:widowControl w:val="0"/>
              <w:spacing w:after="0" w:line="240" w:lineRule="auto"/>
              <w:jc w:val="center"/>
              <w:rPr>
                <w:b/>
                <w:sz w:val="20"/>
                <w:szCs w:val="20"/>
              </w:rPr>
            </w:pPr>
          </w:p>
        </w:tc>
        <w:tc>
          <w:tcPr>
            <w:tcW w:w="1080" w:type="dxa"/>
            <w:vMerge/>
          </w:tcPr>
          <w:p w14:paraId="2D7C908D" w14:textId="77777777" w:rsidR="00FA0F96" w:rsidRDefault="00FA0F96">
            <w:pPr>
              <w:keepNext/>
              <w:widowControl w:val="0"/>
              <w:spacing w:after="0" w:line="240" w:lineRule="auto"/>
              <w:jc w:val="center"/>
              <w:rPr>
                <w:b/>
                <w:sz w:val="20"/>
                <w:szCs w:val="20"/>
              </w:rPr>
            </w:pPr>
          </w:p>
        </w:tc>
        <w:tc>
          <w:tcPr>
            <w:tcW w:w="1259" w:type="dxa"/>
            <w:vMerge w:val="restart"/>
          </w:tcPr>
          <w:p w14:paraId="1EC240B9" w14:textId="77777777" w:rsidR="00FA0F96" w:rsidRDefault="000C7647">
            <w:pPr>
              <w:keepNext/>
              <w:widowControl w:val="0"/>
              <w:spacing w:after="0" w:line="240" w:lineRule="auto"/>
              <w:jc w:val="center"/>
              <w:rPr>
                <w:b/>
                <w:sz w:val="20"/>
                <w:szCs w:val="20"/>
              </w:rPr>
            </w:pPr>
            <w:r>
              <w:rPr>
                <w:rFonts w:cs="Arial"/>
                <w:b/>
                <w:sz w:val="20"/>
                <w:szCs w:val="20"/>
              </w:rPr>
              <w:t>Total</w:t>
            </w:r>
          </w:p>
        </w:tc>
        <w:tc>
          <w:tcPr>
            <w:tcW w:w="1259" w:type="dxa"/>
            <w:vMerge w:val="restart"/>
          </w:tcPr>
          <w:p w14:paraId="1D39C855" w14:textId="77777777" w:rsidR="00FA0F96" w:rsidRDefault="000C7647">
            <w:pPr>
              <w:keepNext/>
              <w:widowControl w:val="0"/>
              <w:spacing w:after="0" w:line="240" w:lineRule="auto"/>
              <w:jc w:val="center"/>
              <w:rPr>
                <w:b/>
                <w:sz w:val="20"/>
                <w:szCs w:val="20"/>
              </w:rPr>
            </w:pPr>
            <w:r>
              <w:rPr>
                <w:rFonts w:cs="Arial"/>
                <w:b/>
                <w:sz w:val="20"/>
                <w:szCs w:val="20"/>
              </w:rPr>
              <w:t>Project -based</w:t>
            </w:r>
          </w:p>
        </w:tc>
        <w:tc>
          <w:tcPr>
            <w:tcW w:w="1259" w:type="dxa"/>
            <w:vMerge w:val="restart"/>
          </w:tcPr>
          <w:p w14:paraId="4CC73786" w14:textId="77777777" w:rsidR="00FA0F96" w:rsidRDefault="000C7647">
            <w:pPr>
              <w:keepNext/>
              <w:widowControl w:val="0"/>
              <w:spacing w:after="0" w:line="240" w:lineRule="auto"/>
              <w:jc w:val="center"/>
              <w:rPr>
                <w:b/>
                <w:sz w:val="20"/>
                <w:szCs w:val="20"/>
              </w:rPr>
            </w:pPr>
            <w:r>
              <w:rPr>
                <w:rFonts w:cs="Arial"/>
                <w:b/>
                <w:sz w:val="20"/>
                <w:szCs w:val="20"/>
              </w:rPr>
              <w:t>Tenant -based</w:t>
            </w:r>
          </w:p>
        </w:tc>
        <w:tc>
          <w:tcPr>
            <w:tcW w:w="3470" w:type="dxa"/>
            <w:gridSpan w:val="2"/>
          </w:tcPr>
          <w:p w14:paraId="11A9F6EF" w14:textId="77777777" w:rsidR="00FA0F96" w:rsidRDefault="000C7647">
            <w:pPr>
              <w:keepNext/>
              <w:widowControl w:val="0"/>
              <w:spacing w:after="0" w:line="240" w:lineRule="auto"/>
              <w:jc w:val="center"/>
              <w:rPr>
                <w:b/>
                <w:sz w:val="20"/>
                <w:szCs w:val="20"/>
              </w:rPr>
            </w:pPr>
            <w:r>
              <w:rPr>
                <w:rFonts w:cs="Arial"/>
                <w:b/>
                <w:sz w:val="20"/>
                <w:szCs w:val="20"/>
              </w:rPr>
              <w:t>Special Purpose Voucher</w:t>
            </w:r>
          </w:p>
        </w:tc>
      </w:tr>
      <w:tr w:rsidR="00FA0F96" w14:paraId="14BC8195" w14:textId="77777777">
        <w:trPr>
          <w:cantSplit/>
          <w:tblHeader/>
        </w:trPr>
        <w:tc>
          <w:tcPr>
            <w:tcW w:w="2693" w:type="dxa"/>
            <w:vMerge/>
          </w:tcPr>
          <w:p w14:paraId="141B21BB" w14:textId="77777777" w:rsidR="00FA0F96" w:rsidRDefault="00FA0F96">
            <w:pPr>
              <w:keepNext/>
              <w:widowControl w:val="0"/>
              <w:spacing w:after="0" w:line="240" w:lineRule="auto"/>
              <w:jc w:val="center"/>
              <w:rPr>
                <w:b/>
                <w:sz w:val="20"/>
                <w:szCs w:val="20"/>
              </w:rPr>
            </w:pPr>
          </w:p>
        </w:tc>
        <w:tc>
          <w:tcPr>
            <w:tcW w:w="1091" w:type="dxa"/>
            <w:vMerge/>
          </w:tcPr>
          <w:p w14:paraId="6FE9C77E" w14:textId="77777777" w:rsidR="00FA0F96" w:rsidRDefault="00FA0F96">
            <w:pPr>
              <w:keepNext/>
              <w:widowControl w:val="0"/>
              <w:spacing w:after="0" w:line="240" w:lineRule="auto"/>
              <w:jc w:val="center"/>
              <w:rPr>
                <w:b/>
                <w:sz w:val="20"/>
                <w:szCs w:val="20"/>
              </w:rPr>
            </w:pPr>
          </w:p>
        </w:tc>
        <w:tc>
          <w:tcPr>
            <w:tcW w:w="1079" w:type="dxa"/>
            <w:vMerge/>
          </w:tcPr>
          <w:p w14:paraId="76970E54" w14:textId="77777777" w:rsidR="00FA0F96" w:rsidRDefault="00FA0F96">
            <w:pPr>
              <w:keepNext/>
              <w:widowControl w:val="0"/>
              <w:spacing w:after="0" w:line="240" w:lineRule="auto"/>
              <w:jc w:val="center"/>
              <w:rPr>
                <w:b/>
                <w:sz w:val="20"/>
                <w:szCs w:val="20"/>
              </w:rPr>
            </w:pPr>
          </w:p>
        </w:tc>
        <w:tc>
          <w:tcPr>
            <w:tcW w:w="1080" w:type="dxa"/>
            <w:vMerge/>
          </w:tcPr>
          <w:p w14:paraId="1C0D998A" w14:textId="77777777" w:rsidR="00FA0F96" w:rsidRDefault="00FA0F96">
            <w:pPr>
              <w:keepNext/>
              <w:widowControl w:val="0"/>
              <w:spacing w:after="0" w:line="240" w:lineRule="auto"/>
              <w:jc w:val="center"/>
              <w:rPr>
                <w:b/>
                <w:sz w:val="20"/>
                <w:szCs w:val="20"/>
              </w:rPr>
            </w:pPr>
          </w:p>
        </w:tc>
        <w:tc>
          <w:tcPr>
            <w:tcW w:w="1259" w:type="dxa"/>
            <w:vMerge/>
          </w:tcPr>
          <w:p w14:paraId="50C801B2" w14:textId="77777777" w:rsidR="00FA0F96" w:rsidRDefault="00FA0F96">
            <w:pPr>
              <w:keepNext/>
              <w:widowControl w:val="0"/>
              <w:spacing w:after="0" w:line="240" w:lineRule="auto"/>
              <w:jc w:val="center"/>
              <w:rPr>
                <w:b/>
                <w:sz w:val="20"/>
                <w:szCs w:val="20"/>
              </w:rPr>
            </w:pPr>
          </w:p>
        </w:tc>
        <w:tc>
          <w:tcPr>
            <w:tcW w:w="1259" w:type="dxa"/>
            <w:vMerge/>
          </w:tcPr>
          <w:p w14:paraId="23F5FD35" w14:textId="77777777" w:rsidR="00FA0F96" w:rsidRDefault="00FA0F96">
            <w:pPr>
              <w:keepNext/>
              <w:widowControl w:val="0"/>
              <w:spacing w:after="0" w:line="240" w:lineRule="auto"/>
              <w:jc w:val="center"/>
              <w:rPr>
                <w:b/>
                <w:sz w:val="20"/>
                <w:szCs w:val="20"/>
              </w:rPr>
            </w:pPr>
          </w:p>
        </w:tc>
        <w:tc>
          <w:tcPr>
            <w:tcW w:w="1259" w:type="dxa"/>
            <w:vMerge/>
          </w:tcPr>
          <w:p w14:paraId="2EFF912D" w14:textId="77777777" w:rsidR="00FA0F96" w:rsidRDefault="00FA0F96">
            <w:pPr>
              <w:keepNext/>
              <w:widowControl w:val="0"/>
              <w:spacing w:after="0" w:line="240" w:lineRule="auto"/>
              <w:jc w:val="center"/>
              <w:rPr>
                <w:b/>
                <w:sz w:val="20"/>
                <w:szCs w:val="20"/>
              </w:rPr>
            </w:pPr>
          </w:p>
        </w:tc>
        <w:tc>
          <w:tcPr>
            <w:tcW w:w="1710" w:type="dxa"/>
          </w:tcPr>
          <w:p w14:paraId="1D714AA9" w14:textId="77777777" w:rsidR="00FA0F96" w:rsidRDefault="000C7647">
            <w:pPr>
              <w:keepNext/>
              <w:widowControl w:val="0"/>
              <w:spacing w:after="0" w:line="240" w:lineRule="auto"/>
              <w:jc w:val="center"/>
              <w:rPr>
                <w:b/>
                <w:sz w:val="20"/>
                <w:szCs w:val="20"/>
              </w:rPr>
            </w:pPr>
            <w:r>
              <w:rPr>
                <w:rFonts w:cs="Arial"/>
                <w:b/>
                <w:sz w:val="20"/>
                <w:szCs w:val="20"/>
              </w:rPr>
              <w:t xml:space="preserve">Veterans Affairs </w:t>
            </w:r>
            <w:r>
              <w:rPr>
                <w:rFonts w:cs="Arial"/>
                <w:b/>
                <w:sz w:val="20"/>
                <w:szCs w:val="20"/>
              </w:rPr>
              <w:t>Supportive Housing</w:t>
            </w:r>
          </w:p>
        </w:tc>
        <w:tc>
          <w:tcPr>
            <w:tcW w:w="1760" w:type="dxa"/>
          </w:tcPr>
          <w:p w14:paraId="1E49EAAC" w14:textId="77777777" w:rsidR="00FA0F96" w:rsidRDefault="000C7647">
            <w:pPr>
              <w:keepNext/>
              <w:widowControl w:val="0"/>
              <w:spacing w:after="0" w:line="240" w:lineRule="auto"/>
              <w:jc w:val="center"/>
              <w:rPr>
                <w:b/>
                <w:sz w:val="20"/>
                <w:szCs w:val="20"/>
              </w:rPr>
            </w:pPr>
            <w:r>
              <w:rPr>
                <w:rFonts w:cs="Arial"/>
                <w:b/>
                <w:sz w:val="20"/>
                <w:szCs w:val="20"/>
              </w:rPr>
              <w:t>Family Unification Program</w:t>
            </w:r>
          </w:p>
        </w:tc>
      </w:tr>
      <w:tr w:rsidR="00735699" w14:paraId="37B7B832" w14:textId="77777777">
        <w:trPr>
          <w:cantSplit/>
        </w:trPr>
        <w:tc>
          <w:tcPr>
            <w:tcW w:w="0" w:type="auto"/>
          </w:tcPr>
          <w:p w14:paraId="1EC3F458" w14:textId="77777777" w:rsidR="00735699" w:rsidRDefault="000C7647">
            <w:pPr>
              <w:spacing w:beforeAutospacing="1" w:afterAutospacing="1"/>
            </w:pPr>
            <w:r>
              <w:rPr>
                <w:color w:val="000000"/>
              </w:rPr>
              <w:t>Average Annual Income</w:t>
            </w:r>
          </w:p>
        </w:tc>
        <w:tc>
          <w:tcPr>
            <w:tcW w:w="0" w:type="auto"/>
            <w:vAlign w:val="bottom"/>
          </w:tcPr>
          <w:p w14:paraId="5E8184D2" w14:textId="77777777" w:rsidR="00735699" w:rsidRDefault="000C7647">
            <w:pPr>
              <w:spacing w:beforeAutospacing="1" w:afterAutospacing="1"/>
              <w:jc w:val="right"/>
            </w:pPr>
            <w:r>
              <w:rPr>
                <w:color w:val="000000"/>
              </w:rPr>
              <w:t>0</w:t>
            </w:r>
          </w:p>
        </w:tc>
        <w:tc>
          <w:tcPr>
            <w:tcW w:w="0" w:type="auto"/>
            <w:vAlign w:val="bottom"/>
          </w:tcPr>
          <w:p w14:paraId="29D1569D" w14:textId="77777777" w:rsidR="00735699" w:rsidRDefault="000C7647">
            <w:pPr>
              <w:spacing w:beforeAutospacing="1" w:afterAutospacing="1"/>
              <w:jc w:val="right"/>
            </w:pPr>
            <w:r>
              <w:rPr>
                <w:color w:val="000000"/>
              </w:rPr>
              <w:t>0</w:t>
            </w:r>
          </w:p>
        </w:tc>
        <w:tc>
          <w:tcPr>
            <w:tcW w:w="0" w:type="auto"/>
            <w:vAlign w:val="bottom"/>
          </w:tcPr>
          <w:p w14:paraId="5EF49535" w14:textId="77777777" w:rsidR="00735699" w:rsidRDefault="000C7647">
            <w:pPr>
              <w:spacing w:beforeAutospacing="1" w:afterAutospacing="1"/>
              <w:jc w:val="right"/>
            </w:pPr>
            <w:r>
              <w:rPr>
                <w:color w:val="000000"/>
              </w:rPr>
              <w:t>11,508</w:t>
            </w:r>
          </w:p>
        </w:tc>
        <w:tc>
          <w:tcPr>
            <w:tcW w:w="0" w:type="auto"/>
            <w:vAlign w:val="bottom"/>
          </w:tcPr>
          <w:p w14:paraId="680CF9BA" w14:textId="77777777" w:rsidR="00735699" w:rsidRDefault="000C7647">
            <w:pPr>
              <w:spacing w:beforeAutospacing="1" w:afterAutospacing="1"/>
              <w:jc w:val="right"/>
            </w:pPr>
            <w:r>
              <w:rPr>
                <w:color w:val="000000"/>
              </w:rPr>
              <w:t>9,960</w:t>
            </w:r>
          </w:p>
        </w:tc>
        <w:tc>
          <w:tcPr>
            <w:tcW w:w="0" w:type="auto"/>
            <w:vAlign w:val="bottom"/>
          </w:tcPr>
          <w:p w14:paraId="54D54EDA" w14:textId="77777777" w:rsidR="00735699" w:rsidRDefault="000C7647">
            <w:pPr>
              <w:spacing w:beforeAutospacing="1" w:afterAutospacing="1"/>
              <w:jc w:val="right"/>
            </w:pPr>
            <w:r>
              <w:rPr>
                <w:color w:val="000000"/>
              </w:rPr>
              <w:t>9,312</w:t>
            </w:r>
          </w:p>
        </w:tc>
        <w:tc>
          <w:tcPr>
            <w:tcW w:w="0" w:type="auto"/>
            <w:vAlign w:val="bottom"/>
          </w:tcPr>
          <w:p w14:paraId="163EEBD2" w14:textId="77777777" w:rsidR="00735699" w:rsidRDefault="000C7647">
            <w:pPr>
              <w:spacing w:beforeAutospacing="1" w:afterAutospacing="1"/>
              <w:jc w:val="right"/>
            </w:pPr>
            <w:r>
              <w:rPr>
                <w:color w:val="000000"/>
              </w:rPr>
              <w:t>9,929</w:t>
            </w:r>
          </w:p>
        </w:tc>
        <w:tc>
          <w:tcPr>
            <w:tcW w:w="0" w:type="auto"/>
            <w:vAlign w:val="bottom"/>
          </w:tcPr>
          <w:p w14:paraId="06E99CFA" w14:textId="77777777" w:rsidR="00735699" w:rsidRDefault="000C7647">
            <w:pPr>
              <w:spacing w:beforeAutospacing="1" w:afterAutospacing="1"/>
              <w:jc w:val="right"/>
            </w:pPr>
            <w:r>
              <w:rPr>
                <w:color w:val="000000"/>
              </w:rPr>
              <w:t>0</w:t>
            </w:r>
          </w:p>
        </w:tc>
        <w:tc>
          <w:tcPr>
            <w:tcW w:w="0" w:type="auto"/>
            <w:vAlign w:val="bottom"/>
          </w:tcPr>
          <w:p w14:paraId="4B37D373" w14:textId="77777777" w:rsidR="00735699" w:rsidRDefault="000C7647">
            <w:pPr>
              <w:spacing w:beforeAutospacing="1" w:afterAutospacing="1"/>
              <w:jc w:val="right"/>
            </w:pPr>
            <w:r>
              <w:rPr>
                <w:color w:val="000000"/>
              </w:rPr>
              <w:t>0</w:t>
            </w:r>
          </w:p>
        </w:tc>
      </w:tr>
      <w:tr w:rsidR="00735699" w14:paraId="4477FA95" w14:textId="77777777">
        <w:trPr>
          <w:cantSplit/>
        </w:trPr>
        <w:tc>
          <w:tcPr>
            <w:tcW w:w="0" w:type="auto"/>
          </w:tcPr>
          <w:p w14:paraId="1E2232B4" w14:textId="77777777" w:rsidR="00735699" w:rsidRDefault="000C7647">
            <w:pPr>
              <w:spacing w:beforeAutospacing="1" w:afterAutospacing="1"/>
            </w:pPr>
            <w:r>
              <w:rPr>
                <w:color w:val="000000"/>
              </w:rPr>
              <w:t>Average length of stay</w:t>
            </w:r>
          </w:p>
        </w:tc>
        <w:tc>
          <w:tcPr>
            <w:tcW w:w="0" w:type="auto"/>
            <w:vAlign w:val="bottom"/>
          </w:tcPr>
          <w:p w14:paraId="20FFE362" w14:textId="77777777" w:rsidR="00735699" w:rsidRDefault="000C7647">
            <w:pPr>
              <w:spacing w:beforeAutospacing="1" w:afterAutospacing="1"/>
              <w:jc w:val="right"/>
            </w:pPr>
            <w:r>
              <w:rPr>
                <w:color w:val="000000"/>
              </w:rPr>
              <w:t>0</w:t>
            </w:r>
          </w:p>
        </w:tc>
        <w:tc>
          <w:tcPr>
            <w:tcW w:w="0" w:type="auto"/>
            <w:vAlign w:val="bottom"/>
          </w:tcPr>
          <w:p w14:paraId="13C2DEBA" w14:textId="77777777" w:rsidR="00735699" w:rsidRDefault="000C7647">
            <w:pPr>
              <w:spacing w:beforeAutospacing="1" w:afterAutospacing="1"/>
              <w:jc w:val="right"/>
            </w:pPr>
            <w:r>
              <w:rPr>
                <w:color w:val="000000"/>
              </w:rPr>
              <w:t>0</w:t>
            </w:r>
          </w:p>
        </w:tc>
        <w:tc>
          <w:tcPr>
            <w:tcW w:w="0" w:type="auto"/>
            <w:vAlign w:val="bottom"/>
          </w:tcPr>
          <w:p w14:paraId="35E73AEC" w14:textId="77777777" w:rsidR="00735699" w:rsidRDefault="000C7647">
            <w:pPr>
              <w:spacing w:beforeAutospacing="1" w:afterAutospacing="1"/>
              <w:jc w:val="right"/>
            </w:pPr>
            <w:r>
              <w:rPr>
                <w:color w:val="000000"/>
              </w:rPr>
              <w:t>4</w:t>
            </w:r>
          </w:p>
        </w:tc>
        <w:tc>
          <w:tcPr>
            <w:tcW w:w="0" w:type="auto"/>
            <w:vAlign w:val="bottom"/>
          </w:tcPr>
          <w:p w14:paraId="02CC2FCD" w14:textId="77777777" w:rsidR="00735699" w:rsidRDefault="000C7647">
            <w:pPr>
              <w:spacing w:beforeAutospacing="1" w:afterAutospacing="1"/>
              <w:jc w:val="right"/>
            </w:pPr>
            <w:r>
              <w:rPr>
                <w:color w:val="000000"/>
              </w:rPr>
              <w:t>5</w:t>
            </w:r>
          </w:p>
        </w:tc>
        <w:tc>
          <w:tcPr>
            <w:tcW w:w="0" w:type="auto"/>
            <w:vAlign w:val="bottom"/>
          </w:tcPr>
          <w:p w14:paraId="6E528A8F" w14:textId="77777777" w:rsidR="00735699" w:rsidRDefault="000C7647">
            <w:pPr>
              <w:spacing w:beforeAutospacing="1" w:afterAutospacing="1"/>
              <w:jc w:val="right"/>
            </w:pPr>
            <w:r>
              <w:rPr>
                <w:color w:val="000000"/>
              </w:rPr>
              <w:t>1</w:t>
            </w:r>
          </w:p>
        </w:tc>
        <w:tc>
          <w:tcPr>
            <w:tcW w:w="0" w:type="auto"/>
            <w:vAlign w:val="bottom"/>
          </w:tcPr>
          <w:p w14:paraId="6F9A8DE7" w14:textId="77777777" w:rsidR="00735699" w:rsidRDefault="000C7647">
            <w:pPr>
              <w:spacing w:beforeAutospacing="1" w:afterAutospacing="1"/>
              <w:jc w:val="right"/>
            </w:pPr>
            <w:r>
              <w:rPr>
                <w:color w:val="000000"/>
              </w:rPr>
              <w:t>5</w:t>
            </w:r>
          </w:p>
        </w:tc>
        <w:tc>
          <w:tcPr>
            <w:tcW w:w="0" w:type="auto"/>
            <w:vAlign w:val="bottom"/>
          </w:tcPr>
          <w:p w14:paraId="1742D4BA" w14:textId="77777777" w:rsidR="00735699" w:rsidRDefault="000C7647">
            <w:pPr>
              <w:spacing w:beforeAutospacing="1" w:afterAutospacing="1"/>
              <w:jc w:val="right"/>
            </w:pPr>
            <w:r>
              <w:rPr>
                <w:color w:val="000000"/>
              </w:rPr>
              <w:t>0</w:t>
            </w:r>
          </w:p>
        </w:tc>
        <w:tc>
          <w:tcPr>
            <w:tcW w:w="0" w:type="auto"/>
            <w:vAlign w:val="bottom"/>
          </w:tcPr>
          <w:p w14:paraId="79E79625" w14:textId="77777777" w:rsidR="00735699" w:rsidRDefault="000C7647">
            <w:pPr>
              <w:spacing w:beforeAutospacing="1" w:afterAutospacing="1"/>
              <w:jc w:val="right"/>
            </w:pPr>
            <w:r>
              <w:rPr>
                <w:color w:val="000000"/>
              </w:rPr>
              <w:t>0</w:t>
            </w:r>
          </w:p>
        </w:tc>
      </w:tr>
      <w:tr w:rsidR="00735699" w14:paraId="1065953B" w14:textId="77777777">
        <w:trPr>
          <w:cantSplit/>
        </w:trPr>
        <w:tc>
          <w:tcPr>
            <w:tcW w:w="0" w:type="auto"/>
          </w:tcPr>
          <w:p w14:paraId="49D50AC2" w14:textId="77777777" w:rsidR="00735699" w:rsidRDefault="000C7647">
            <w:pPr>
              <w:spacing w:beforeAutospacing="1" w:afterAutospacing="1"/>
            </w:pPr>
            <w:r>
              <w:rPr>
                <w:color w:val="000000"/>
              </w:rPr>
              <w:t>Average Household size</w:t>
            </w:r>
          </w:p>
        </w:tc>
        <w:tc>
          <w:tcPr>
            <w:tcW w:w="0" w:type="auto"/>
            <w:vAlign w:val="bottom"/>
          </w:tcPr>
          <w:p w14:paraId="0D0A8C25" w14:textId="77777777" w:rsidR="00735699" w:rsidRDefault="000C7647">
            <w:pPr>
              <w:spacing w:beforeAutospacing="1" w:afterAutospacing="1"/>
              <w:jc w:val="right"/>
            </w:pPr>
            <w:r>
              <w:rPr>
                <w:color w:val="000000"/>
              </w:rPr>
              <w:t>0</w:t>
            </w:r>
          </w:p>
        </w:tc>
        <w:tc>
          <w:tcPr>
            <w:tcW w:w="0" w:type="auto"/>
            <w:vAlign w:val="bottom"/>
          </w:tcPr>
          <w:p w14:paraId="68AF2ED9" w14:textId="77777777" w:rsidR="00735699" w:rsidRDefault="000C7647">
            <w:pPr>
              <w:spacing w:beforeAutospacing="1" w:afterAutospacing="1"/>
              <w:jc w:val="right"/>
            </w:pPr>
            <w:r>
              <w:rPr>
                <w:color w:val="000000"/>
              </w:rPr>
              <w:t>0</w:t>
            </w:r>
          </w:p>
        </w:tc>
        <w:tc>
          <w:tcPr>
            <w:tcW w:w="0" w:type="auto"/>
            <w:vAlign w:val="bottom"/>
          </w:tcPr>
          <w:p w14:paraId="23A518A5" w14:textId="77777777" w:rsidR="00735699" w:rsidRDefault="000C7647">
            <w:pPr>
              <w:spacing w:beforeAutospacing="1" w:afterAutospacing="1"/>
              <w:jc w:val="right"/>
            </w:pPr>
            <w:r>
              <w:rPr>
                <w:color w:val="000000"/>
              </w:rPr>
              <w:t>1</w:t>
            </w:r>
          </w:p>
        </w:tc>
        <w:tc>
          <w:tcPr>
            <w:tcW w:w="0" w:type="auto"/>
            <w:vAlign w:val="bottom"/>
          </w:tcPr>
          <w:p w14:paraId="0FAF354E" w14:textId="77777777" w:rsidR="00735699" w:rsidRDefault="000C7647">
            <w:pPr>
              <w:spacing w:beforeAutospacing="1" w:afterAutospacing="1"/>
              <w:jc w:val="right"/>
            </w:pPr>
            <w:r>
              <w:rPr>
                <w:color w:val="000000"/>
              </w:rPr>
              <w:t>2</w:t>
            </w:r>
          </w:p>
        </w:tc>
        <w:tc>
          <w:tcPr>
            <w:tcW w:w="0" w:type="auto"/>
            <w:vAlign w:val="bottom"/>
          </w:tcPr>
          <w:p w14:paraId="4F9CB020" w14:textId="77777777" w:rsidR="00735699" w:rsidRDefault="000C7647">
            <w:pPr>
              <w:spacing w:beforeAutospacing="1" w:afterAutospacing="1"/>
              <w:jc w:val="right"/>
            </w:pPr>
            <w:r>
              <w:rPr>
                <w:color w:val="000000"/>
              </w:rPr>
              <w:t>1</w:t>
            </w:r>
          </w:p>
        </w:tc>
        <w:tc>
          <w:tcPr>
            <w:tcW w:w="0" w:type="auto"/>
            <w:vAlign w:val="bottom"/>
          </w:tcPr>
          <w:p w14:paraId="491D9DB5" w14:textId="77777777" w:rsidR="00735699" w:rsidRDefault="000C7647">
            <w:pPr>
              <w:spacing w:beforeAutospacing="1" w:afterAutospacing="1"/>
              <w:jc w:val="right"/>
            </w:pPr>
            <w:r>
              <w:rPr>
                <w:color w:val="000000"/>
              </w:rPr>
              <w:t>2</w:t>
            </w:r>
          </w:p>
        </w:tc>
        <w:tc>
          <w:tcPr>
            <w:tcW w:w="0" w:type="auto"/>
            <w:vAlign w:val="bottom"/>
          </w:tcPr>
          <w:p w14:paraId="1037F9AE" w14:textId="77777777" w:rsidR="00735699" w:rsidRDefault="000C7647">
            <w:pPr>
              <w:spacing w:beforeAutospacing="1" w:afterAutospacing="1"/>
              <w:jc w:val="right"/>
            </w:pPr>
            <w:r>
              <w:rPr>
                <w:color w:val="000000"/>
              </w:rPr>
              <w:t>0</w:t>
            </w:r>
          </w:p>
        </w:tc>
        <w:tc>
          <w:tcPr>
            <w:tcW w:w="0" w:type="auto"/>
            <w:vAlign w:val="bottom"/>
          </w:tcPr>
          <w:p w14:paraId="4E724248" w14:textId="77777777" w:rsidR="00735699" w:rsidRDefault="000C7647">
            <w:pPr>
              <w:spacing w:beforeAutospacing="1" w:afterAutospacing="1"/>
              <w:jc w:val="right"/>
            </w:pPr>
            <w:r>
              <w:rPr>
                <w:color w:val="000000"/>
              </w:rPr>
              <w:t>0</w:t>
            </w:r>
          </w:p>
        </w:tc>
      </w:tr>
      <w:tr w:rsidR="00735699" w14:paraId="393A77B5" w14:textId="77777777">
        <w:trPr>
          <w:cantSplit/>
        </w:trPr>
        <w:tc>
          <w:tcPr>
            <w:tcW w:w="0" w:type="auto"/>
          </w:tcPr>
          <w:p w14:paraId="241AC071" w14:textId="77777777" w:rsidR="00735699" w:rsidRDefault="000C7647">
            <w:pPr>
              <w:spacing w:beforeAutospacing="1" w:afterAutospacing="1"/>
            </w:pPr>
            <w:r>
              <w:rPr>
                <w:color w:val="000000"/>
              </w:rPr>
              <w:t># Homeless at admission</w:t>
            </w:r>
          </w:p>
        </w:tc>
        <w:tc>
          <w:tcPr>
            <w:tcW w:w="0" w:type="auto"/>
            <w:vAlign w:val="bottom"/>
          </w:tcPr>
          <w:p w14:paraId="315577E2" w14:textId="77777777" w:rsidR="00735699" w:rsidRDefault="000C7647">
            <w:pPr>
              <w:spacing w:beforeAutospacing="1" w:afterAutospacing="1"/>
              <w:jc w:val="right"/>
            </w:pPr>
            <w:r>
              <w:rPr>
                <w:color w:val="000000"/>
              </w:rPr>
              <w:t>0</w:t>
            </w:r>
          </w:p>
        </w:tc>
        <w:tc>
          <w:tcPr>
            <w:tcW w:w="0" w:type="auto"/>
            <w:vAlign w:val="bottom"/>
          </w:tcPr>
          <w:p w14:paraId="36E4E1DC" w14:textId="77777777" w:rsidR="00735699" w:rsidRDefault="000C7647">
            <w:pPr>
              <w:spacing w:beforeAutospacing="1" w:afterAutospacing="1"/>
              <w:jc w:val="right"/>
            </w:pPr>
            <w:r>
              <w:rPr>
                <w:color w:val="000000"/>
              </w:rPr>
              <w:t>0</w:t>
            </w:r>
          </w:p>
        </w:tc>
        <w:tc>
          <w:tcPr>
            <w:tcW w:w="0" w:type="auto"/>
            <w:vAlign w:val="bottom"/>
          </w:tcPr>
          <w:p w14:paraId="05B976B6" w14:textId="77777777" w:rsidR="00735699" w:rsidRDefault="000C7647">
            <w:pPr>
              <w:spacing w:beforeAutospacing="1" w:afterAutospacing="1"/>
              <w:jc w:val="right"/>
            </w:pPr>
            <w:r>
              <w:rPr>
                <w:color w:val="000000"/>
              </w:rPr>
              <w:t>0</w:t>
            </w:r>
          </w:p>
        </w:tc>
        <w:tc>
          <w:tcPr>
            <w:tcW w:w="0" w:type="auto"/>
            <w:vAlign w:val="bottom"/>
          </w:tcPr>
          <w:p w14:paraId="370BEA07" w14:textId="77777777" w:rsidR="00735699" w:rsidRDefault="000C7647">
            <w:pPr>
              <w:spacing w:beforeAutospacing="1" w:afterAutospacing="1"/>
              <w:jc w:val="right"/>
            </w:pPr>
            <w:r>
              <w:rPr>
                <w:color w:val="000000"/>
              </w:rPr>
              <w:t>0</w:t>
            </w:r>
          </w:p>
        </w:tc>
        <w:tc>
          <w:tcPr>
            <w:tcW w:w="0" w:type="auto"/>
            <w:vAlign w:val="bottom"/>
          </w:tcPr>
          <w:p w14:paraId="5F1DD413" w14:textId="77777777" w:rsidR="00735699" w:rsidRDefault="000C7647">
            <w:pPr>
              <w:spacing w:beforeAutospacing="1" w:afterAutospacing="1"/>
              <w:jc w:val="right"/>
            </w:pPr>
            <w:r>
              <w:rPr>
                <w:color w:val="000000"/>
              </w:rPr>
              <w:t>0</w:t>
            </w:r>
          </w:p>
        </w:tc>
        <w:tc>
          <w:tcPr>
            <w:tcW w:w="0" w:type="auto"/>
            <w:vAlign w:val="bottom"/>
          </w:tcPr>
          <w:p w14:paraId="165DCC53" w14:textId="77777777" w:rsidR="00735699" w:rsidRDefault="000C7647">
            <w:pPr>
              <w:spacing w:beforeAutospacing="1" w:afterAutospacing="1"/>
              <w:jc w:val="right"/>
            </w:pPr>
            <w:r>
              <w:rPr>
                <w:color w:val="000000"/>
              </w:rPr>
              <w:t>0</w:t>
            </w:r>
          </w:p>
        </w:tc>
        <w:tc>
          <w:tcPr>
            <w:tcW w:w="0" w:type="auto"/>
            <w:vAlign w:val="bottom"/>
          </w:tcPr>
          <w:p w14:paraId="27744374" w14:textId="77777777" w:rsidR="00735699" w:rsidRDefault="000C7647">
            <w:pPr>
              <w:spacing w:beforeAutospacing="1" w:afterAutospacing="1"/>
              <w:jc w:val="right"/>
            </w:pPr>
            <w:r>
              <w:rPr>
                <w:color w:val="000000"/>
              </w:rPr>
              <w:t>0</w:t>
            </w:r>
          </w:p>
        </w:tc>
        <w:tc>
          <w:tcPr>
            <w:tcW w:w="0" w:type="auto"/>
            <w:vAlign w:val="bottom"/>
          </w:tcPr>
          <w:p w14:paraId="324C6E91" w14:textId="77777777" w:rsidR="00735699" w:rsidRDefault="000C7647">
            <w:pPr>
              <w:spacing w:beforeAutospacing="1" w:afterAutospacing="1"/>
              <w:jc w:val="right"/>
            </w:pPr>
            <w:r>
              <w:rPr>
                <w:color w:val="000000"/>
              </w:rPr>
              <w:t>0</w:t>
            </w:r>
          </w:p>
        </w:tc>
      </w:tr>
      <w:tr w:rsidR="00735699" w14:paraId="12292270" w14:textId="77777777">
        <w:trPr>
          <w:cantSplit/>
        </w:trPr>
        <w:tc>
          <w:tcPr>
            <w:tcW w:w="0" w:type="auto"/>
          </w:tcPr>
          <w:p w14:paraId="130F3C17" w14:textId="77777777" w:rsidR="00735699" w:rsidRDefault="000C7647">
            <w:pPr>
              <w:spacing w:beforeAutospacing="1" w:afterAutospacing="1"/>
            </w:pPr>
            <w:r>
              <w:rPr>
                <w:color w:val="000000"/>
              </w:rPr>
              <w:t># of Elderly Program Participants (&gt;62)</w:t>
            </w:r>
          </w:p>
        </w:tc>
        <w:tc>
          <w:tcPr>
            <w:tcW w:w="0" w:type="auto"/>
            <w:vAlign w:val="bottom"/>
          </w:tcPr>
          <w:p w14:paraId="4A80EFF5" w14:textId="77777777" w:rsidR="00735699" w:rsidRDefault="000C7647">
            <w:pPr>
              <w:spacing w:beforeAutospacing="1" w:afterAutospacing="1"/>
              <w:jc w:val="right"/>
            </w:pPr>
            <w:r>
              <w:rPr>
                <w:color w:val="000000"/>
              </w:rPr>
              <w:t>0</w:t>
            </w:r>
          </w:p>
        </w:tc>
        <w:tc>
          <w:tcPr>
            <w:tcW w:w="0" w:type="auto"/>
            <w:vAlign w:val="bottom"/>
          </w:tcPr>
          <w:p w14:paraId="4F826D49" w14:textId="77777777" w:rsidR="00735699" w:rsidRDefault="000C7647">
            <w:pPr>
              <w:spacing w:beforeAutospacing="1" w:afterAutospacing="1"/>
              <w:jc w:val="right"/>
            </w:pPr>
            <w:r>
              <w:rPr>
                <w:color w:val="000000"/>
              </w:rPr>
              <w:t>0</w:t>
            </w:r>
          </w:p>
        </w:tc>
        <w:tc>
          <w:tcPr>
            <w:tcW w:w="0" w:type="auto"/>
            <w:vAlign w:val="bottom"/>
          </w:tcPr>
          <w:p w14:paraId="59A756D8" w14:textId="77777777" w:rsidR="00735699" w:rsidRDefault="000C7647">
            <w:pPr>
              <w:spacing w:beforeAutospacing="1" w:afterAutospacing="1"/>
              <w:jc w:val="right"/>
            </w:pPr>
            <w:r>
              <w:rPr>
                <w:color w:val="000000"/>
              </w:rPr>
              <w:t>214</w:t>
            </w:r>
          </w:p>
        </w:tc>
        <w:tc>
          <w:tcPr>
            <w:tcW w:w="0" w:type="auto"/>
            <w:vAlign w:val="bottom"/>
          </w:tcPr>
          <w:p w14:paraId="03BB87B2" w14:textId="77777777" w:rsidR="00735699" w:rsidRDefault="000C7647">
            <w:pPr>
              <w:spacing w:beforeAutospacing="1" w:afterAutospacing="1"/>
              <w:jc w:val="right"/>
            </w:pPr>
            <w:r>
              <w:rPr>
                <w:color w:val="000000"/>
              </w:rPr>
              <w:t>229</w:t>
            </w:r>
          </w:p>
        </w:tc>
        <w:tc>
          <w:tcPr>
            <w:tcW w:w="0" w:type="auto"/>
            <w:vAlign w:val="bottom"/>
          </w:tcPr>
          <w:p w14:paraId="4C51685E" w14:textId="77777777" w:rsidR="00735699" w:rsidRDefault="000C7647">
            <w:pPr>
              <w:spacing w:beforeAutospacing="1" w:afterAutospacing="1"/>
              <w:jc w:val="right"/>
            </w:pPr>
            <w:r>
              <w:rPr>
                <w:color w:val="000000"/>
              </w:rPr>
              <w:t>4</w:t>
            </w:r>
          </w:p>
        </w:tc>
        <w:tc>
          <w:tcPr>
            <w:tcW w:w="0" w:type="auto"/>
            <w:vAlign w:val="bottom"/>
          </w:tcPr>
          <w:p w14:paraId="6A1DBA88" w14:textId="77777777" w:rsidR="00735699" w:rsidRDefault="000C7647">
            <w:pPr>
              <w:spacing w:beforeAutospacing="1" w:afterAutospacing="1"/>
              <w:jc w:val="right"/>
            </w:pPr>
            <w:r>
              <w:rPr>
                <w:color w:val="000000"/>
              </w:rPr>
              <w:t>225</w:t>
            </w:r>
          </w:p>
        </w:tc>
        <w:tc>
          <w:tcPr>
            <w:tcW w:w="0" w:type="auto"/>
            <w:vAlign w:val="bottom"/>
          </w:tcPr>
          <w:p w14:paraId="1189F230" w14:textId="77777777" w:rsidR="00735699" w:rsidRDefault="000C7647">
            <w:pPr>
              <w:spacing w:beforeAutospacing="1" w:afterAutospacing="1"/>
              <w:jc w:val="right"/>
            </w:pPr>
            <w:r>
              <w:rPr>
                <w:color w:val="000000"/>
              </w:rPr>
              <w:t>0</w:t>
            </w:r>
          </w:p>
        </w:tc>
        <w:tc>
          <w:tcPr>
            <w:tcW w:w="0" w:type="auto"/>
            <w:vAlign w:val="bottom"/>
          </w:tcPr>
          <w:p w14:paraId="741CDBCC" w14:textId="77777777" w:rsidR="00735699" w:rsidRDefault="000C7647">
            <w:pPr>
              <w:spacing w:beforeAutospacing="1" w:afterAutospacing="1"/>
              <w:jc w:val="right"/>
            </w:pPr>
            <w:r>
              <w:rPr>
                <w:color w:val="000000"/>
              </w:rPr>
              <w:t>0</w:t>
            </w:r>
          </w:p>
        </w:tc>
      </w:tr>
      <w:tr w:rsidR="00735699" w14:paraId="655AB4B1" w14:textId="77777777">
        <w:trPr>
          <w:cantSplit/>
        </w:trPr>
        <w:tc>
          <w:tcPr>
            <w:tcW w:w="0" w:type="auto"/>
          </w:tcPr>
          <w:p w14:paraId="4F1AE9F2" w14:textId="77777777" w:rsidR="00735699" w:rsidRDefault="000C7647">
            <w:pPr>
              <w:spacing w:beforeAutospacing="1" w:afterAutospacing="1"/>
            </w:pPr>
            <w:r>
              <w:rPr>
                <w:color w:val="000000"/>
              </w:rPr>
              <w:t># of Disabled Families</w:t>
            </w:r>
          </w:p>
        </w:tc>
        <w:tc>
          <w:tcPr>
            <w:tcW w:w="0" w:type="auto"/>
            <w:vAlign w:val="bottom"/>
          </w:tcPr>
          <w:p w14:paraId="568DB8C9" w14:textId="77777777" w:rsidR="00735699" w:rsidRDefault="000C7647">
            <w:pPr>
              <w:spacing w:beforeAutospacing="1" w:afterAutospacing="1"/>
              <w:jc w:val="right"/>
            </w:pPr>
            <w:r>
              <w:rPr>
                <w:color w:val="000000"/>
              </w:rPr>
              <w:t>0</w:t>
            </w:r>
          </w:p>
        </w:tc>
        <w:tc>
          <w:tcPr>
            <w:tcW w:w="0" w:type="auto"/>
            <w:vAlign w:val="bottom"/>
          </w:tcPr>
          <w:p w14:paraId="15F6E8FD" w14:textId="77777777" w:rsidR="00735699" w:rsidRDefault="000C7647">
            <w:pPr>
              <w:spacing w:beforeAutospacing="1" w:afterAutospacing="1"/>
              <w:jc w:val="right"/>
            </w:pPr>
            <w:r>
              <w:rPr>
                <w:color w:val="000000"/>
              </w:rPr>
              <w:t>0</w:t>
            </w:r>
          </w:p>
        </w:tc>
        <w:tc>
          <w:tcPr>
            <w:tcW w:w="0" w:type="auto"/>
            <w:vAlign w:val="bottom"/>
          </w:tcPr>
          <w:p w14:paraId="3C54EFF4" w14:textId="77777777" w:rsidR="00735699" w:rsidRDefault="000C7647">
            <w:pPr>
              <w:spacing w:beforeAutospacing="1" w:afterAutospacing="1"/>
              <w:jc w:val="right"/>
            </w:pPr>
            <w:r>
              <w:rPr>
                <w:color w:val="000000"/>
              </w:rPr>
              <w:t>226</w:t>
            </w:r>
          </w:p>
        </w:tc>
        <w:tc>
          <w:tcPr>
            <w:tcW w:w="0" w:type="auto"/>
            <w:vAlign w:val="bottom"/>
          </w:tcPr>
          <w:p w14:paraId="21862667" w14:textId="77777777" w:rsidR="00735699" w:rsidRDefault="000C7647">
            <w:pPr>
              <w:spacing w:beforeAutospacing="1" w:afterAutospacing="1"/>
              <w:jc w:val="right"/>
            </w:pPr>
            <w:r>
              <w:rPr>
                <w:color w:val="000000"/>
              </w:rPr>
              <w:t>526</w:t>
            </w:r>
          </w:p>
        </w:tc>
        <w:tc>
          <w:tcPr>
            <w:tcW w:w="0" w:type="auto"/>
            <w:vAlign w:val="bottom"/>
          </w:tcPr>
          <w:p w14:paraId="327C1130" w14:textId="77777777" w:rsidR="00735699" w:rsidRDefault="000C7647">
            <w:pPr>
              <w:spacing w:beforeAutospacing="1" w:afterAutospacing="1"/>
              <w:jc w:val="right"/>
            </w:pPr>
            <w:r>
              <w:rPr>
                <w:color w:val="000000"/>
              </w:rPr>
              <w:t>14</w:t>
            </w:r>
          </w:p>
        </w:tc>
        <w:tc>
          <w:tcPr>
            <w:tcW w:w="0" w:type="auto"/>
            <w:vAlign w:val="bottom"/>
          </w:tcPr>
          <w:p w14:paraId="5CAC3B1F" w14:textId="77777777" w:rsidR="00735699" w:rsidRDefault="000C7647">
            <w:pPr>
              <w:spacing w:beforeAutospacing="1" w:afterAutospacing="1"/>
              <w:jc w:val="right"/>
            </w:pPr>
            <w:r>
              <w:rPr>
                <w:color w:val="000000"/>
              </w:rPr>
              <w:t>506</w:t>
            </w:r>
          </w:p>
        </w:tc>
        <w:tc>
          <w:tcPr>
            <w:tcW w:w="0" w:type="auto"/>
            <w:vAlign w:val="bottom"/>
          </w:tcPr>
          <w:p w14:paraId="5665088D" w14:textId="77777777" w:rsidR="00735699" w:rsidRDefault="000C7647">
            <w:pPr>
              <w:spacing w:beforeAutospacing="1" w:afterAutospacing="1"/>
              <w:jc w:val="right"/>
            </w:pPr>
            <w:r>
              <w:rPr>
                <w:color w:val="000000"/>
              </w:rPr>
              <w:t>0</w:t>
            </w:r>
          </w:p>
        </w:tc>
        <w:tc>
          <w:tcPr>
            <w:tcW w:w="0" w:type="auto"/>
            <w:vAlign w:val="bottom"/>
          </w:tcPr>
          <w:p w14:paraId="7D05DF76" w14:textId="77777777" w:rsidR="00735699" w:rsidRDefault="000C7647">
            <w:pPr>
              <w:spacing w:beforeAutospacing="1" w:afterAutospacing="1"/>
              <w:jc w:val="right"/>
            </w:pPr>
            <w:r>
              <w:rPr>
                <w:color w:val="000000"/>
              </w:rPr>
              <w:t>0</w:t>
            </w:r>
          </w:p>
        </w:tc>
      </w:tr>
      <w:tr w:rsidR="00735699" w14:paraId="45BCA6AF" w14:textId="77777777">
        <w:trPr>
          <w:cantSplit/>
        </w:trPr>
        <w:tc>
          <w:tcPr>
            <w:tcW w:w="0" w:type="auto"/>
          </w:tcPr>
          <w:p w14:paraId="63D2C9D5" w14:textId="77777777" w:rsidR="00735699" w:rsidRDefault="000C7647">
            <w:pPr>
              <w:spacing w:beforeAutospacing="1" w:afterAutospacing="1"/>
            </w:pPr>
            <w:r>
              <w:rPr>
                <w:color w:val="000000"/>
              </w:rPr>
              <w:t># of Families requesting accessibility features</w:t>
            </w:r>
          </w:p>
        </w:tc>
        <w:tc>
          <w:tcPr>
            <w:tcW w:w="0" w:type="auto"/>
            <w:vAlign w:val="bottom"/>
          </w:tcPr>
          <w:p w14:paraId="2895E0EC" w14:textId="77777777" w:rsidR="00735699" w:rsidRDefault="000C7647">
            <w:pPr>
              <w:spacing w:beforeAutospacing="1" w:afterAutospacing="1"/>
              <w:jc w:val="right"/>
            </w:pPr>
            <w:r>
              <w:rPr>
                <w:color w:val="000000"/>
              </w:rPr>
              <w:t>0</w:t>
            </w:r>
          </w:p>
        </w:tc>
        <w:tc>
          <w:tcPr>
            <w:tcW w:w="0" w:type="auto"/>
            <w:vAlign w:val="bottom"/>
          </w:tcPr>
          <w:p w14:paraId="18E290D5" w14:textId="77777777" w:rsidR="00735699" w:rsidRDefault="000C7647">
            <w:pPr>
              <w:spacing w:beforeAutospacing="1" w:afterAutospacing="1"/>
              <w:jc w:val="right"/>
            </w:pPr>
            <w:r>
              <w:rPr>
                <w:color w:val="000000"/>
              </w:rPr>
              <w:t>0</w:t>
            </w:r>
          </w:p>
        </w:tc>
        <w:tc>
          <w:tcPr>
            <w:tcW w:w="0" w:type="auto"/>
            <w:vAlign w:val="bottom"/>
          </w:tcPr>
          <w:p w14:paraId="46DAFFB7" w14:textId="77777777" w:rsidR="00735699" w:rsidRDefault="000C7647">
            <w:pPr>
              <w:spacing w:beforeAutospacing="1" w:afterAutospacing="1"/>
              <w:jc w:val="right"/>
            </w:pPr>
            <w:r>
              <w:rPr>
                <w:color w:val="000000"/>
              </w:rPr>
              <w:t>832</w:t>
            </w:r>
          </w:p>
        </w:tc>
        <w:tc>
          <w:tcPr>
            <w:tcW w:w="0" w:type="auto"/>
            <w:vAlign w:val="bottom"/>
          </w:tcPr>
          <w:p w14:paraId="5A90DC21" w14:textId="77777777" w:rsidR="00735699" w:rsidRDefault="000C7647">
            <w:pPr>
              <w:spacing w:beforeAutospacing="1" w:afterAutospacing="1"/>
              <w:jc w:val="right"/>
            </w:pPr>
            <w:r>
              <w:rPr>
                <w:color w:val="000000"/>
              </w:rPr>
              <w:t>1,608</w:t>
            </w:r>
          </w:p>
        </w:tc>
        <w:tc>
          <w:tcPr>
            <w:tcW w:w="0" w:type="auto"/>
            <w:vAlign w:val="bottom"/>
          </w:tcPr>
          <w:p w14:paraId="0259D73A" w14:textId="77777777" w:rsidR="00735699" w:rsidRDefault="000C7647">
            <w:pPr>
              <w:spacing w:beforeAutospacing="1" w:afterAutospacing="1"/>
              <w:jc w:val="right"/>
            </w:pPr>
            <w:r>
              <w:rPr>
                <w:color w:val="000000"/>
              </w:rPr>
              <w:t>30</w:t>
            </w:r>
          </w:p>
        </w:tc>
        <w:tc>
          <w:tcPr>
            <w:tcW w:w="0" w:type="auto"/>
            <w:vAlign w:val="bottom"/>
          </w:tcPr>
          <w:p w14:paraId="4BA27B80" w14:textId="77777777" w:rsidR="00735699" w:rsidRDefault="000C7647">
            <w:pPr>
              <w:spacing w:beforeAutospacing="1" w:afterAutospacing="1"/>
              <w:jc w:val="right"/>
            </w:pPr>
            <w:r>
              <w:rPr>
                <w:color w:val="000000"/>
              </w:rPr>
              <w:t>1,566</w:t>
            </w:r>
          </w:p>
        </w:tc>
        <w:tc>
          <w:tcPr>
            <w:tcW w:w="0" w:type="auto"/>
            <w:vAlign w:val="bottom"/>
          </w:tcPr>
          <w:p w14:paraId="3368B685" w14:textId="77777777" w:rsidR="00735699" w:rsidRDefault="000C7647">
            <w:pPr>
              <w:spacing w:beforeAutospacing="1" w:afterAutospacing="1"/>
              <w:jc w:val="right"/>
            </w:pPr>
            <w:r>
              <w:rPr>
                <w:color w:val="000000"/>
              </w:rPr>
              <w:t>0</w:t>
            </w:r>
          </w:p>
        </w:tc>
        <w:tc>
          <w:tcPr>
            <w:tcW w:w="0" w:type="auto"/>
            <w:vAlign w:val="bottom"/>
          </w:tcPr>
          <w:p w14:paraId="532ECEB4" w14:textId="77777777" w:rsidR="00735699" w:rsidRDefault="000C7647">
            <w:pPr>
              <w:spacing w:beforeAutospacing="1" w:afterAutospacing="1"/>
              <w:jc w:val="right"/>
            </w:pPr>
            <w:r>
              <w:rPr>
                <w:color w:val="000000"/>
              </w:rPr>
              <w:t>0</w:t>
            </w:r>
          </w:p>
        </w:tc>
      </w:tr>
      <w:tr w:rsidR="00735699" w14:paraId="49ED8FD3" w14:textId="77777777">
        <w:trPr>
          <w:cantSplit/>
        </w:trPr>
        <w:tc>
          <w:tcPr>
            <w:tcW w:w="0" w:type="auto"/>
          </w:tcPr>
          <w:p w14:paraId="71535280" w14:textId="77777777" w:rsidR="00735699" w:rsidRDefault="000C7647">
            <w:pPr>
              <w:spacing w:beforeAutospacing="1" w:afterAutospacing="1"/>
            </w:pPr>
            <w:r>
              <w:rPr>
                <w:color w:val="000000"/>
              </w:rPr>
              <w:t># of HIV/AIDS program participants</w:t>
            </w:r>
          </w:p>
        </w:tc>
        <w:tc>
          <w:tcPr>
            <w:tcW w:w="0" w:type="auto"/>
            <w:vAlign w:val="bottom"/>
          </w:tcPr>
          <w:p w14:paraId="2490EAEB" w14:textId="77777777" w:rsidR="00735699" w:rsidRDefault="000C7647">
            <w:pPr>
              <w:spacing w:beforeAutospacing="1" w:afterAutospacing="1"/>
              <w:jc w:val="right"/>
            </w:pPr>
            <w:r>
              <w:rPr>
                <w:color w:val="000000"/>
              </w:rPr>
              <w:t>0</w:t>
            </w:r>
          </w:p>
        </w:tc>
        <w:tc>
          <w:tcPr>
            <w:tcW w:w="0" w:type="auto"/>
            <w:vAlign w:val="bottom"/>
          </w:tcPr>
          <w:p w14:paraId="6690FAEE" w14:textId="77777777" w:rsidR="00735699" w:rsidRDefault="000C7647">
            <w:pPr>
              <w:spacing w:beforeAutospacing="1" w:afterAutospacing="1"/>
              <w:jc w:val="right"/>
            </w:pPr>
            <w:r>
              <w:rPr>
                <w:color w:val="000000"/>
              </w:rPr>
              <w:t>0</w:t>
            </w:r>
          </w:p>
        </w:tc>
        <w:tc>
          <w:tcPr>
            <w:tcW w:w="0" w:type="auto"/>
            <w:vAlign w:val="bottom"/>
          </w:tcPr>
          <w:p w14:paraId="62F77A30" w14:textId="77777777" w:rsidR="00735699" w:rsidRDefault="000C7647">
            <w:pPr>
              <w:spacing w:beforeAutospacing="1" w:afterAutospacing="1"/>
              <w:jc w:val="right"/>
            </w:pPr>
            <w:r>
              <w:rPr>
                <w:color w:val="000000"/>
              </w:rPr>
              <w:t>0</w:t>
            </w:r>
          </w:p>
        </w:tc>
        <w:tc>
          <w:tcPr>
            <w:tcW w:w="0" w:type="auto"/>
            <w:vAlign w:val="bottom"/>
          </w:tcPr>
          <w:p w14:paraId="4B177BB2" w14:textId="77777777" w:rsidR="00735699" w:rsidRDefault="000C7647">
            <w:pPr>
              <w:spacing w:beforeAutospacing="1" w:afterAutospacing="1"/>
              <w:jc w:val="right"/>
            </w:pPr>
            <w:r>
              <w:rPr>
                <w:color w:val="000000"/>
              </w:rPr>
              <w:t>0</w:t>
            </w:r>
          </w:p>
        </w:tc>
        <w:tc>
          <w:tcPr>
            <w:tcW w:w="0" w:type="auto"/>
            <w:vAlign w:val="bottom"/>
          </w:tcPr>
          <w:p w14:paraId="5EF149F5" w14:textId="77777777" w:rsidR="00735699" w:rsidRDefault="000C7647">
            <w:pPr>
              <w:spacing w:beforeAutospacing="1" w:afterAutospacing="1"/>
              <w:jc w:val="right"/>
            </w:pPr>
            <w:r>
              <w:rPr>
                <w:color w:val="000000"/>
              </w:rPr>
              <w:t>0</w:t>
            </w:r>
          </w:p>
        </w:tc>
        <w:tc>
          <w:tcPr>
            <w:tcW w:w="0" w:type="auto"/>
            <w:vAlign w:val="bottom"/>
          </w:tcPr>
          <w:p w14:paraId="69AF243A" w14:textId="77777777" w:rsidR="00735699" w:rsidRDefault="000C7647">
            <w:pPr>
              <w:spacing w:beforeAutospacing="1" w:afterAutospacing="1"/>
              <w:jc w:val="right"/>
            </w:pPr>
            <w:r>
              <w:rPr>
                <w:color w:val="000000"/>
              </w:rPr>
              <w:t>0</w:t>
            </w:r>
          </w:p>
        </w:tc>
        <w:tc>
          <w:tcPr>
            <w:tcW w:w="0" w:type="auto"/>
            <w:vAlign w:val="bottom"/>
          </w:tcPr>
          <w:p w14:paraId="7F0DB84E" w14:textId="77777777" w:rsidR="00735699" w:rsidRDefault="000C7647">
            <w:pPr>
              <w:spacing w:beforeAutospacing="1" w:afterAutospacing="1"/>
              <w:jc w:val="right"/>
            </w:pPr>
            <w:r>
              <w:rPr>
                <w:color w:val="000000"/>
              </w:rPr>
              <w:t>0</w:t>
            </w:r>
          </w:p>
        </w:tc>
        <w:tc>
          <w:tcPr>
            <w:tcW w:w="0" w:type="auto"/>
            <w:vAlign w:val="bottom"/>
          </w:tcPr>
          <w:p w14:paraId="4C649679" w14:textId="77777777" w:rsidR="00735699" w:rsidRDefault="000C7647">
            <w:pPr>
              <w:spacing w:beforeAutospacing="1" w:afterAutospacing="1"/>
              <w:jc w:val="right"/>
            </w:pPr>
            <w:r>
              <w:rPr>
                <w:color w:val="000000"/>
              </w:rPr>
              <w:t>0</w:t>
            </w:r>
          </w:p>
        </w:tc>
      </w:tr>
      <w:tr w:rsidR="00735699" w14:paraId="47112B42" w14:textId="77777777">
        <w:trPr>
          <w:cantSplit/>
        </w:trPr>
        <w:tc>
          <w:tcPr>
            <w:tcW w:w="0" w:type="auto"/>
          </w:tcPr>
          <w:p w14:paraId="39B372C3" w14:textId="77777777" w:rsidR="00735699" w:rsidRDefault="000C7647">
            <w:pPr>
              <w:spacing w:beforeAutospacing="1" w:afterAutospacing="1"/>
            </w:pPr>
            <w:r>
              <w:rPr>
                <w:color w:val="000000"/>
              </w:rPr>
              <w:t># of DV victims</w:t>
            </w:r>
          </w:p>
        </w:tc>
        <w:tc>
          <w:tcPr>
            <w:tcW w:w="0" w:type="auto"/>
            <w:vAlign w:val="bottom"/>
          </w:tcPr>
          <w:p w14:paraId="344665E7" w14:textId="77777777" w:rsidR="00735699" w:rsidRDefault="000C7647">
            <w:pPr>
              <w:spacing w:beforeAutospacing="1" w:afterAutospacing="1"/>
              <w:jc w:val="right"/>
            </w:pPr>
            <w:r>
              <w:rPr>
                <w:color w:val="000000"/>
              </w:rPr>
              <w:t>0</w:t>
            </w:r>
          </w:p>
        </w:tc>
        <w:tc>
          <w:tcPr>
            <w:tcW w:w="0" w:type="auto"/>
            <w:vAlign w:val="bottom"/>
          </w:tcPr>
          <w:p w14:paraId="0BC01834" w14:textId="77777777" w:rsidR="00735699" w:rsidRDefault="000C7647">
            <w:pPr>
              <w:spacing w:beforeAutospacing="1" w:afterAutospacing="1"/>
              <w:jc w:val="right"/>
            </w:pPr>
            <w:r>
              <w:rPr>
                <w:color w:val="000000"/>
              </w:rPr>
              <w:t>0</w:t>
            </w:r>
          </w:p>
        </w:tc>
        <w:tc>
          <w:tcPr>
            <w:tcW w:w="0" w:type="auto"/>
            <w:vAlign w:val="bottom"/>
          </w:tcPr>
          <w:p w14:paraId="636D28BA" w14:textId="77777777" w:rsidR="00735699" w:rsidRDefault="000C7647">
            <w:pPr>
              <w:spacing w:beforeAutospacing="1" w:afterAutospacing="1"/>
              <w:jc w:val="right"/>
            </w:pPr>
            <w:r>
              <w:rPr>
                <w:color w:val="000000"/>
              </w:rPr>
              <w:t>0</w:t>
            </w:r>
          </w:p>
        </w:tc>
        <w:tc>
          <w:tcPr>
            <w:tcW w:w="0" w:type="auto"/>
            <w:vAlign w:val="bottom"/>
          </w:tcPr>
          <w:p w14:paraId="6DC05D5B" w14:textId="77777777" w:rsidR="00735699" w:rsidRDefault="000C7647">
            <w:pPr>
              <w:spacing w:beforeAutospacing="1" w:afterAutospacing="1"/>
              <w:jc w:val="right"/>
            </w:pPr>
            <w:r>
              <w:rPr>
                <w:color w:val="000000"/>
              </w:rPr>
              <w:t>0</w:t>
            </w:r>
          </w:p>
        </w:tc>
        <w:tc>
          <w:tcPr>
            <w:tcW w:w="0" w:type="auto"/>
            <w:vAlign w:val="bottom"/>
          </w:tcPr>
          <w:p w14:paraId="07CA5A95" w14:textId="77777777" w:rsidR="00735699" w:rsidRDefault="000C7647">
            <w:pPr>
              <w:spacing w:beforeAutospacing="1" w:afterAutospacing="1"/>
              <w:jc w:val="right"/>
            </w:pPr>
            <w:r>
              <w:rPr>
                <w:color w:val="000000"/>
              </w:rPr>
              <w:t>0</w:t>
            </w:r>
          </w:p>
        </w:tc>
        <w:tc>
          <w:tcPr>
            <w:tcW w:w="0" w:type="auto"/>
            <w:vAlign w:val="bottom"/>
          </w:tcPr>
          <w:p w14:paraId="7901B69B" w14:textId="77777777" w:rsidR="00735699" w:rsidRDefault="000C7647">
            <w:pPr>
              <w:spacing w:beforeAutospacing="1" w:afterAutospacing="1"/>
              <w:jc w:val="right"/>
            </w:pPr>
            <w:r>
              <w:rPr>
                <w:color w:val="000000"/>
              </w:rPr>
              <w:t>0</w:t>
            </w:r>
          </w:p>
        </w:tc>
        <w:tc>
          <w:tcPr>
            <w:tcW w:w="0" w:type="auto"/>
            <w:vAlign w:val="bottom"/>
          </w:tcPr>
          <w:p w14:paraId="51C74627" w14:textId="77777777" w:rsidR="00735699" w:rsidRDefault="000C7647">
            <w:pPr>
              <w:spacing w:beforeAutospacing="1" w:afterAutospacing="1"/>
              <w:jc w:val="right"/>
            </w:pPr>
            <w:r>
              <w:rPr>
                <w:color w:val="000000"/>
              </w:rPr>
              <w:t>0</w:t>
            </w:r>
          </w:p>
        </w:tc>
        <w:tc>
          <w:tcPr>
            <w:tcW w:w="0" w:type="auto"/>
            <w:vAlign w:val="bottom"/>
          </w:tcPr>
          <w:p w14:paraId="64DB2B18" w14:textId="77777777" w:rsidR="00735699" w:rsidRDefault="000C7647">
            <w:pPr>
              <w:spacing w:beforeAutospacing="1" w:afterAutospacing="1"/>
              <w:jc w:val="right"/>
            </w:pPr>
            <w:r>
              <w:rPr>
                <w:color w:val="000000"/>
              </w:rPr>
              <w:t>0</w:t>
            </w:r>
          </w:p>
        </w:tc>
      </w:tr>
    </w:tbl>
    <w:p w14:paraId="78B56042" w14:textId="77777777" w:rsidR="00FA0F96" w:rsidRDefault="000C7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24</w:t>
      </w:r>
      <w:r>
        <w:rPr>
          <w:rFonts w:asciiTheme="minorHAnsi" w:hAnsiTheme="minorHAnsi"/>
        </w:rPr>
        <w:fldChar w:fldCharType="end"/>
      </w:r>
      <w:r>
        <w:rPr>
          <w:rFonts w:asciiTheme="minorHAnsi" w:hAnsiTheme="minorHAnsi"/>
        </w:rPr>
        <w:t xml:space="preserve"> – Characteristics of Public Housing Residents by Program Type </w:t>
      </w:r>
    </w:p>
    <w:p w14:paraId="613AC9A6" w14:textId="77777777" w:rsidR="00FA0F96" w:rsidRDefault="00FA0F96">
      <w:pPr>
        <w:keepNext/>
        <w:widowControl w:val="0"/>
        <w:rPr>
          <w:b/>
          <w:sz w:val="24"/>
          <w:szCs w:val="24"/>
        </w:rPr>
      </w:pPr>
    </w:p>
    <w:tbl>
      <w:tblPr>
        <w:tblW w:w="5000" w:type="pct"/>
        <w:tblInd w:w="115" w:type="dxa"/>
        <w:tblCellMar>
          <w:left w:w="115" w:type="dxa"/>
          <w:right w:w="115" w:type="dxa"/>
        </w:tblCellMar>
        <w:tblLook w:val="01E0" w:firstRow="1" w:lastRow="1" w:firstColumn="1" w:lastColumn="1" w:noHBand="0" w:noVBand="0"/>
      </w:tblPr>
      <w:tblGrid>
        <w:gridCol w:w="1470"/>
        <w:gridCol w:w="11490"/>
      </w:tblGrid>
      <w:tr w:rsidR="00FA0F96" w14:paraId="7043DF4C" w14:textId="77777777">
        <w:trPr>
          <w:cantSplit/>
        </w:trPr>
        <w:tc>
          <w:tcPr>
            <w:tcW w:w="1485" w:type="dxa"/>
          </w:tcPr>
          <w:p w14:paraId="2756C0F2" w14:textId="77777777" w:rsidR="00FA0F96" w:rsidRDefault="000C7647">
            <w:pPr>
              <w:spacing w:after="0" w:line="240" w:lineRule="auto"/>
              <w:rPr>
                <w:sz w:val="16"/>
                <w:szCs w:val="16"/>
              </w:rPr>
            </w:pPr>
            <w:r>
              <w:rPr>
                <w:b/>
                <w:bCs/>
                <w:sz w:val="16"/>
                <w:szCs w:val="16"/>
              </w:rPr>
              <w:t>Data Source:</w:t>
            </w:r>
          </w:p>
        </w:tc>
        <w:tc>
          <w:tcPr>
            <w:tcW w:w="11705" w:type="dxa"/>
          </w:tcPr>
          <w:p w14:paraId="4634BD02" w14:textId="77777777" w:rsidR="00735699" w:rsidRDefault="000C7647">
            <w:pPr>
              <w:spacing w:beforeAutospacing="1" w:afterAutospacing="1"/>
              <w:rPr>
                <w:sz w:val="16"/>
                <w:szCs w:val="16"/>
              </w:rPr>
            </w:pPr>
            <w:r>
              <w:rPr>
                <w:sz w:val="16"/>
                <w:szCs w:val="16"/>
              </w:rPr>
              <w:t>PIC (PIH Information Center)</w:t>
            </w:r>
          </w:p>
        </w:tc>
      </w:tr>
    </w:tbl>
    <w:p w14:paraId="76DA6430" w14:textId="77777777" w:rsidR="00FA0F96" w:rsidRDefault="00FA0F96">
      <w:pPr>
        <w:keepNext/>
        <w:widowControl w:val="0"/>
        <w:spacing w:after="0" w:line="240" w:lineRule="auto"/>
        <w:jc w:val="center"/>
        <w:rPr>
          <w:b/>
          <w:bCs/>
          <w:vanish/>
          <w:sz w:val="20"/>
          <w:szCs w:val="20"/>
        </w:rPr>
      </w:pPr>
    </w:p>
    <w:p w14:paraId="33426FC3" w14:textId="77777777" w:rsidR="00FA0F96" w:rsidRDefault="00FA0F96">
      <w:pPr>
        <w:spacing w:after="0" w:line="240" w:lineRule="auto"/>
        <w:rPr>
          <w:b/>
          <w:bCs/>
          <w:vanish/>
          <w:sz w:val="16"/>
          <w:szCs w:val="16"/>
        </w:rPr>
      </w:pPr>
    </w:p>
    <w:p w14:paraId="16C65C17" w14:textId="77777777" w:rsidR="00FA0F96" w:rsidRDefault="00FA0F96">
      <w:pPr>
        <w:rPr>
          <w:rFonts w:cs="Arial"/>
          <w:sz w:val="16"/>
          <w:szCs w:val="16"/>
        </w:rPr>
      </w:pPr>
    </w:p>
    <w:p w14:paraId="52C7A670" w14:textId="77777777" w:rsidR="00FA0F96" w:rsidRDefault="000C7647">
      <w:pPr>
        <w:keepNext/>
        <w:widowControl w:val="0"/>
        <w:rPr>
          <w:b/>
          <w:sz w:val="24"/>
          <w:szCs w:val="24"/>
        </w:rPr>
      </w:pPr>
      <w:r>
        <w:rPr>
          <w:b/>
          <w:sz w:val="24"/>
          <w:szCs w:val="24"/>
        </w:rPr>
        <w:t xml:space="preserve"> Race of Residents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766"/>
        <w:gridCol w:w="1091"/>
        <w:gridCol w:w="1034"/>
        <w:gridCol w:w="1055"/>
        <w:gridCol w:w="1174"/>
        <w:gridCol w:w="1197"/>
        <w:gridCol w:w="1196"/>
        <w:gridCol w:w="1154"/>
        <w:gridCol w:w="1155"/>
        <w:gridCol w:w="1128"/>
      </w:tblGrid>
      <w:tr w:rsidR="00FA0F96" w14:paraId="17BF0E0C" w14:textId="77777777">
        <w:trPr>
          <w:cantSplit/>
          <w:tblHeader/>
        </w:trPr>
        <w:tc>
          <w:tcPr>
            <w:tcW w:w="13190" w:type="dxa"/>
            <w:gridSpan w:val="10"/>
          </w:tcPr>
          <w:p w14:paraId="5048E67C" w14:textId="77777777" w:rsidR="00FA0F96" w:rsidRDefault="000C7647">
            <w:pPr>
              <w:keepNext/>
              <w:widowControl w:val="0"/>
              <w:spacing w:after="0" w:line="240" w:lineRule="auto"/>
              <w:jc w:val="center"/>
              <w:rPr>
                <w:b/>
                <w:sz w:val="20"/>
                <w:szCs w:val="20"/>
              </w:rPr>
            </w:pPr>
            <w:r>
              <w:rPr>
                <w:rFonts w:cs="Arial"/>
                <w:b/>
                <w:sz w:val="20"/>
                <w:szCs w:val="20"/>
              </w:rPr>
              <w:t>Program Type</w:t>
            </w:r>
          </w:p>
        </w:tc>
      </w:tr>
      <w:tr w:rsidR="00FA0F96" w14:paraId="0A710DCA" w14:textId="77777777">
        <w:trPr>
          <w:cantSplit/>
          <w:tblHeader/>
        </w:trPr>
        <w:tc>
          <w:tcPr>
            <w:tcW w:w="2693" w:type="dxa"/>
            <w:vMerge w:val="restart"/>
          </w:tcPr>
          <w:p w14:paraId="178AA486" w14:textId="77777777" w:rsidR="00FA0F96" w:rsidRDefault="000C7647">
            <w:pPr>
              <w:keepNext/>
              <w:widowControl w:val="0"/>
              <w:spacing w:after="0" w:line="240" w:lineRule="auto"/>
              <w:jc w:val="center"/>
              <w:rPr>
                <w:b/>
                <w:sz w:val="20"/>
                <w:szCs w:val="20"/>
              </w:rPr>
            </w:pPr>
            <w:r>
              <w:rPr>
                <w:b/>
                <w:sz w:val="20"/>
                <w:szCs w:val="20"/>
              </w:rPr>
              <w:t>Race</w:t>
            </w:r>
          </w:p>
        </w:tc>
        <w:tc>
          <w:tcPr>
            <w:tcW w:w="1091" w:type="dxa"/>
            <w:vMerge w:val="restart"/>
          </w:tcPr>
          <w:p w14:paraId="3CD66B11" w14:textId="77777777" w:rsidR="00FA0F96" w:rsidRDefault="000C7647">
            <w:pPr>
              <w:keepNext/>
              <w:widowControl w:val="0"/>
              <w:spacing w:after="0" w:line="240" w:lineRule="auto"/>
              <w:jc w:val="center"/>
              <w:rPr>
                <w:b/>
                <w:sz w:val="20"/>
                <w:szCs w:val="20"/>
              </w:rPr>
            </w:pPr>
            <w:r>
              <w:rPr>
                <w:rFonts w:cs="Arial"/>
                <w:b/>
                <w:sz w:val="20"/>
                <w:szCs w:val="20"/>
              </w:rPr>
              <w:t>Certificate</w:t>
            </w:r>
          </w:p>
        </w:tc>
        <w:tc>
          <w:tcPr>
            <w:tcW w:w="1079" w:type="dxa"/>
            <w:vMerge w:val="restart"/>
          </w:tcPr>
          <w:p w14:paraId="08D64279" w14:textId="77777777" w:rsidR="00FA0F96" w:rsidRDefault="000C7647">
            <w:pPr>
              <w:keepNext/>
              <w:widowControl w:val="0"/>
              <w:spacing w:after="0" w:line="240" w:lineRule="auto"/>
              <w:jc w:val="center"/>
              <w:rPr>
                <w:b/>
                <w:sz w:val="20"/>
                <w:szCs w:val="20"/>
              </w:rPr>
            </w:pPr>
            <w:r>
              <w:rPr>
                <w:rFonts w:cs="Arial"/>
                <w:b/>
                <w:sz w:val="20"/>
                <w:szCs w:val="20"/>
              </w:rPr>
              <w:t>Mod-Rehab</w:t>
            </w:r>
          </w:p>
        </w:tc>
        <w:tc>
          <w:tcPr>
            <w:tcW w:w="1080" w:type="dxa"/>
            <w:vMerge w:val="restart"/>
          </w:tcPr>
          <w:p w14:paraId="1EC0C086" w14:textId="77777777" w:rsidR="00FA0F96" w:rsidRDefault="000C7647">
            <w:pPr>
              <w:keepNext/>
              <w:widowControl w:val="0"/>
              <w:spacing w:after="0" w:line="240" w:lineRule="auto"/>
              <w:jc w:val="center"/>
              <w:rPr>
                <w:b/>
                <w:sz w:val="20"/>
                <w:szCs w:val="20"/>
              </w:rPr>
            </w:pPr>
            <w:r>
              <w:rPr>
                <w:rFonts w:cs="Arial"/>
                <w:b/>
                <w:sz w:val="20"/>
                <w:szCs w:val="20"/>
              </w:rPr>
              <w:t xml:space="preserve">Public </w:t>
            </w:r>
            <w:r>
              <w:rPr>
                <w:rFonts w:cs="Arial"/>
                <w:b/>
                <w:sz w:val="20"/>
                <w:szCs w:val="20"/>
              </w:rPr>
              <w:t>Housing</w:t>
            </w:r>
          </w:p>
        </w:tc>
        <w:tc>
          <w:tcPr>
            <w:tcW w:w="7247" w:type="dxa"/>
            <w:gridSpan w:val="6"/>
          </w:tcPr>
          <w:p w14:paraId="63A6A0BB" w14:textId="77777777" w:rsidR="00FA0F96" w:rsidRDefault="000C7647">
            <w:pPr>
              <w:keepNext/>
              <w:widowControl w:val="0"/>
              <w:spacing w:after="0" w:line="240" w:lineRule="auto"/>
              <w:rPr>
                <w:b/>
                <w:sz w:val="20"/>
                <w:szCs w:val="20"/>
              </w:rPr>
            </w:pPr>
            <w:r>
              <w:rPr>
                <w:b/>
                <w:sz w:val="20"/>
                <w:szCs w:val="20"/>
              </w:rPr>
              <w:t>Vouchers</w:t>
            </w:r>
          </w:p>
        </w:tc>
      </w:tr>
      <w:tr w:rsidR="00FA0F96" w14:paraId="78B92541" w14:textId="77777777">
        <w:trPr>
          <w:cantSplit/>
          <w:tblHeader/>
        </w:trPr>
        <w:tc>
          <w:tcPr>
            <w:tcW w:w="2693" w:type="dxa"/>
            <w:vMerge/>
          </w:tcPr>
          <w:p w14:paraId="2E2AA86B" w14:textId="77777777" w:rsidR="00FA0F96" w:rsidRDefault="00FA0F96">
            <w:pPr>
              <w:keepNext/>
              <w:widowControl w:val="0"/>
              <w:spacing w:after="0" w:line="240" w:lineRule="auto"/>
              <w:jc w:val="center"/>
              <w:rPr>
                <w:b/>
                <w:sz w:val="20"/>
                <w:szCs w:val="20"/>
              </w:rPr>
            </w:pPr>
          </w:p>
        </w:tc>
        <w:tc>
          <w:tcPr>
            <w:tcW w:w="1091" w:type="dxa"/>
            <w:vMerge/>
          </w:tcPr>
          <w:p w14:paraId="358BE6E4" w14:textId="77777777" w:rsidR="00FA0F96" w:rsidRDefault="00FA0F96">
            <w:pPr>
              <w:keepNext/>
              <w:widowControl w:val="0"/>
              <w:spacing w:after="0" w:line="240" w:lineRule="auto"/>
              <w:jc w:val="center"/>
              <w:rPr>
                <w:b/>
                <w:sz w:val="20"/>
                <w:szCs w:val="20"/>
              </w:rPr>
            </w:pPr>
          </w:p>
        </w:tc>
        <w:tc>
          <w:tcPr>
            <w:tcW w:w="1079" w:type="dxa"/>
            <w:vMerge/>
          </w:tcPr>
          <w:p w14:paraId="53258062" w14:textId="77777777" w:rsidR="00FA0F96" w:rsidRDefault="00FA0F96">
            <w:pPr>
              <w:keepNext/>
              <w:widowControl w:val="0"/>
              <w:spacing w:after="0" w:line="240" w:lineRule="auto"/>
              <w:jc w:val="center"/>
              <w:rPr>
                <w:b/>
                <w:sz w:val="20"/>
                <w:szCs w:val="20"/>
              </w:rPr>
            </w:pPr>
          </w:p>
        </w:tc>
        <w:tc>
          <w:tcPr>
            <w:tcW w:w="1080" w:type="dxa"/>
            <w:vMerge/>
          </w:tcPr>
          <w:p w14:paraId="60BB1B59" w14:textId="77777777" w:rsidR="00FA0F96" w:rsidRDefault="00FA0F96">
            <w:pPr>
              <w:keepNext/>
              <w:widowControl w:val="0"/>
              <w:spacing w:after="0" w:line="240" w:lineRule="auto"/>
              <w:jc w:val="center"/>
              <w:rPr>
                <w:b/>
                <w:sz w:val="20"/>
                <w:szCs w:val="20"/>
              </w:rPr>
            </w:pPr>
          </w:p>
        </w:tc>
        <w:tc>
          <w:tcPr>
            <w:tcW w:w="1259" w:type="dxa"/>
            <w:vMerge w:val="restart"/>
          </w:tcPr>
          <w:p w14:paraId="051506D1" w14:textId="77777777" w:rsidR="00FA0F96" w:rsidRDefault="000C7647">
            <w:pPr>
              <w:keepNext/>
              <w:widowControl w:val="0"/>
              <w:spacing w:after="0" w:line="240" w:lineRule="auto"/>
              <w:jc w:val="center"/>
              <w:rPr>
                <w:b/>
                <w:sz w:val="20"/>
                <w:szCs w:val="20"/>
              </w:rPr>
            </w:pPr>
            <w:r>
              <w:rPr>
                <w:rFonts w:cs="Arial"/>
                <w:b/>
                <w:sz w:val="20"/>
                <w:szCs w:val="20"/>
              </w:rPr>
              <w:t>Total</w:t>
            </w:r>
          </w:p>
        </w:tc>
        <w:tc>
          <w:tcPr>
            <w:tcW w:w="1259" w:type="dxa"/>
            <w:vMerge w:val="restart"/>
          </w:tcPr>
          <w:p w14:paraId="12B33F78" w14:textId="77777777" w:rsidR="00FA0F96" w:rsidRDefault="000C7647">
            <w:pPr>
              <w:keepNext/>
              <w:widowControl w:val="0"/>
              <w:spacing w:after="0" w:line="240" w:lineRule="auto"/>
              <w:jc w:val="center"/>
              <w:rPr>
                <w:b/>
                <w:sz w:val="20"/>
                <w:szCs w:val="20"/>
              </w:rPr>
            </w:pPr>
            <w:r>
              <w:rPr>
                <w:rFonts w:cs="Arial"/>
                <w:b/>
                <w:sz w:val="20"/>
                <w:szCs w:val="20"/>
              </w:rPr>
              <w:t>Project -based</w:t>
            </w:r>
          </w:p>
        </w:tc>
        <w:tc>
          <w:tcPr>
            <w:tcW w:w="1259" w:type="dxa"/>
            <w:vMerge w:val="restart"/>
          </w:tcPr>
          <w:p w14:paraId="01969346" w14:textId="77777777" w:rsidR="00FA0F96" w:rsidRDefault="000C7647">
            <w:pPr>
              <w:keepNext/>
              <w:widowControl w:val="0"/>
              <w:spacing w:after="0" w:line="240" w:lineRule="auto"/>
              <w:jc w:val="center"/>
              <w:rPr>
                <w:b/>
                <w:sz w:val="20"/>
                <w:szCs w:val="20"/>
              </w:rPr>
            </w:pPr>
            <w:r>
              <w:rPr>
                <w:rFonts w:cs="Arial"/>
                <w:b/>
                <w:sz w:val="20"/>
                <w:szCs w:val="20"/>
              </w:rPr>
              <w:t>Tenant -based</w:t>
            </w:r>
          </w:p>
        </w:tc>
        <w:tc>
          <w:tcPr>
            <w:tcW w:w="3470" w:type="dxa"/>
            <w:gridSpan w:val="3"/>
          </w:tcPr>
          <w:p w14:paraId="089C8C25" w14:textId="77777777" w:rsidR="00FA0F96" w:rsidRDefault="000C7647">
            <w:pPr>
              <w:keepNext/>
              <w:widowControl w:val="0"/>
              <w:spacing w:after="0" w:line="240" w:lineRule="auto"/>
              <w:jc w:val="center"/>
              <w:rPr>
                <w:b/>
                <w:sz w:val="20"/>
                <w:szCs w:val="20"/>
              </w:rPr>
            </w:pPr>
            <w:r>
              <w:rPr>
                <w:rFonts w:cs="Arial"/>
                <w:b/>
                <w:sz w:val="20"/>
                <w:szCs w:val="20"/>
              </w:rPr>
              <w:t>Special Purpose Voucher</w:t>
            </w:r>
          </w:p>
        </w:tc>
      </w:tr>
      <w:tr w:rsidR="00FA0F96" w14:paraId="3DD992F1" w14:textId="77777777">
        <w:trPr>
          <w:cantSplit/>
          <w:tblHeader/>
        </w:trPr>
        <w:tc>
          <w:tcPr>
            <w:tcW w:w="2693" w:type="dxa"/>
            <w:vMerge/>
          </w:tcPr>
          <w:p w14:paraId="71D734B2" w14:textId="77777777" w:rsidR="00FA0F96" w:rsidRDefault="00FA0F96">
            <w:pPr>
              <w:keepNext/>
              <w:widowControl w:val="0"/>
              <w:spacing w:after="0" w:line="240" w:lineRule="auto"/>
              <w:jc w:val="center"/>
              <w:rPr>
                <w:b/>
                <w:sz w:val="20"/>
                <w:szCs w:val="20"/>
              </w:rPr>
            </w:pPr>
          </w:p>
        </w:tc>
        <w:tc>
          <w:tcPr>
            <w:tcW w:w="1091" w:type="dxa"/>
            <w:vMerge/>
          </w:tcPr>
          <w:p w14:paraId="680D7F7B" w14:textId="77777777" w:rsidR="00FA0F96" w:rsidRDefault="00FA0F96">
            <w:pPr>
              <w:keepNext/>
              <w:widowControl w:val="0"/>
              <w:spacing w:after="0" w:line="240" w:lineRule="auto"/>
              <w:jc w:val="center"/>
              <w:rPr>
                <w:b/>
                <w:sz w:val="20"/>
                <w:szCs w:val="20"/>
              </w:rPr>
            </w:pPr>
          </w:p>
        </w:tc>
        <w:tc>
          <w:tcPr>
            <w:tcW w:w="1079" w:type="dxa"/>
            <w:vMerge/>
          </w:tcPr>
          <w:p w14:paraId="68E08466" w14:textId="77777777" w:rsidR="00FA0F96" w:rsidRDefault="00FA0F96">
            <w:pPr>
              <w:keepNext/>
              <w:widowControl w:val="0"/>
              <w:spacing w:after="0" w:line="240" w:lineRule="auto"/>
              <w:jc w:val="center"/>
              <w:rPr>
                <w:b/>
                <w:sz w:val="20"/>
                <w:szCs w:val="20"/>
              </w:rPr>
            </w:pPr>
          </w:p>
        </w:tc>
        <w:tc>
          <w:tcPr>
            <w:tcW w:w="1080" w:type="dxa"/>
            <w:vMerge/>
          </w:tcPr>
          <w:p w14:paraId="08441A6B" w14:textId="77777777" w:rsidR="00FA0F96" w:rsidRDefault="00FA0F96">
            <w:pPr>
              <w:keepNext/>
              <w:widowControl w:val="0"/>
              <w:spacing w:after="0" w:line="240" w:lineRule="auto"/>
              <w:jc w:val="center"/>
              <w:rPr>
                <w:b/>
                <w:sz w:val="20"/>
                <w:szCs w:val="20"/>
              </w:rPr>
            </w:pPr>
          </w:p>
        </w:tc>
        <w:tc>
          <w:tcPr>
            <w:tcW w:w="1259" w:type="dxa"/>
            <w:vMerge/>
          </w:tcPr>
          <w:p w14:paraId="37B63AC9" w14:textId="77777777" w:rsidR="00FA0F96" w:rsidRDefault="00FA0F96">
            <w:pPr>
              <w:keepNext/>
              <w:widowControl w:val="0"/>
              <w:spacing w:after="0" w:line="240" w:lineRule="auto"/>
              <w:jc w:val="center"/>
              <w:rPr>
                <w:b/>
                <w:sz w:val="20"/>
                <w:szCs w:val="20"/>
              </w:rPr>
            </w:pPr>
          </w:p>
        </w:tc>
        <w:tc>
          <w:tcPr>
            <w:tcW w:w="1259" w:type="dxa"/>
            <w:vMerge/>
          </w:tcPr>
          <w:p w14:paraId="64FA0889" w14:textId="77777777" w:rsidR="00FA0F96" w:rsidRDefault="00FA0F96">
            <w:pPr>
              <w:keepNext/>
              <w:widowControl w:val="0"/>
              <w:spacing w:after="0" w:line="240" w:lineRule="auto"/>
              <w:jc w:val="center"/>
              <w:rPr>
                <w:b/>
                <w:sz w:val="20"/>
                <w:szCs w:val="20"/>
              </w:rPr>
            </w:pPr>
          </w:p>
        </w:tc>
        <w:tc>
          <w:tcPr>
            <w:tcW w:w="1259" w:type="dxa"/>
            <w:vMerge/>
          </w:tcPr>
          <w:p w14:paraId="67264F9A" w14:textId="77777777" w:rsidR="00FA0F96" w:rsidRDefault="00FA0F96">
            <w:pPr>
              <w:keepNext/>
              <w:widowControl w:val="0"/>
              <w:spacing w:after="0" w:line="240" w:lineRule="auto"/>
              <w:jc w:val="center"/>
              <w:rPr>
                <w:b/>
                <w:sz w:val="20"/>
                <w:szCs w:val="20"/>
              </w:rPr>
            </w:pPr>
          </w:p>
        </w:tc>
        <w:tc>
          <w:tcPr>
            <w:tcW w:w="1156" w:type="dxa"/>
          </w:tcPr>
          <w:p w14:paraId="43C8ACFF" w14:textId="77777777" w:rsidR="00FA0F96" w:rsidRDefault="000C7647">
            <w:pPr>
              <w:keepNext/>
              <w:widowControl w:val="0"/>
              <w:spacing w:after="0" w:line="240" w:lineRule="auto"/>
              <w:jc w:val="center"/>
              <w:rPr>
                <w:b/>
                <w:sz w:val="20"/>
                <w:szCs w:val="20"/>
              </w:rPr>
            </w:pPr>
            <w:r>
              <w:rPr>
                <w:rFonts w:cs="Arial"/>
                <w:b/>
                <w:sz w:val="20"/>
                <w:szCs w:val="20"/>
              </w:rPr>
              <w:t>Veterans Affairs Supportive Housing</w:t>
            </w:r>
          </w:p>
        </w:tc>
        <w:tc>
          <w:tcPr>
            <w:tcW w:w="1157" w:type="dxa"/>
          </w:tcPr>
          <w:p w14:paraId="04A19B9D" w14:textId="77777777" w:rsidR="00FA0F96" w:rsidRDefault="000C7647">
            <w:pPr>
              <w:keepNext/>
              <w:widowControl w:val="0"/>
              <w:spacing w:after="0" w:line="240" w:lineRule="auto"/>
              <w:jc w:val="center"/>
              <w:rPr>
                <w:b/>
                <w:sz w:val="20"/>
                <w:szCs w:val="20"/>
              </w:rPr>
            </w:pPr>
            <w:r>
              <w:rPr>
                <w:rFonts w:cs="Arial"/>
                <w:b/>
                <w:sz w:val="20"/>
                <w:szCs w:val="20"/>
              </w:rPr>
              <w:t>Family Unification Program</w:t>
            </w:r>
          </w:p>
        </w:tc>
        <w:tc>
          <w:tcPr>
            <w:tcW w:w="1157" w:type="dxa"/>
          </w:tcPr>
          <w:p w14:paraId="46DB9BDE" w14:textId="77777777" w:rsidR="00FA0F96" w:rsidRDefault="000C7647">
            <w:pPr>
              <w:keepNext/>
              <w:widowControl w:val="0"/>
              <w:spacing w:after="0" w:line="240" w:lineRule="auto"/>
              <w:jc w:val="center"/>
              <w:rPr>
                <w:rFonts w:cs="Arial"/>
                <w:b/>
                <w:sz w:val="20"/>
                <w:szCs w:val="20"/>
              </w:rPr>
            </w:pPr>
            <w:r>
              <w:rPr>
                <w:rFonts w:cs="Arial"/>
                <w:b/>
                <w:sz w:val="20"/>
                <w:szCs w:val="20"/>
              </w:rPr>
              <w:t>Disabled</w:t>
            </w:r>
          </w:p>
          <w:p w14:paraId="71F77893" w14:textId="77777777" w:rsidR="00FA0F96" w:rsidRDefault="000C7647">
            <w:pPr>
              <w:keepNext/>
              <w:widowControl w:val="0"/>
              <w:spacing w:after="0" w:line="240" w:lineRule="auto"/>
              <w:jc w:val="center"/>
              <w:rPr>
                <w:b/>
                <w:sz w:val="20"/>
                <w:szCs w:val="20"/>
              </w:rPr>
            </w:pPr>
            <w:r>
              <w:rPr>
                <w:b/>
                <w:sz w:val="20"/>
                <w:szCs w:val="20"/>
              </w:rPr>
              <w:t>*</w:t>
            </w:r>
          </w:p>
        </w:tc>
      </w:tr>
      <w:tr w:rsidR="00735699" w14:paraId="38B57926" w14:textId="77777777">
        <w:trPr>
          <w:cantSplit/>
        </w:trPr>
        <w:tc>
          <w:tcPr>
            <w:tcW w:w="0" w:type="auto"/>
          </w:tcPr>
          <w:p w14:paraId="5EE704FC" w14:textId="77777777" w:rsidR="00735699" w:rsidRDefault="000C7647">
            <w:pPr>
              <w:spacing w:beforeAutospacing="1" w:afterAutospacing="1"/>
            </w:pPr>
            <w:r>
              <w:rPr>
                <w:color w:val="000000"/>
              </w:rPr>
              <w:t>White</w:t>
            </w:r>
          </w:p>
        </w:tc>
        <w:tc>
          <w:tcPr>
            <w:tcW w:w="0" w:type="auto"/>
            <w:vAlign w:val="bottom"/>
          </w:tcPr>
          <w:p w14:paraId="5FB724CA" w14:textId="77777777" w:rsidR="00735699" w:rsidRDefault="000C7647">
            <w:pPr>
              <w:spacing w:beforeAutospacing="1" w:afterAutospacing="1"/>
              <w:jc w:val="right"/>
            </w:pPr>
            <w:r>
              <w:rPr>
                <w:color w:val="000000"/>
              </w:rPr>
              <w:t>0</w:t>
            </w:r>
          </w:p>
        </w:tc>
        <w:tc>
          <w:tcPr>
            <w:tcW w:w="0" w:type="auto"/>
            <w:vAlign w:val="bottom"/>
          </w:tcPr>
          <w:p w14:paraId="100B5325" w14:textId="77777777" w:rsidR="00735699" w:rsidRDefault="000C7647">
            <w:pPr>
              <w:spacing w:beforeAutospacing="1" w:afterAutospacing="1"/>
              <w:jc w:val="right"/>
            </w:pPr>
            <w:r>
              <w:rPr>
                <w:color w:val="000000"/>
              </w:rPr>
              <w:t>0</w:t>
            </w:r>
          </w:p>
        </w:tc>
        <w:tc>
          <w:tcPr>
            <w:tcW w:w="0" w:type="auto"/>
            <w:vAlign w:val="bottom"/>
          </w:tcPr>
          <w:p w14:paraId="1D816C4A" w14:textId="77777777" w:rsidR="00735699" w:rsidRDefault="000C7647">
            <w:pPr>
              <w:spacing w:beforeAutospacing="1" w:afterAutospacing="1"/>
              <w:jc w:val="right"/>
            </w:pPr>
            <w:r>
              <w:rPr>
                <w:color w:val="000000"/>
              </w:rPr>
              <w:t>477</w:t>
            </w:r>
          </w:p>
        </w:tc>
        <w:tc>
          <w:tcPr>
            <w:tcW w:w="0" w:type="auto"/>
            <w:vAlign w:val="bottom"/>
          </w:tcPr>
          <w:p w14:paraId="09240F0E" w14:textId="77777777" w:rsidR="00735699" w:rsidRDefault="000C7647">
            <w:pPr>
              <w:spacing w:beforeAutospacing="1" w:afterAutospacing="1"/>
              <w:jc w:val="right"/>
            </w:pPr>
            <w:r>
              <w:rPr>
                <w:color w:val="000000"/>
              </w:rPr>
              <w:t>780</w:t>
            </w:r>
          </w:p>
        </w:tc>
        <w:tc>
          <w:tcPr>
            <w:tcW w:w="0" w:type="auto"/>
            <w:vAlign w:val="bottom"/>
          </w:tcPr>
          <w:p w14:paraId="47623A17" w14:textId="77777777" w:rsidR="00735699" w:rsidRDefault="000C7647">
            <w:pPr>
              <w:spacing w:beforeAutospacing="1" w:afterAutospacing="1"/>
              <w:jc w:val="right"/>
            </w:pPr>
            <w:r>
              <w:rPr>
                <w:color w:val="000000"/>
              </w:rPr>
              <w:t>21</w:t>
            </w:r>
          </w:p>
        </w:tc>
        <w:tc>
          <w:tcPr>
            <w:tcW w:w="0" w:type="auto"/>
            <w:vAlign w:val="bottom"/>
          </w:tcPr>
          <w:p w14:paraId="1E5B726D" w14:textId="77777777" w:rsidR="00735699" w:rsidRDefault="000C7647">
            <w:pPr>
              <w:spacing w:beforeAutospacing="1" w:afterAutospacing="1"/>
              <w:jc w:val="right"/>
            </w:pPr>
            <w:r>
              <w:rPr>
                <w:color w:val="000000"/>
              </w:rPr>
              <w:t>751</w:t>
            </w:r>
          </w:p>
        </w:tc>
        <w:tc>
          <w:tcPr>
            <w:tcW w:w="0" w:type="auto"/>
            <w:vAlign w:val="bottom"/>
          </w:tcPr>
          <w:p w14:paraId="354192EB" w14:textId="77777777" w:rsidR="00735699" w:rsidRDefault="000C7647">
            <w:pPr>
              <w:spacing w:beforeAutospacing="1" w:afterAutospacing="1"/>
              <w:jc w:val="right"/>
            </w:pPr>
            <w:r>
              <w:rPr>
                <w:color w:val="000000"/>
              </w:rPr>
              <w:t>0</w:t>
            </w:r>
          </w:p>
        </w:tc>
        <w:tc>
          <w:tcPr>
            <w:tcW w:w="0" w:type="auto"/>
            <w:vAlign w:val="bottom"/>
          </w:tcPr>
          <w:p w14:paraId="2FAE1A9D" w14:textId="77777777" w:rsidR="00735699" w:rsidRDefault="000C7647">
            <w:pPr>
              <w:spacing w:beforeAutospacing="1" w:afterAutospacing="1"/>
              <w:jc w:val="right"/>
            </w:pPr>
            <w:r>
              <w:rPr>
                <w:color w:val="000000"/>
              </w:rPr>
              <w:t>0</w:t>
            </w:r>
          </w:p>
        </w:tc>
        <w:tc>
          <w:tcPr>
            <w:tcW w:w="0" w:type="auto"/>
            <w:vAlign w:val="bottom"/>
          </w:tcPr>
          <w:p w14:paraId="453FB953" w14:textId="77777777" w:rsidR="00735699" w:rsidRDefault="000C7647">
            <w:pPr>
              <w:spacing w:beforeAutospacing="1" w:afterAutospacing="1"/>
              <w:jc w:val="right"/>
            </w:pPr>
            <w:r>
              <w:rPr>
                <w:color w:val="000000"/>
              </w:rPr>
              <w:t>0</w:t>
            </w:r>
          </w:p>
        </w:tc>
      </w:tr>
      <w:tr w:rsidR="00735699" w14:paraId="1D6C3B2A" w14:textId="77777777">
        <w:trPr>
          <w:cantSplit/>
        </w:trPr>
        <w:tc>
          <w:tcPr>
            <w:tcW w:w="0" w:type="auto"/>
          </w:tcPr>
          <w:p w14:paraId="24F57209" w14:textId="77777777" w:rsidR="00735699" w:rsidRDefault="000C7647">
            <w:pPr>
              <w:spacing w:beforeAutospacing="1" w:afterAutospacing="1"/>
            </w:pPr>
            <w:r>
              <w:rPr>
                <w:color w:val="000000"/>
              </w:rPr>
              <w:t>Black/African American</w:t>
            </w:r>
          </w:p>
        </w:tc>
        <w:tc>
          <w:tcPr>
            <w:tcW w:w="0" w:type="auto"/>
            <w:vAlign w:val="bottom"/>
          </w:tcPr>
          <w:p w14:paraId="772484D4" w14:textId="77777777" w:rsidR="00735699" w:rsidRDefault="000C7647">
            <w:pPr>
              <w:spacing w:beforeAutospacing="1" w:afterAutospacing="1"/>
              <w:jc w:val="right"/>
            </w:pPr>
            <w:r>
              <w:rPr>
                <w:color w:val="000000"/>
              </w:rPr>
              <w:t>0</w:t>
            </w:r>
          </w:p>
        </w:tc>
        <w:tc>
          <w:tcPr>
            <w:tcW w:w="0" w:type="auto"/>
            <w:vAlign w:val="bottom"/>
          </w:tcPr>
          <w:p w14:paraId="4F08B6BF" w14:textId="77777777" w:rsidR="00735699" w:rsidRDefault="000C7647">
            <w:pPr>
              <w:spacing w:beforeAutospacing="1" w:afterAutospacing="1"/>
              <w:jc w:val="right"/>
            </w:pPr>
            <w:r>
              <w:rPr>
                <w:color w:val="000000"/>
              </w:rPr>
              <w:t>0</w:t>
            </w:r>
          </w:p>
        </w:tc>
        <w:tc>
          <w:tcPr>
            <w:tcW w:w="0" w:type="auto"/>
            <w:vAlign w:val="bottom"/>
          </w:tcPr>
          <w:p w14:paraId="1C578F70" w14:textId="77777777" w:rsidR="00735699" w:rsidRDefault="000C7647">
            <w:pPr>
              <w:spacing w:beforeAutospacing="1" w:afterAutospacing="1"/>
              <w:jc w:val="right"/>
            </w:pPr>
            <w:r>
              <w:rPr>
                <w:color w:val="000000"/>
              </w:rPr>
              <w:t>351</w:t>
            </w:r>
          </w:p>
        </w:tc>
        <w:tc>
          <w:tcPr>
            <w:tcW w:w="0" w:type="auto"/>
            <w:vAlign w:val="bottom"/>
          </w:tcPr>
          <w:p w14:paraId="66266B31" w14:textId="77777777" w:rsidR="00735699" w:rsidRDefault="000C7647">
            <w:pPr>
              <w:spacing w:beforeAutospacing="1" w:afterAutospacing="1"/>
              <w:jc w:val="right"/>
            </w:pPr>
            <w:r>
              <w:rPr>
                <w:color w:val="000000"/>
              </w:rPr>
              <w:t>814</w:t>
            </w:r>
          </w:p>
        </w:tc>
        <w:tc>
          <w:tcPr>
            <w:tcW w:w="0" w:type="auto"/>
            <w:vAlign w:val="bottom"/>
          </w:tcPr>
          <w:p w14:paraId="6AEB16C8" w14:textId="77777777" w:rsidR="00735699" w:rsidRDefault="000C7647">
            <w:pPr>
              <w:spacing w:beforeAutospacing="1" w:afterAutospacing="1"/>
              <w:jc w:val="right"/>
            </w:pPr>
            <w:r>
              <w:rPr>
                <w:color w:val="000000"/>
              </w:rPr>
              <w:t>8</w:t>
            </w:r>
          </w:p>
        </w:tc>
        <w:tc>
          <w:tcPr>
            <w:tcW w:w="0" w:type="auto"/>
            <w:vAlign w:val="bottom"/>
          </w:tcPr>
          <w:p w14:paraId="57D5EAA5" w14:textId="77777777" w:rsidR="00735699" w:rsidRDefault="000C7647">
            <w:pPr>
              <w:spacing w:beforeAutospacing="1" w:afterAutospacing="1"/>
              <w:jc w:val="right"/>
            </w:pPr>
            <w:r>
              <w:rPr>
                <w:color w:val="000000"/>
              </w:rPr>
              <w:t>802</w:t>
            </w:r>
          </w:p>
        </w:tc>
        <w:tc>
          <w:tcPr>
            <w:tcW w:w="0" w:type="auto"/>
            <w:vAlign w:val="bottom"/>
          </w:tcPr>
          <w:p w14:paraId="44979CAD" w14:textId="77777777" w:rsidR="00735699" w:rsidRDefault="000C7647">
            <w:pPr>
              <w:spacing w:beforeAutospacing="1" w:afterAutospacing="1"/>
              <w:jc w:val="right"/>
            </w:pPr>
            <w:r>
              <w:rPr>
                <w:color w:val="000000"/>
              </w:rPr>
              <w:t>0</w:t>
            </w:r>
          </w:p>
        </w:tc>
        <w:tc>
          <w:tcPr>
            <w:tcW w:w="0" w:type="auto"/>
            <w:vAlign w:val="bottom"/>
          </w:tcPr>
          <w:p w14:paraId="07625F6F" w14:textId="77777777" w:rsidR="00735699" w:rsidRDefault="000C7647">
            <w:pPr>
              <w:spacing w:beforeAutospacing="1" w:afterAutospacing="1"/>
              <w:jc w:val="right"/>
            </w:pPr>
            <w:r>
              <w:rPr>
                <w:color w:val="000000"/>
              </w:rPr>
              <w:t>0</w:t>
            </w:r>
          </w:p>
        </w:tc>
        <w:tc>
          <w:tcPr>
            <w:tcW w:w="0" w:type="auto"/>
            <w:vAlign w:val="bottom"/>
          </w:tcPr>
          <w:p w14:paraId="63F3DCD8" w14:textId="77777777" w:rsidR="00735699" w:rsidRDefault="000C7647">
            <w:pPr>
              <w:spacing w:beforeAutospacing="1" w:afterAutospacing="1"/>
              <w:jc w:val="right"/>
            </w:pPr>
            <w:r>
              <w:rPr>
                <w:color w:val="000000"/>
              </w:rPr>
              <w:t>0</w:t>
            </w:r>
          </w:p>
        </w:tc>
      </w:tr>
      <w:tr w:rsidR="00735699" w14:paraId="61712189" w14:textId="77777777">
        <w:trPr>
          <w:cantSplit/>
        </w:trPr>
        <w:tc>
          <w:tcPr>
            <w:tcW w:w="0" w:type="auto"/>
          </w:tcPr>
          <w:p w14:paraId="5C2674ED" w14:textId="77777777" w:rsidR="00735699" w:rsidRDefault="000C7647">
            <w:pPr>
              <w:spacing w:beforeAutospacing="1" w:afterAutospacing="1"/>
            </w:pPr>
            <w:r>
              <w:rPr>
                <w:color w:val="000000"/>
              </w:rPr>
              <w:t>Asian</w:t>
            </w:r>
          </w:p>
        </w:tc>
        <w:tc>
          <w:tcPr>
            <w:tcW w:w="0" w:type="auto"/>
            <w:vAlign w:val="bottom"/>
          </w:tcPr>
          <w:p w14:paraId="4A608A8E" w14:textId="77777777" w:rsidR="00735699" w:rsidRDefault="000C7647">
            <w:pPr>
              <w:spacing w:beforeAutospacing="1" w:afterAutospacing="1"/>
              <w:jc w:val="right"/>
            </w:pPr>
            <w:r>
              <w:rPr>
                <w:color w:val="000000"/>
              </w:rPr>
              <w:t>0</w:t>
            </w:r>
          </w:p>
        </w:tc>
        <w:tc>
          <w:tcPr>
            <w:tcW w:w="0" w:type="auto"/>
            <w:vAlign w:val="bottom"/>
          </w:tcPr>
          <w:p w14:paraId="74B036FC" w14:textId="77777777" w:rsidR="00735699" w:rsidRDefault="000C7647">
            <w:pPr>
              <w:spacing w:beforeAutospacing="1" w:afterAutospacing="1"/>
              <w:jc w:val="right"/>
            </w:pPr>
            <w:r>
              <w:rPr>
                <w:color w:val="000000"/>
              </w:rPr>
              <w:t>0</w:t>
            </w:r>
          </w:p>
        </w:tc>
        <w:tc>
          <w:tcPr>
            <w:tcW w:w="0" w:type="auto"/>
            <w:vAlign w:val="bottom"/>
          </w:tcPr>
          <w:p w14:paraId="273A53BD" w14:textId="77777777" w:rsidR="00735699" w:rsidRDefault="000C7647">
            <w:pPr>
              <w:spacing w:beforeAutospacing="1" w:afterAutospacing="1"/>
              <w:jc w:val="right"/>
            </w:pPr>
            <w:r>
              <w:rPr>
                <w:color w:val="000000"/>
              </w:rPr>
              <w:t>0</w:t>
            </w:r>
          </w:p>
        </w:tc>
        <w:tc>
          <w:tcPr>
            <w:tcW w:w="0" w:type="auto"/>
            <w:vAlign w:val="bottom"/>
          </w:tcPr>
          <w:p w14:paraId="03AB4C9C" w14:textId="77777777" w:rsidR="00735699" w:rsidRDefault="000C7647">
            <w:pPr>
              <w:spacing w:beforeAutospacing="1" w:afterAutospacing="1"/>
              <w:jc w:val="right"/>
            </w:pPr>
            <w:r>
              <w:rPr>
                <w:color w:val="000000"/>
              </w:rPr>
              <w:t>3</w:t>
            </w:r>
          </w:p>
        </w:tc>
        <w:tc>
          <w:tcPr>
            <w:tcW w:w="0" w:type="auto"/>
            <w:vAlign w:val="bottom"/>
          </w:tcPr>
          <w:p w14:paraId="5DA6B311" w14:textId="77777777" w:rsidR="00735699" w:rsidRDefault="000C7647">
            <w:pPr>
              <w:spacing w:beforeAutospacing="1" w:afterAutospacing="1"/>
              <w:jc w:val="right"/>
            </w:pPr>
            <w:r>
              <w:rPr>
                <w:color w:val="000000"/>
              </w:rPr>
              <w:t>0</w:t>
            </w:r>
          </w:p>
        </w:tc>
        <w:tc>
          <w:tcPr>
            <w:tcW w:w="0" w:type="auto"/>
            <w:vAlign w:val="bottom"/>
          </w:tcPr>
          <w:p w14:paraId="5F308E6E" w14:textId="77777777" w:rsidR="00735699" w:rsidRDefault="000C7647">
            <w:pPr>
              <w:spacing w:beforeAutospacing="1" w:afterAutospacing="1"/>
              <w:jc w:val="right"/>
            </w:pPr>
            <w:r>
              <w:rPr>
                <w:color w:val="000000"/>
              </w:rPr>
              <w:t>3</w:t>
            </w:r>
          </w:p>
        </w:tc>
        <w:tc>
          <w:tcPr>
            <w:tcW w:w="0" w:type="auto"/>
            <w:vAlign w:val="bottom"/>
          </w:tcPr>
          <w:p w14:paraId="64D50A72" w14:textId="77777777" w:rsidR="00735699" w:rsidRDefault="000C7647">
            <w:pPr>
              <w:spacing w:beforeAutospacing="1" w:afterAutospacing="1"/>
              <w:jc w:val="right"/>
            </w:pPr>
            <w:r>
              <w:rPr>
                <w:color w:val="000000"/>
              </w:rPr>
              <w:t>0</w:t>
            </w:r>
          </w:p>
        </w:tc>
        <w:tc>
          <w:tcPr>
            <w:tcW w:w="0" w:type="auto"/>
            <w:vAlign w:val="bottom"/>
          </w:tcPr>
          <w:p w14:paraId="5BFE9440" w14:textId="77777777" w:rsidR="00735699" w:rsidRDefault="000C7647">
            <w:pPr>
              <w:spacing w:beforeAutospacing="1" w:afterAutospacing="1"/>
              <w:jc w:val="right"/>
            </w:pPr>
            <w:r>
              <w:rPr>
                <w:color w:val="000000"/>
              </w:rPr>
              <w:t>0</w:t>
            </w:r>
          </w:p>
        </w:tc>
        <w:tc>
          <w:tcPr>
            <w:tcW w:w="0" w:type="auto"/>
            <w:vAlign w:val="bottom"/>
          </w:tcPr>
          <w:p w14:paraId="508A371D" w14:textId="77777777" w:rsidR="00735699" w:rsidRDefault="000C7647">
            <w:pPr>
              <w:spacing w:beforeAutospacing="1" w:afterAutospacing="1"/>
              <w:jc w:val="right"/>
            </w:pPr>
            <w:r>
              <w:rPr>
                <w:color w:val="000000"/>
              </w:rPr>
              <w:t>0</w:t>
            </w:r>
          </w:p>
        </w:tc>
      </w:tr>
      <w:tr w:rsidR="00735699" w14:paraId="66180E3E" w14:textId="77777777">
        <w:trPr>
          <w:cantSplit/>
        </w:trPr>
        <w:tc>
          <w:tcPr>
            <w:tcW w:w="0" w:type="auto"/>
          </w:tcPr>
          <w:p w14:paraId="4C2061FB" w14:textId="77777777" w:rsidR="00735699" w:rsidRDefault="000C7647">
            <w:pPr>
              <w:spacing w:beforeAutospacing="1" w:afterAutospacing="1"/>
            </w:pPr>
            <w:r>
              <w:rPr>
                <w:color w:val="000000"/>
              </w:rPr>
              <w:t>American Indian/Alaska Native</w:t>
            </w:r>
          </w:p>
        </w:tc>
        <w:tc>
          <w:tcPr>
            <w:tcW w:w="0" w:type="auto"/>
            <w:vAlign w:val="bottom"/>
          </w:tcPr>
          <w:p w14:paraId="115BB287" w14:textId="77777777" w:rsidR="00735699" w:rsidRDefault="000C7647">
            <w:pPr>
              <w:spacing w:beforeAutospacing="1" w:afterAutospacing="1"/>
              <w:jc w:val="right"/>
            </w:pPr>
            <w:r>
              <w:rPr>
                <w:color w:val="000000"/>
              </w:rPr>
              <w:t>0</w:t>
            </w:r>
          </w:p>
        </w:tc>
        <w:tc>
          <w:tcPr>
            <w:tcW w:w="0" w:type="auto"/>
            <w:vAlign w:val="bottom"/>
          </w:tcPr>
          <w:p w14:paraId="05DC9E71" w14:textId="77777777" w:rsidR="00735699" w:rsidRDefault="000C7647">
            <w:pPr>
              <w:spacing w:beforeAutospacing="1" w:afterAutospacing="1"/>
              <w:jc w:val="right"/>
            </w:pPr>
            <w:r>
              <w:rPr>
                <w:color w:val="000000"/>
              </w:rPr>
              <w:t>0</w:t>
            </w:r>
          </w:p>
        </w:tc>
        <w:tc>
          <w:tcPr>
            <w:tcW w:w="0" w:type="auto"/>
            <w:vAlign w:val="bottom"/>
          </w:tcPr>
          <w:p w14:paraId="7BB70DC5" w14:textId="77777777" w:rsidR="00735699" w:rsidRDefault="000C7647">
            <w:pPr>
              <w:spacing w:beforeAutospacing="1" w:afterAutospacing="1"/>
              <w:jc w:val="right"/>
            </w:pPr>
            <w:r>
              <w:rPr>
                <w:color w:val="000000"/>
              </w:rPr>
              <w:t>2</w:t>
            </w:r>
          </w:p>
        </w:tc>
        <w:tc>
          <w:tcPr>
            <w:tcW w:w="0" w:type="auto"/>
            <w:vAlign w:val="bottom"/>
          </w:tcPr>
          <w:p w14:paraId="38982BAA" w14:textId="77777777" w:rsidR="00735699" w:rsidRDefault="000C7647">
            <w:pPr>
              <w:spacing w:beforeAutospacing="1" w:afterAutospacing="1"/>
              <w:jc w:val="right"/>
            </w:pPr>
            <w:r>
              <w:rPr>
                <w:color w:val="000000"/>
              </w:rPr>
              <w:t>7</w:t>
            </w:r>
          </w:p>
        </w:tc>
        <w:tc>
          <w:tcPr>
            <w:tcW w:w="0" w:type="auto"/>
            <w:vAlign w:val="bottom"/>
          </w:tcPr>
          <w:p w14:paraId="40CFDE37" w14:textId="77777777" w:rsidR="00735699" w:rsidRDefault="000C7647">
            <w:pPr>
              <w:spacing w:beforeAutospacing="1" w:afterAutospacing="1"/>
              <w:jc w:val="right"/>
            </w:pPr>
            <w:r>
              <w:rPr>
                <w:color w:val="000000"/>
              </w:rPr>
              <w:t>1</w:t>
            </w:r>
          </w:p>
        </w:tc>
        <w:tc>
          <w:tcPr>
            <w:tcW w:w="0" w:type="auto"/>
            <w:vAlign w:val="bottom"/>
          </w:tcPr>
          <w:p w14:paraId="018CCC6F" w14:textId="77777777" w:rsidR="00735699" w:rsidRDefault="000C7647">
            <w:pPr>
              <w:spacing w:beforeAutospacing="1" w:afterAutospacing="1"/>
              <w:jc w:val="right"/>
            </w:pPr>
            <w:r>
              <w:rPr>
                <w:color w:val="000000"/>
              </w:rPr>
              <w:t>6</w:t>
            </w:r>
          </w:p>
        </w:tc>
        <w:tc>
          <w:tcPr>
            <w:tcW w:w="0" w:type="auto"/>
            <w:vAlign w:val="bottom"/>
          </w:tcPr>
          <w:p w14:paraId="118B79BF" w14:textId="77777777" w:rsidR="00735699" w:rsidRDefault="000C7647">
            <w:pPr>
              <w:spacing w:beforeAutospacing="1" w:afterAutospacing="1"/>
              <w:jc w:val="right"/>
            </w:pPr>
            <w:r>
              <w:rPr>
                <w:color w:val="000000"/>
              </w:rPr>
              <w:t>0</w:t>
            </w:r>
          </w:p>
        </w:tc>
        <w:tc>
          <w:tcPr>
            <w:tcW w:w="0" w:type="auto"/>
            <w:vAlign w:val="bottom"/>
          </w:tcPr>
          <w:p w14:paraId="2ECA4970" w14:textId="77777777" w:rsidR="00735699" w:rsidRDefault="000C7647">
            <w:pPr>
              <w:spacing w:beforeAutospacing="1" w:afterAutospacing="1"/>
              <w:jc w:val="right"/>
            </w:pPr>
            <w:r>
              <w:rPr>
                <w:color w:val="000000"/>
              </w:rPr>
              <w:t>0</w:t>
            </w:r>
          </w:p>
        </w:tc>
        <w:tc>
          <w:tcPr>
            <w:tcW w:w="0" w:type="auto"/>
            <w:vAlign w:val="bottom"/>
          </w:tcPr>
          <w:p w14:paraId="217023BF" w14:textId="77777777" w:rsidR="00735699" w:rsidRDefault="000C7647">
            <w:pPr>
              <w:spacing w:beforeAutospacing="1" w:afterAutospacing="1"/>
              <w:jc w:val="right"/>
            </w:pPr>
            <w:r>
              <w:rPr>
                <w:color w:val="000000"/>
              </w:rPr>
              <w:t>0</w:t>
            </w:r>
          </w:p>
        </w:tc>
      </w:tr>
      <w:tr w:rsidR="00735699" w14:paraId="3D4E5276" w14:textId="77777777">
        <w:trPr>
          <w:cantSplit/>
        </w:trPr>
        <w:tc>
          <w:tcPr>
            <w:tcW w:w="0" w:type="auto"/>
          </w:tcPr>
          <w:p w14:paraId="43E75D64" w14:textId="77777777" w:rsidR="00735699" w:rsidRDefault="000C7647">
            <w:pPr>
              <w:spacing w:beforeAutospacing="1" w:afterAutospacing="1"/>
            </w:pPr>
            <w:r>
              <w:rPr>
                <w:color w:val="000000"/>
              </w:rPr>
              <w:t>Pacific Islander</w:t>
            </w:r>
          </w:p>
        </w:tc>
        <w:tc>
          <w:tcPr>
            <w:tcW w:w="0" w:type="auto"/>
            <w:vAlign w:val="bottom"/>
          </w:tcPr>
          <w:p w14:paraId="1DF6A709" w14:textId="77777777" w:rsidR="00735699" w:rsidRDefault="000C7647">
            <w:pPr>
              <w:spacing w:beforeAutospacing="1" w:afterAutospacing="1"/>
              <w:jc w:val="right"/>
            </w:pPr>
            <w:r>
              <w:rPr>
                <w:color w:val="000000"/>
              </w:rPr>
              <w:t>0</w:t>
            </w:r>
          </w:p>
        </w:tc>
        <w:tc>
          <w:tcPr>
            <w:tcW w:w="0" w:type="auto"/>
            <w:vAlign w:val="bottom"/>
          </w:tcPr>
          <w:p w14:paraId="1A72D8B7" w14:textId="77777777" w:rsidR="00735699" w:rsidRDefault="000C7647">
            <w:pPr>
              <w:spacing w:beforeAutospacing="1" w:afterAutospacing="1"/>
              <w:jc w:val="right"/>
            </w:pPr>
            <w:r>
              <w:rPr>
                <w:color w:val="000000"/>
              </w:rPr>
              <w:t>0</w:t>
            </w:r>
          </w:p>
        </w:tc>
        <w:tc>
          <w:tcPr>
            <w:tcW w:w="0" w:type="auto"/>
            <w:vAlign w:val="bottom"/>
          </w:tcPr>
          <w:p w14:paraId="42F0B328" w14:textId="77777777" w:rsidR="00735699" w:rsidRDefault="000C7647">
            <w:pPr>
              <w:spacing w:beforeAutospacing="1" w:afterAutospacing="1"/>
              <w:jc w:val="right"/>
            </w:pPr>
            <w:r>
              <w:rPr>
                <w:color w:val="000000"/>
              </w:rPr>
              <w:t>2</w:t>
            </w:r>
          </w:p>
        </w:tc>
        <w:tc>
          <w:tcPr>
            <w:tcW w:w="0" w:type="auto"/>
            <w:vAlign w:val="bottom"/>
          </w:tcPr>
          <w:p w14:paraId="2715D4BB" w14:textId="77777777" w:rsidR="00735699" w:rsidRDefault="000C7647">
            <w:pPr>
              <w:spacing w:beforeAutospacing="1" w:afterAutospacing="1"/>
              <w:jc w:val="right"/>
            </w:pPr>
            <w:r>
              <w:rPr>
                <w:color w:val="000000"/>
              </w:rPr>
              <w:t>4</w:t>
            </w:r>
          </w:p>
        </w:tc>
        <w:tc>
          <w:tcPr>
            <w:tcW w:w="0" w:type="auto"/>
            <w:vAlign w:val="bottom"/>
          </w:tcPr>
          <w:p w14:paraId="0B8EE38D" w14:textId="77777777" w:rsidR="00735699" w:rsidRDefault="000C7647">
            <w:pPr>
              <w:spacing w:beforeAutospacing="1" w:afterAutospacing="1"/>
              <w:jc w:val="right"/>
            </w:pPr>
            <w:r>
              <w:rPr>
                <w:color w:val="000000"/>
              </w:rPr>
              <w:t>0</w:t>
            </w:r>
          </w:p>
        </w:tc>
        <w:tc>
          <w:tcPr>
            <w:tcW w:w="0" w:type="auto"/>
            <w:vAlign w:val="bottom"/>
          </w:tcPr>
          <w:p w14:paraId="03BC54FE" w14:textId="77777777" w:rsidR="00735699" w:rsidRDefault="000C7647">
            <w:pPr>
              <w:spacing w:beforeAutospacing="1" w:afterAutospacing="1"/>
              <w:jc w:val="right"/>
            </w:pPr>
            <w:r>
              <w:rPr>
                <w:color w:val="000000"/>
              </w:rPr>
              <w:t>4</w:t>
            </w:r>
          </w:p>
        </w:tc>
        <w:tc>
          <w:tcPr>
            <w:tcW w:w="0" w:type="auto"/>
            <w:vAlign w:val="bottom"/>
          </w:tcPr>
          <w:p w14:paraId="6B1553A9" w14:textId="77777777" w:rsidR="00735699" w:rsidRDefault="000C7647">
            <w:pPr>
              <w:spacing w:beforeAutospacing="1" w:afterAutospacing="1"/>
              <w:jc w:val="right"/>
            </w:pPr>
            <w:r>
              <w:rPr>
                <w:color w:val="000000"/>
              </w:rPr>
              <w:t>0</w:t>
            </w:r>
          </w:p>
        </w:tc>
        <w:tc>
          <w:tcPr>
            <w:tcW w:w="0" w:type="auto"/>
            <w:vAlign w:val="bottom"/>
          </w:tcPr>
          <w:p w14:paraId="2C376DDC" w14:textId="77777777" w:rsidR="00735699" w:rsidRDefault="000C7647">
            <w:pPr>
              <w:spacing w:beforeAutospacing="1" w:afterAutospacing="1"/>
              <w:jc w:val="right"/>
            </w:pPr>
            <w:r>
              <w:rPr>
                <w:color w:val="000000"/>
              </w:rPr>
              <w:t>0</w:t>
            </w:r>
          </w:p>
        </w:tc>
        <w:tc>
          <w:tcPr>
            <w:tcW w:w="0" w:type="auto"/>
            <w:vAlign w:val="bottom"/>
          </w:tcPr>
          <w:p w14:paraId="657E6750" w14:textId="77777777" w:rsidR="00735699" w:rsidRDefault="000C7647">
            <w:pPr>
              <w:spacing w:beforeAutospacing="1" w:afterAutospacing="1"/>
              <w:jc w:val="right"/>
            </w:pPr>
            <w:r>
              <w:rPr>
                <w:color w:val="000000"/>
              </w:rPr>
              <w:t>0</w:t>
            </w:r>
          </w:p>
        </w:tc>
      </w:tr>
      <w:tr w:rsidR="00735699" w14:paraId="39935F65" w14:textId="77777777">
        <w:trPr>
          <w:cantSplit/>
        </w:trPr>
        <w:tc>
          <w:tcPr>
            <w:tcW w:w="0" w:type="auto"/>
          </w:tcPr>
          <w:p w14:paraId="00BE5003" w14:textId="77777777" w:rsidR="00735699" w:rsidRDefault="000C7647">
            <w:pPr>
              <w:spacing w:beforeAutospacing="1" w:afterAutospacing="1"/>
            </w:pPr>
            <w:r>
              <w:rPr>
                <w:color w:val="000000"/>
              </w:rPr>
              <w:t>Other</w:t>
            </w:r>
          </w:p>
        </w:tc>
        <w:tc>
          <w:tcPr>
            <w:tcW w:w="0" w:type="auto"/>
            <w:vAlign w:val="bottom"/>
          </w:tcPr>
          <w:p w14:paraId="20104015" w14:textId="77777777" w:rsidR="00735699" w:rsidRDefault="000C7647">
            <w:pPr>
              <w:spacing w:beforeAutospacing="1" w:afterAutospacing="1"/>
              <w:jc w:val="right"/>
            </w:pPr>
            <w:r>
              <w:rPr>
                <w:color w:val="000000"/>
              </w:rPr>
              <w:t>0</w:t>
            </w:r>
          </w:p>
        </w:tc>
        <w:tc>
          <w:tcPr>
            <w:tcW w:w="0" w:type="auto"/>
            <w:vAlign w:val="bottom"/>
          </w:tcPr>
          <w:p w14:paraId="2A7739ED" w14:textId="77777777" w:rsidR="00735699" w:rsidRDefault="000C7647">
            <w:pPr>
              <w:spacing w:beforeAutospacing="1" w:afterAutospacing="1"/>
              <w:jc w:val="right"/>
            </w:pPr>
            <w:r>
              <w:rPr>
                <w:color w:val="000000"/>
              </w:rPr>
              <w:t>0</w:t>
            </w:r>
          </w:p>
        </w:tc>
        <w:tc>
          <w:tcPr>
            <w:tcW w:w="0" w:type="auto"/>
            <w:vAlign w:val="bottom"/>
          </w:tcPr>
          <w:p w14:paraId="3AF60556" w14:textId="77777777" w:rsidR="00735699" w:rsidRDefault="000C7647">
            <w:pPr>
              <w:spacing w:beforeAutospacing="1" w:afterAutospacing="1"/>
              <w:jc w:val="right"/>
            </w:pPr>
            <w:r>
              <w:rPr>
                <w:color w:val="000000"/>
              </w:rPr>
              <w:t>0</w:t>
            </w:r>
          </w:p>
        </w:tc>
        <w:tc>
          <w:tcPr>
            <w:tcW w:w="0" w:type="auto"/>
            <w:vAlign w:val="bottom"/>
          </w:tcPr>
          <w:p w14:paraId="0B379A56" w14:textId="77777777" w:rsidR="00735699" w:rsidRDefault="000C7647">
            <w:pPr>
              <w:spacing w:beforeAutospacing="1" w:afterAutospacing="1"/>
              <w:jc w:val="right"/>
            </w:pPr>
            <w:r>
              <w:rPr>
                <w:color w:val="000000"/>
              </w:rPr>
              <w:t>0</w:t>
            </w:r>
          </w:p>
        </w:tc>
        <w:tc>
          <w:tcPr>
            <w:tcW w:w="0" w:type="auto"/>
            <w:vAlign w:val="bottom"/>
          </w:tcPr>
          <w:p w14:paraId="6F288831" w14:textId="77777777" w:rsidR="00735699" w:rsidRDefault="000C7647">
            <w:pPr>
              <w:spacing w:beforeAutospacing="1" w:afterAutospacing="1"/>
              <w:jc w:val="right"/>
            </w:pPr>
            <w:r>
              <w:rPr>
                <w:color w:val="000000"/>
              </w:rPr>
              <w:t>0</w:t>
            </w:r>
          </w:p>
        </w:tc>
        <w:tc>
          <w:tcPr>
            <w:tcW w:w="0" w:type="auto"/>
            <w:vAlign w:val="bottom"/>
          </w:tcPr>
          <w:p w14:paraId="00FDAD6D" w14:textId="77777777" w:rsidR="00735699" w:rsidRDefault="000C7647">
            <w:pPr>
              <w:spacing w:beforeAutospacing="1" w:afterAutospacing="1"/>
              <w:jc w:val="right"/>
            </w:pPr>
            <w:r>
              <w:rPr>
                <w:color w:val="000000"/>
              </w:rPr>
              <w:t>0</w:t>
            </w:r>
          </w:p>
        </w:tc>
        <w:tc>
          <w:tcPr>
            <w:tcW w:w="0" w:type="auto"/>
            <w:vAlign w:val="bottom"/>
          </w:tcPr>
          <w:p w14:paraId="1EF2D82F" w14:textId="77777777" w:rsidR="00735699" w:rsidRDefault="000C7647">
            <w:pPr>
              <w:spacing w:beforeAutospacing="1" w:afterAutospacing="1"/>
              <w:jc w:val="right"/>
            </w:pPr>
            <w:r>
              <w:rPr>
                <w:color w:val="000000"/>
              </w:rPr>
              <w:t>0</w:t>
            </w:r>
          </w:p>
        </w:tc>
        <w:tc>
          <w:tcPr>
            <w:tcW w:w="0" w:type="auto"/>
            <w:vAlign w:val="bottom"/>
          </w:tcPr>
          <w:p w14:paraId="655C55A5" w14:textId="77777777" w:rsidR="00735699" w:rsidRDefault="000C7647">
            <w:pPr>
              <w:spacing w:beforeAutospacing="1" w:afterAutospacing="1"/>
              <w:jc w:val="right"/>
            </w:pPr>
            <w:r>
              <w:rPr>
                <w:color w:val="000000"/>
              </w:rPr>
              <w:t>0</w:t>
            </w:r>
          </w:p>
        </w:tc>
        <w:tc>
          <w:tcPr>
            <w:tcW w:w="0" w:type="auto"/>
            <w:vAlign w:val="bottom"/>
          </w:tcPr>
          <w:p w14:paraId="224E86BA" w14:textId="77777777" w:rsidR="00735699" w:rsidRDefault="000C7647">
            <w:pPr>
              <w:spacing w:beforeAutospacing="1" w:afterAutospacing="1"/>
              <w:jc w:val="right"/>
            </w:pPr>
            <w:r>
              <w:rPr>
                <w:color w:val="000000"/>
              </w:rPr>
              <w:t>0</w:t>
            </w:r>
          </w:p>
        </w:tc>
      </w:tr>
    </w:tbl>
    <w:p w14:paraId="65BF66A7" w14:textId="77777777" w:rsidR="00FA0F96" w:rsidRDefault="00FA0F96">
      <w:pPr>
        <w:keepNext/>
        <w:widowControl w:val="0"/>
        <w:spacing w:after="0" w:line="240" w:lineRule="auto"/>
        <w:rPr>
          <w:b/>
          <w:vanish/>
          <w:sz w:val="10"/>
          <w:szCs w:val="10"/>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950"/>
      </w:tblGrid>
      <w:tr w:rsidR="00FA0F96" w14:paraId="657DC2F4" w14:textId="77777777">
        <w:trPr>
          <w:cantSplit/>
        </w:trPr>
        <w:tc>
          <w:tcPr>
            <w:tcW w:w="13190" w:type="dxa"/>
          </w:tcPr>
          <w:p w14:paraId="7AD20103" w14:textId="77777777" w:rsidR="00FA0F96" w:rsidRDefault="000C7647">
            <w:pPr>
              <w:keepNext/>
              <w:widowControl w:val="0"/>
              <w:spacing w:after="0" w:line="240" w:lineRule="auto"/>
              <w:rPr>
                <w:sz w:val="20"/>
                <w:szCs w:val="20"/>
              </w:rPr>
            </w:pPr>
            <w:r>
              <w:rPr>
                <w:rFonts w:cs="Arial"/>
                <w:b/>
                <w:sz w:val="20"/>
                <w:szCs w:val="20"/>
              </w:rPr>
              <w:t>*includes Non-Elderly Disabled, Mainstream One-Year, Mainstream Five-year, and Nursing Home Transition</w:t>
            </w:r>
          </w:p>
        </w:tc>
      </w:tr>
    </w:tbl>
    <w:p w14:paraId="24ACF604" w14:textId="77777777" w:rsidR="00FA0F96" w:rsidRDefault="000C7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25</w:t>
      </w:r>
      <w:r>
        <w:rPr>
          <w:rFonts w:asciiTheme="minorHAnsi" w:hAnsiTheme="minorHAnsi"/>
        </w:rPr>
        <w:fldChar w:fldCharType="end"/>
      </w:r>
      <w:r>
        <w:rPr>
          <w:rFonts w:asciiTheme="minorHAnsi" w:hAnsiTheme="minorHAnsi"/>
        </w:rPr>
        <w:t xml:space="preserve"> – Race of Public Housing Residents by Program Type</w:t>
      </w:r>
    </w:p>
    <w:tbl>
      <w:tblPr>
        <w:tblW w:w="5000" w:type="pct"/>
        <w:tblInd w:w="115" w:type="dxa"/>
        <w:tblCellMar>
          <w:left w:w="115" w:type="dxa"/>
          <w:right w:w="115" w:type="dxa"/>
        </w:tblCellMar>
        <w:tblLook w:val="01E0" w:firstRow="1" w:lastRow="1" w:firstColumn="1" w:lastColumn="1" w:noHBand="0" w:noVBand="0"/>
      </w:tblPr>
      <w:tblGrid>
        <w:gridCol w:w="1460"/>
        <w:gridCol w:w="11500"/>
      </w:tblGrid>
      <w:tr w:rsidR="00FA0F96" w14:paraId="39301973" w14:textId="77777777">
        <w:trPr>
          <w:cantSplit/>
        </w:trPr>
        <w:tc>
          <w:tcPr>
            <w:tcW w:w="1080" w:type="dxa"/>
          </w:tcPr>
          <w:p w14:paraId="1A66B619" w14:textId="77777777" w:rsidR="00FA0F96" w:rsidRDefault="000C7647">
            <w:pPr>
              <w:spacing w:after="0" w:line="240" w:lineRule="auto"/>
              <w:rPr>
                <w:sz w:val="16"/>
                <w:szCs w:val="16"/>
              </w:rPr>
            </w:pPr>
            <w:r>
              <w:rPr>
                <w:b/>
                <w:bCs/>
                <w:sz w:val="16"/>
                <w:szCs w:val="16"/>
              </w:rPr>
              <w:t>Data Source:</w:t>
            </w:r>
          </w:p>
        </w:tc>
        <w:tc>
          <w:tcPr>
            <w:tcW w:w="8510" w:type="dxa"/>
          </w:tcPr>
          <w:p w14:paraId="71648ADC" w14:textId="77777777" w:rsidR="00735699" w:rsidRDefault="000C7647">
            <w:pPr>
              <w:spacing w:beforeAutospacing="1" w:afterAutospacing="1"/>
              <w:rPr>
                <w:sz w:val="16"/>
                <w:szCs w:val="16"/>
              </w:rPr>
            </w:pPr>
            <w:r>
              <w:rPr>
                <w:sz w:val="16"/>
                <w:szCs w:val="16"/>
              </w:rPr>
              <w:t>PIC (PIH Information Center)</w:t>
            </w:r>
          </w:p>
        </w:tc>
      </w:tr>
    </w:tbl>
    <w:p w14:paraId="054D309D" w14:textId="77777777" w:rsidR="00FA0F96" w:rsidRDefault="00FA0F96">
      <w:pPr>
        <w:keepNext/>
        <w:widowControl w:val="0"/>
        <w:spacing w:after="0" w:line="240" w:lineRule="auto"/>
        <w:jc w:val="center"/>
        <w:rPr>
          <w:b/>
          <w:bCs/>
          <w:vanish/>
          <w:sz w:val="20"/>
          <w:szCs w:val="20"/>
        </w:rPr>
      </w:pPr>
    </w:p>
    <w:p w14:paraId="7D4EB6B9" w14:textId="77777777" w:rsidR="00FA0F96" w:rsidRDefault="00FA0F96">
      <w:pPr>
        <w:spacing w:after="0" w:line="240" w:lineRule="auto"/>
        <w:rPr>
          <w:b/>
          <w:bCs/>
          <w:vanish/>
          <w:sz w:val="16"/>
          <w:szCs w:val="16"/>
        </w:rPr>
      </w:pPr>
    </w:p>
    <w:p w14:paraId="4FC4C02E" w14:textId="77777777" w:rsidR="00FA0F96" w:rsidRDefault="00FA0F96">
      <w:pPr>
        <w:rPr>
          <w:rFonts w:cs="Arial"/>
        </w:rPr>
      </w:pPr>
    </w:p>
    <w:p w14:paraId="4A0D90FB" w14:textId="77777777" w:rsidR="00FA0F96" w:rsidRDefault="000C7647">
      <w:pPr>
        <w:keepNext/>
        <w:widowControl w:val="0"/>
        <w:rPr>
          <w:b/>
          <w:sz w:val="24"/>
          <w:szCs w:val="24"/>
        </w:rPr>
      </w:pPr>
      <w:r>
        <w:rPr>
          <w:b/>
          <w:sz w:val="24"/>
          <w:szCs w:val="24"/>
        </w:rPr>
        <w:t>Ethnicity of Residents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587"/>
        <w:gridCol w:w="1091"/>
        <w:gridCol w:w="1059"/>
        <w:gridCol w:w="1069"/>
        <w:gridCol w:w="1226"/>
        <w:gridCol w:w="1232"/>
        <w:gridCol w:w="1231"/>
        <w:gridCol w:w="1155"/>
        <w:gridCol w:w="1156"/>
        <w:gridCol w:w="1144"/>
      </w:tblGrid>
      <w:tr w:rsidR="00FA0F96" w14:paraId="14B7C3B0" w14:textId="77777777">
        <w:trPr>
          <w:cantSplit/>
          <w:tblHeader/>
        </w:trPr>
        <w:tc>
          <w:tcPr>
            <w:tcW w:w="13190" w:type="dxa"/>
            <w:gridSpan w:val="10"/>
          </w:tcPr>
          <w:p w14:paraId="057FD916" w14:textId="77777777" w:rsidR="00FA0F96" w:rsidRDefault="000C7647">
            <w:pPr>
              <w:keepNext/>
              <w:widowControl w:val="0"/>
              <w:spacing w:after="0" w:line="240" w:lineRule="auto"/>
              <w:jc w:val="center"/>
              <w:rPr>
                <w:b/>
                <w:sz w:val="20"/>
                <w:szCs w:val="20"/>
              </w:rPr>
            </w:pPr>
            <w:r>
              <w:rPr>
                <w:rFonts w:cs="Arial"/>
                <w:b/>
                <w:sz w:val="20"/>
                <w:szCs w:val="20"/>
              </w:rPr>
              <w:t>Program Type</w:t>
            </w:r>
          </w:p>
        </w:tc>
      </w:tr>
      <w:tr w:rsidR="00FA0F96" w14:paraId="5E98255D" w14:textId="77777777">
        <w:trPr>
          <w:cantSplit/>
          <w:tblHeader/>
        </w:trPr>
        <w:tc>
          <w:tcPr>
            <w:tcW w:w="2693" w:type="dxa"/>
            <w:vMerge w:val="restart"/>
          </w:tcPr>
          <w:p w14:paraId="68DAEE3B" w14:textId="77777777" w:rsidR="00FA0F96" w:rsidRDefault="000C7647">
            <w:pPr>
              <w:keepNext/>
              <w:widowControl w:val="0"/>
              <w:spacing w:after="0" w:line="240" w:lineRule="auto"/>
              <w:jc w:val="center"/>
              <w:rPr>
                <w:b/>
                <w:sz w:val="20"/>
                <w:szCs w:val="20"/>
              </w:rPr>
            </w:pPr>
            <w:r>
              <w:rPr>
                <w:b/>
                <w:sz w:val="20"/>
                <w:szCs w:val="20"/>
              </w:rPr>
              <w:t>Ethnicity</w:t>
            </w:r>
          </w:p>
        </w:tc>
        <w:tc>
          <w:tcPr>
            <w:tcW w:w="1091" w:type="dxa"/>
            <w:vMerge w:val="restart"/>
          </w:tcPr>
          <w:p w14:paraId="31F24F96" w14:textId="77777777" w:rsidR="00FA0F96" w:rsidRDefault="000C7647">
            <w:pPr>
              <w:keepNext/>
              <w:widowControl w:val="0"/>
              <w:spacing w:after="0" w:line="240" w:lineRule="auto"/>
              <w:jc w:val="center"/>
              <w:rPr>
                <w:b/>
                <w:sz w:val="20"/>
                <w:szCs w:val="20"/>
              </w:rPr>
            </w:pPr>
            <w:r>
              <w:rPr>
                <w:rFonts w:cs="Arial"/>
                <w:b/>
                <w:sz w:val="20"/>
                <w:szCs w:val="20"/>
              </w:rPr>
              <w:t>Certificate</w:t>
            </w:r>
          </w:p>
        </w:tc>
        <w:tc>
          <w:tcPr>
            <w:tcW w:w="1079" w:type="dxa"/>
            <w:vMerge w:val="restart"/>
          </w:tcPr>
          <w:p w14:paraId="37E3F486" w14:textId="77777777" w:rsidR="00FA0F96" w:rsidRDefault="000C7647">
            <w:pPr>
              <w:keepNext/>
              <w:widowControl w:val="0"/>
              <w:spacing w:after="0" w:line="240" w:lineRule="auto"/>
              <w:jc w:val="center"/>
              <w:rPr>
                <w:b/>
                <w:sz w:val="20"/>
                <w:szCs w:val="20"/>
              </w:rPr>
            </w:pPr>
            <w:r>
              <w:rPr>
                <w:rFonts w:cs="Arial"/>
                <w:b/>
                <w:sz w:val="20"/>
                <w:szCs w:val="20"/>
              </w:rPr>
              <w:t>Mod-Rehab</w:t>
            </w:r>
          </w:p>
        </w:tc>
        <w:tc>
          <w:tcPr>
            <w:tcW w:w="1080" w:type="dxa"/>
            <w:vMerge w:val="restart"/>
          </w:tcPr>
          <w:p w14:paraId="3F289A03" w14:textId="77777777" w:rsidR="00FA0F96" w:rsidRDefault="000C7647">
            <w:pPr>
              <w:keepNext/>
              <w:widowControl w:val="0"/>
              <w:spacing w:after="0" w:line="240" w:lineRule="auto"/>
              <w:jc w:val="center"/>
              <w:rPr>
                <w:b/>
                <w:sz w:val="20"/>
                <w:szCs w:val="20"/>
              </w:rPr>
            </w:pPr>
            <w:r>
              <w:rPr>
                <w:rFonts w:cs="Arial"/>
                <w:b/>
                <w:sz w:val="20"/>
                <w:szCs w:val="20"/>
              </w:rPr>
              <w:t>Public Housing</w:t>
            </w:r>
          </w:p>
        </w:tc>
        <w:tc>
          <w:tcPr>
            <w:tcW w:w="7247" w:type="dxa"/>
            <w:gridSpan w:val="6"/>
          </w:tcPr>
          <w:p w14:paraId="13A93D0F" w14:textId="77777777" w:rsidR="00FA0F96" w:rsidRDefault="000C7647">
            <w:pPr>
              <w:keepNext/>
              <w:widowControl w:val="0"/>
              <w:spacing w:after="0" w:line="240" w:lineRule="auto"/>
              <w:rPr>
                <w:b/>
                <w:sz w:val="20"/>
                <w:szCs w:val="20"/>
              </w:rPr>
            </w:pPr>
            <w:r>
              <w:rPr>
                <w:b/>
                <w:sz w:val="20"/>
                <w:szCs w:val="20"/>
              </w:rPr>
              <w:t>Vouchers</w:t>
            </w:r>
          </w:p>
        </w:tc>
      </w:tr>
      <w:tr w:rsidR="00FA0F96" w14:paraId="2D5F9D10" w14:textId="77777777">
        <w:trPr>
          <w:cantSplit/>
          <w:tblHeader/>
        </w:trPr>
        <w:tc>
          <w:tcPr>
            <w:tcW w:w="2693" w:type="dxa"/>
            <w:vMerge/>
          </w:tcPr>
          <w:p w14:paraId="0DDE547A" w14:textId="77777777" w:rsidR="00FA0F96" w:rsidRDefault="00FA0F96">
            <w:pPr>
              <w:keepNext/>
              <w:widowControl w:val="0"/>
              <w:spacing w:after="0" w:line="240" w:lineRule="auto"/>
              <w:jc w:val="center"/>
              <w:rPr>
                <w:b/>
                <w:sz w:val="20"/>
                <w:szCs w:val="20"/>
              </w:rPr>
            </w:pPr>
          </w:p>
        </w:tc>
        <w:tc>
          <w:tcPr>
            <w:tcW w:w="1091" w:type="dxa"/>
            <w:vMerge/>
          </w:tcPr>
          <w:p w14:paraId="255B912E" w14:textId="77777777" w:rsidR="00FA0F96" w:rsidRDefault="00FA0F96">
            <w:pPr>
              <w:keepNext/>
              <w:widowControl w:val="0"/>
              <w:spacing w:after="0" w:line="240" w:lineRule="auto"/>
              <w:jc w:val="center"/>
              <w:rPr>
                <w:b/>
                <w:sz w:val="20"/>
                <w:szCs w:val="20"/>
              </w:rPr>
            </w:pPr>
          </w:p>
        </w:tc>
        <w:tc>
          <w:tcPr>
            <w:tcW w:w="1079" w:type="dxa"/>
            <w:vMerge/>
          </w:tcPr>
          <w:p w14:paraId="44DD68C7" w14:textId="77777777" w:rsidR="00FA0F96" w:rsidRDefault="00FA0F96">
            <w:pPr>
              <w:keepNext/>
              <w:widowControl w:val="0"/>
              <w:spacing w:after="0" w:line="240" w:lineRule="auto"/>
              <w:jc w:val="center"/>
              <w:rPr>
                <w:b/>
                <w:sz w:val="20"/>
                <w:szCs w:val="20"/>
              </w:rPr>
            </w:pPr>
          </w:p>
        </w:tc>
        <w:tc>
          <w:tcPr>
            <w:tcW w:w="1080" w:type="dxa"/>
            <w:vMerge/>
          </w:tcPr>
          <w:p w14:paraId="7D0976AD" w14:textId="77777777" w:rsidR="00FA0F96" w:rsidRDefault="00FA0F96">
            <w:pPr>
              <w:keepNext/>
              <w:widowControl w:val="0"/>
              <w:spacing w:after="0" w:line="240" w:lineRule="auto"/>
              <w:jc w:val="center"/>
              <w:rPr>
                <w:b/>
                <w:sz w:val="20"/>
                <w:szCs w:val="20"/>
              </w:rPr>
            </w:pPr>
          </w:p>
        </w:tc>
        <w:tc>
          <w:tcPr>
            <w:tcW w:w="1259" w:type="dxa"/>
            <w:vMerge w:val="restart"/>
          </w:tcPr>
          <w:p w14:paraId="6F1AC9A0" w14:textId="77777777" w:rsidR="00FA0F96" w:rsidRDefault="000C7647">
            <w:pPr>
              <w:keepNext/>
              <w:widowControl w:val="0"/>
              <w:spacing w:after="0" w:line="240" w:lineRule="auto"/>
              <w:jc w:val="center"/>
              <w:rPr>
                <w:b/>
                <w:sz w:val="20"/>
                <w:szCs w:val="20"/>
              </w:rPr>
            </w:pPr>
            <w:r>
              <w:rPr>
                <w:rFonts w:cs="Arial"/>
                <w:b/>
                <w:sz w:val="20"/>
                <w:szCs w:val="20"/>
              </w:rPr>
              <w:t>Total</w:t>
            </w:r>
          </w:p>
        </w:tc>
        <w:tc>
          <w:tcPr>
            <w:tcW w:w="1259" w:type="dxa"/>
            <w:vMerge w:val="restart"/>
          </w:tcPr>
          <w:p w14:paraId="71B5E5D9" w14:textId="77777777" w:rsidR="00FA0F96" w:rsidRDefault="000C7647">
            <w:pPr>
              <w:keepNext/>
              <w:widowControl w:val="0"/>
              <w:spacing w:after="0" w:line="240" w:lineRule="auto"/>
              <w:jc w:val="center"/>
              <w:rPr>
                <w:b/>
                <w:sz w:val="20"/>
                <w:szCs w:val="20"/>
              </w:rPr>
            </w:pPr>
            <w:r>
              <w:rPr>
                <w:rFonts w:cs="Arial"/>
                <w:b/>
                <w:sz w:val="20"/>
                <w:szCs w:val="20"/>
              </w:rPr>
              <w:t>Project -based</w:t>
            </w:r>
          </w:p>
        </w:tc>
        <w:tc>
          <w:tcPr>
            <w:tcW w:w="1259" w:type="dxa"/>
            <w:vMerge w:val="restart"/>
          </w:tcPr>
          <w:p w14:paraId="6A3FB73B" w14:textId="77777777" w:rsidR="00FA0F96" w:rsidRDefault="000C7647">
            <w:pPr>
              <w:keepNext/>
              <w:widowControl w:val="0"/>
              <w:spacing w:after="0" w:line="240" w:lineRule="auto"/>
              <w:jc w:val="center"/>
              <w:rPr>
                <w:b/>
                <w:sz w:val="20"/>
                <w:szCs w:val="20"/>
              </w:rPr>
            </w:pPr>
            <w:r>
              <w:rPr>
                <w:rFonts w:cs="Arial"/>
                <w:b/>
                <w:sz w:val="20"/>
                <w:szCs w:val="20"/>
              </w:rPr>
              <w:t xml:space="preserve">Tenant </w:t>
            </w:r>
            <w:r>
              <w:rPr>
                <w:rFonts w:cs="Arial"/>
                <w:b/>
                <w:sz w:val="20"/>
                <w:szCs w:val="20"/>
              </w:rPr>
              <w:t>-based</w:t>
            </w:r>
          </w:p>
        </w:tc>
        <w:tc>
          <w:tcPr>
            <w:tcW w:w="3470" w:type="dxa"/>
            <w:gridSpan w:val="3"/>
          </w:tcPr>
          <w:p w14:paraId="296546F3" w14:textId="77777777" w:rsidR="00FA0F96" w:rsidRDefault="000C7647">
            <w:pPr>
              <w:keepNext/>
              <w:widowControl w:val="0"/>
              <w:spacing w:after="0" w:line="240" w:lineRule="auto"/>
              <w:jc w:val="center"/>
              <w:rPr>
                <w:b/>
                <w:sz w:val="20"/>
                <w:szCs w:val="20"/>
              </w:rPr>
            </w:pPr>
            <w:r>
              <w:rPr>
                <w:rFonts w:cs="Arial"/>
                <w:b/>
                <w:sz w:val="20"/>
                <w:szCs w:val="20"/>
              </w:rPr>
              <w:t>Special Purpose Voucher</w:t>
            </w:r>
          </w:p>
        </w:tc>
      </w:tr>
      <w:tr w:rsidR="00FA0F96" w14:paraId="1C967D52" w14:textId="77777777">
        <w:trPr>
          <w:cantSplit/>
          <w:tblHeader/>
        </w:trPr>
        <w:tc>
          <w:tcPr>
            <w:tcW w:w="2693" w:type="dxa"/>
            <w:vMerge/>
          </w:tcPr>
          <w:p w14:paraId="48193EE9" w14:textId="77777777" w:rsidR="00FA0F96" w:rsidRDefault="00FA0F96">
            <w:pPr>
              <w:keepNext/>
              <w:widowControl w:val="0"/>
              <w:spacing w:after="0" w:line="240" w:lineRule="auto"/>
              <w:jc w:val="center"/>
              <w:rPr>
                <w:b/>
                <w:sz w:val="20"/>
                <w:szCs w:val="20"/>
              </w:rPr>
            </w:pPr>
          </w:p>
        </w:tc>
        <w:tc>
          <w:tcPr>
            <w:tcW w:w="1091" w:type="dxa"/>
            <w:vMerge/>
          </w:tcPr>
          <w:p w14:paraId="0B8F5128" w14:textId="77777777" w:rsidR="00FA0F96" w:rsidRDefault="00FA0F96">
            <w:pPr>
              <w:keepNext/>
              <w:widowControl w:val="0"/>
              <w:spacing w:after="0" w:line="240" w:lineRule="auto"/>
              <w:jc w:val="center"/>
              <w:rPr>
                <w:b/>
                <w:sz w:val="20"/>
                <w:szCs w:val="20"/>
              </w:rPr>
            </w:pPr>
          </w:p>
        </w:tc>
        <w:tc>
          <w:tcPr>
            <w:tcW w:w="1079" w:type="dxa"/>
            <w:vMerge/>
          </w:tcPr>
          <w:p w14:paraId="14291D36" w14:textId="77777777" w:rsidR="00FA0F96" w:rsidRDefault="00FA0F96">
            <w:pPr>
              <w:keepNext/>
              <w:widowControl w:val="0"/>
              <w:spacing w:after="0" w:line="240" w:lineRule="auto"/>
              <w:jc w:val="center"/>
              <w:rPr>
                <w:b/>
                <w:sz w:val="20"/>
                <w:szCs w:val="20"/>
              </w:rPr>
            </w:pPr>
          </w:p>
        </w:tc>
        <w:tc>
          <w:tcPr>
            <w:tcW w:w="1080" w:type="dxa"/>
            <w:vMerge/>
          </w:tcPr>
          <w:p w14:paraId="08526482" w14:textId="77777777" w:rsidR="00FA0F96" w:rsidRDefault="00FA0F96">
            <w:pPr>
              <w:keepNext/>
              <w:widowControl w:val="0"/>
              <w:spacing w:after="0" w:line="240" w:lineRule="auto"/>
              <w:jc w:val="center"/>
              <w:rPr>
                <w:b/>
                <w:sz w:val="20"/>
                <w:szCs w:val="20"/>
              </w:rPr>
            </w:pPr>
          </w:p>
        </w:tc>
        <w:tc>
          <w:tcPr>
            <w:tcW w:w="1259" w:type="dxa"/>
            <w:vMerge/>
          </w:tcPr>
          <w:p w14:paraId="5BE67211" w14:textId="77777777" w:rsidR="00FA0F96" w:rsidRDefault="00FA0F96">
            <w:pPr>
              <w:keepNext/>
              <w:widowControl w:val="0"/>
              <w:spacing w:after="0" w:line="240" w:lineRule="auto"/>
              <w:jc w:val="center"/>
              <w:rPr>
                <w:b/>
                <w:sz w:val="20"/>
                <w:szCs w:val="20"/>
              </w:rPr>
            </w:pPr>
          </w:p>
        </w:tc>
        <w:tc>
          <w:tcPr>
            <w:tcW w:w="1259" w:type="dxa"/>
            <w:vMerge/>
          </w:tcPr>
          <w:p w14:paraId="32B2E1C6" w14:textId="77777777" w:rsidR="00FA0F96" w:rsidRDefault="00FA0F96">
            <w:pPr>
              <w:keepNext/>
              <w:widowControl w:val="0"/>
              <w:spacing w:after="0" w:line="240" w:lineRule="auto"/>
              <w:jc w:val="center"/>
              <w:rPr>
                <w:b/>
                <w:sz w:val="20"/>
                <w:szCs w:val="20"/>
              </w:rPr>
            </w:pPr>
          </w:p>
        </w:tc>
        <w:tc>
          <w:tcPr>
            <w:tcW w:w="1259" w:type="dxa"/>
            <w:vMerge/>
          </w:tcPr>
          <w:p w14:paraId="138C3C7A" w14:textId="77777777" w:rsidR="00FA0F96" w:rsidRDefault="00FA0F96">
            <w:pPr>
              <w:keepNext/>
              <w:widowControl w:val="0"/>
              <w:spacing w:after="0" w:line="240" w:lineRule="auto"/>
              <w:jc w:val="center"/>
              <w:rPr>
                <w:b/>
                <w:sz w:val="20"/>
                <w:szCs w:val="20"/>
              </w:rPr>
            </w:pPr>
          </w:p>
        </w:tc>
        <w:tc>
          <w:tcPr>
            <w:tcW w:w="1156" w:type="dxa"/>
          </w:tcPr>
          <w:p w14:paraId="05F8DC1B" w14:textId="77777777" w:rsidR="00FA0F96" w:rsidRDefault="000C7647">
            <w:pPr>
              <w:keepNext/>
              <w:widowControl w:val="0"/>
              <w:spacing w:after="0" w:line="240" w:lineRule="auto"/>
              <w:jc w:val="center"/>
              <w:rPr>
                <w:b/>
                <w:sz w:val="20"/>
                <w:szCs w:val="20"/>
              </w:rPr>
            </w:pPr>
            <w:r>
              <w:rPr>
                <w:rFonts w:cs="Arial"/>
                <w:b/>
                <w:sz w:val="20"/>
                <w:szCs w:val="20"/>
              </w:rPr>
              <w:t>Veterans Affairs Supportive Housing</w:t>
            </w:r>
          </w:p>
        </w:tc>
        <w:tc>
          <w:tcPr>
            <w:tcW w:w="1157" w:type="dxa"/>
          </w:tcPr>
          <w:p w14:paraId="3720ABBC" w14:textId="77777777" w:rsidR="00FA0F96" w:rsidRDefault="000C7647">
            <w:pPr>
              <w:keepNext/>
              <w:widowControl w:val="0"/>
              <w:spacing w:after="0" w:line="240" w:lineRule="auto"/>
              <w:jc w:val="center"/>
              <w:rPr>
                <w:b/>
                <w:sz w:val="20"/>
                <w:szCs w:val="20"/>
              </w:rPr>
            </w:pPr>
            <w:r>
              <w:rPr>
                <w:rFonts w:cs="Arial"/>
                <w:b/>
                <w:sz w:val="20"/>
                <w:szCs w:val="20"/>
              </w:rPr>
              <w:t>Family Unification Program</w:t>
            </w:r>
          </w:p>
        </w:tc>
        <w:tc>
          <w:tcPr>
            <w:tcW w:w="1157" w:type="dxa"/>
          </w:tcPr>
          <w:p w14:paraId="7B69206A" w14:textId="77777777" w:rsidR="00FA0F96" w:rsidRDefault="000C7647">
            <w:pPr>
              <w:keepNext/>
              <w:widowControl w:val="0"/>
              <w:spacing w:after="0" w:line="240" w:lineRule="auto"/>
              <w:jc w:val="center"/>
              <w:rPr>
                <w:rFonts w:cs="Arial"/>
                <w:b/>
                <w:sz w:val="20"/>
                <w:szCs w:val="20"/>
              </w:rPr>
            </w:pPr>
            <w:r>
              <w:rPr>
                <w:rFonts w:cs="Arial"/>
                <w:b/>
                <w:sz w:val="20"/>
                <w:szCs w:val="20"/>
              </w:rPr>
              <w:t>Disabled</w:t>
            </w:r>
          </w:p>
          <w:p w14:paraId="0B0D698A" w14:textId="77777777" w:rsidR="00FA0F96" w:rsidRDefault="000C7647">
            <w:pPr>
              <w:keepNext/>
              <w:widowControl w:val="0"/>
              <w:spacing w:after="0" w:line="240" w:lineRule="auto"/>
              <w:jc w:val="center"/>
              <w:rPr>
                <w:b/>
                <w:sz w:val="20"/>
                <w:szCs w:val="20"/>
              </w:rPr>
            </w:pPr>
            <w:r>
              <w:rPr>
                <w:b/>
                <w:sz w:val="20"/>
                <w:szCs w:val="20"/>
              </w:rPr>
              <w:t>*</w:t>
            </w:r>
          </w:p>
        </w:tc>
      </w:tr>
      <w:tr w:rsidR="00735699" w14:paraId="29F5B88F" w14:textId="77777777">
        <w:trPr>
          <w:cantSplit/>
        </w:trPr>
        <w:tc>
          <w:tcPr>
            <w:tcW w:w="0" w:type="auto"/>
          </w:tcPr>
          <w:p w14:paraId="54527061" w14:textId="77777777" w:rsidR="00735699" w:rsidRDefault="000C7647">
            <w:pPr>
              <w:spacing w:beforeAutospacing="1" w:afterAutospacing="1"/>
            </w:pPr>
            <w:r>
              <w:rPr>
                <w:color w:val="000000"/>
              </w:rPr>
              <w:t>Hispanic</w:t>
            </w:r>
          </w:p>
        </w:tc>
        <w:tc>
          <w:tcPr>
            <w:tcW w:w="0" w:type="auto"/>
            <w:vAlign w:val="bottom"/>
          </w:tcPr>
          <w:p w14:paraId="79AE1EEA" w14:textId="77777777" w:rsidR="00735699" w:rsidRDefault="000C7647">
            <w:pPr>
              <w:spacing w:beforeAutospacing="1" w:afterAutospacing="1"/>
              <w:jc w:val="right"/>
            </w:pPr>
            <w:r>
              <w:rPr>
                <w:color w:val="000000"/>
              </w:rPr>
              <w:t>0</w:t>
            </w:r>
          </w:p>
        </w:tc>
        <w:tc>
          <w:tcPr>
            <w:tcW w:w="0" w:type="auto"/>
            <w:vAlign w:val="bottom"/>
          </w:tcPr>
          <w:p w14:paraId="27E4E381" w14:textId="77777777" w:rsidR="00735699" w:rsidRDefault="000C7647">
            <w:pPr>
              <w:spacing w:beforeAutospacing="1" w:afterAutospacing="1"/>
              <w:jc w:val="right"/>
            </w:pPr>
            <w:r>
              <w:rPr>
                <w:color w:val="000000"/>
              </w:rPr>
              <w:t>0</w:t>
            </w:r>
          </w:p>
        </w:tc>
        <w:tc>
          <w:tcPr>
            <w:tcW w:w="0" w:type="auto"/>
            <w:vAlign w:val="bottom"/>
          </w:tcPr>
          <w:p w14:paraId="12F8A64E" w14:textId="77777777" w:rsidR="00735699" w:rsidRDefault="000C7647">
            <w:pPr>
              <w:spacing w:beforeAutospacing="1" w:afterAutospacing="1"/>
              <w:jc w:val="right"/>
            </w:pPr>
            <w:r>
              <w:rPr>
                <w:color w:val="000000"/>
              </w:rPr>
              <w:t>12</w:t>
            </w:r>
          </w:p>
        </w:tc>
        <w:tc>
          <w:tcPr>
            <w:tcW w:w="0" w:type="auto"/>
            <w:vAlign w:val="bottom"/>
          </w:tcPr>
          <w:p w14:paraId="6810BB07" w14:textId="77777777" w:rsidR="00735699" w:rsidRDefault="000C7647">
            <w:pPr>
              <w:spacing w:beforeAutospacing="1" w:afterAutospacing="1"/>
              <w:jc w:val="right"/>
            </w:pPr>
            <w:r>
              <w:rPr>
                <w:color w:val="000000"/>
              </w:rPr>
              <w:t>10</w:t>
            </w:r>
          </w:p>
        </w:tc>
        <w:tc>
          <w:tcPr>
            <w:tcW w:w="0" w:type="auto"/>
            <w:vAlign w:val="bottom"/>
          </w:tcPr>
          <w:p w14:paraId="64E3DA53" w14:textId="77777777" w:rsidR="00735699" w:rsidRDefault="000C7647">
            <w:pPr>
              <w:spacing w:beforeAutospacing="1" w:afterAutospacing="1"/>
              <w:jc w:val="right"/>
            </w:pPr>
            <w:r>
              <w:rPr>
                <w:color w:val="000000"/>
              </w:rPr>
              <w:t>1</w:t>
            </w:r>
          </w:p>
        </w:tc>
        <w:tc>
          <w:tcPr>
            <w:tcW w:w="0" w:type="auto"/>
            <w:vAlign w:val="bottom"/>
          </w:tcPr>
          <w:p w14:paraId="143B99BE" w14:textId="77777777" w:rsidR="00735699" w:rsidRDefault="000C7647">
            <w:pPr>
              <w:spacing w:beforeAutospacing="1" w:afterAutospacing="1"/>
              <w:jc w:val="right"/>
            </w:pPr>
            <w:r>
              <w:rPr>
                <w:color w:val="000000"/>
              </w:rPr>
              <w:t>9</w:t>
            </w:r>
          </w:p>
        </w:tc>
        <w:tc>
          <w:tcPr>
            <w:tcW w:w="0" w:type="auto"/>
            <w:vAlign w:val="bottom"/>
          </w:tcPr>
          <w:p w14:paraId="4D85BD9A" w14:textId="77777777" w:rsidR="00735699" w:rsidRDefault="000C7647">
            <w:pPr>
              <w:spacing w:beforeAutospacing="1" w:afterAutospacing="1"/>
              <w:jc w:val="right"/>
            </w:pPr>
            <w:r>
              <w:rPr>
                <w:color w:val="000000"/>
              </w:rPr>
              <w:t>0</w:t>
            </w:r>
          </w:p>
        </w:tc>
        <w:tc>
          <w:tcPr>
            <w:tcW w:w="0" w:type="auto"/>
            <w:vAlign w:val="bottom"/>
          </w:tcPr>
          <w:p w14:paraId="1EC7A3E6" w14:textId="77777777" w:rsidR="00735699" w:rsidRDefault="000C7647">
            <w:pPr>
              <w:spacing w:beforeAutospacing="1" w:afterAutospacing="1"/>
              <w:jc w:val="right"/>
            </w:pPr>
            <w:r>
              <w:rPr>
                <w:color w:val="000000"/>
              </w:rPr>
              <w:t>0</w:t>
            </w:r>
          </w:p>
        </w:tc>
        <w:tc>
          <w:tcPr>
            <w:tcW w:w="0" w:type="auto"/>
            <w:vAlign w:val="bottom"/>
          </w:tcPr>
          <w:p w14:paraId="6BE7780F" w14:textId="77777777" w:rsidR="00735699" w:rsidRDefault="000C7647">
            <w:pPr>
              <w:spacing w:beforeAutospacing="1" w:afterAutospacing="1"/>
              <w:jc w:val="right"/>
            </w:pPr>
            <w:r>
              <w:rPr>
                <w:color w:val="000000"/>
              </w:rPr>
              <w:t>0</w:t>
            </w:r>
          </w:p>
        </w:tc>
      </w:tr>
      <w:tr w:rsidR="00735699" w14:paraId="2ADFA3BB" w14:textId="77777777">
        <w:trPr>
          <w:cantSplit/>
        </w:trPr>
        <w:tc>
          <w:tcPr>
            <w:tcW w:w="0" w:type="auto"/>
          </w:tcPr>
          <w:p w14:paraId="52B60902" w14:textId="77777777" w:rsidR="00735699" w:rsidRDefault="000C7647">
            <w:pPr>
              <w:spacing w:beforeAutospacing="1" w:afterAutospacing="1"/>
            </w:pPr>
            <w:r>
              <w:rPr>
                <w:color w:val="000000"/>
              </w:rPr>
              <w:t>Not Hispanic</w:t>
            </w:r>
          </w:p>
        </w:tc>
        <w:tc>
          <w:tcPr>
            <w:tcW w:w="0" w:type="auto"/>
            <w:vAlign w:val="bottom"/>
          </w:tcPr>
          <w:p w14:paraId="2C84815F" w14:textId="77777777" w:rsidR="00735699" w:rsidRDefault="000C7647">
            <w:pPr>
              <w:spacing w:beforeAutospacing="1" w:afterAutospacing="1"/>
              <w:jc w:val="right"/>
            </w:pPr>
            <w:r>
              <w:rPr>
                <w:color w:val="000000"/>
              </w:rPr>
              <w:t>0</w:t>
            </w:r>
          </w:p>
        </w:tc>
        <w:tc>
          <w:tcPr>
            <w:tcW w:w="0" w:type="auto"/>
            <w:vAlign w:val="bottom"/>
          </w:tcPr>
          <w:p w14:paraId="7263E5B6" w14:textId="77777777" w:rsidR="00735699" w:rsidRDefault="000C7647">
            <w:pPr>
              <w:spacing w:beforeAutospacing="1" w:afterAutospacing="1"/>
              <w:jc w:val="right"/>
            </w:pPr>
            <w:r>
              <w:rPr>
                <w:color w:val="000000"/>
              </w:rPr>
              <w:t>0</w:t>
            </w:r>
          </w:p>
        </w:tc>
        <w:tc>
          <w:tcPr>
            <w:tcW w:w="0" w:type="auto"/>
            <w:vAlign w:val="bottom"/>
          </w:tcPr>
          <w:p w14:paraId="7D706CE7" w14:textId="77777777" w:rsidR="00735699" w:rsidRDefault="000C7647">
            <w:pPr>
              <w:spacing w:beforeAutospacing="1" w:afterAutospacing="1"/>
              <w:jc w:val="right"/>
            </w:pPr>
            <w:r>
              <w:rPr>
                <w:color w:val="000000"/>
              </w:rPr>
              <w:t>820</w:t>
            </w:r>
          </w:p>
        </w:tc>
        <w:tc>
          <w:tcPr>
            <w:tcW w:w="0" w:type="auto"/>
            <w:vAlign w:val="bottom"/>
          </w:tcPr>
          <w:p w14:paraId="5D0EC870" w14:textId="77777777" w:rsidR="00735699" w:rsidRDefault="000C7647">
            <w:pPr>
              <w:spacing w:beforeAutospacing="1" w:afterAutospacing="1"/>
              <w:jc w:val="right"/>
            </w:pPr>
            <w:r>
              <w:rPr>
                <w:color w:val="000000"/>
              </w:rPr>
              <w:t>1,598</w:t>
            </w:r>
          </w:p>
        </w:tc>
        <w:tc>
          <w:tcPr>
            <w:tcW w:w="0" w:type="auto"/>
            <w:vAlign w:val="bottom"/>
          </w:tcPr>
          <w:p w14:paraId="1B2C4788" w14:textId="77777777" w:rsidR="00735699" w:rsidRDefault="000C7647">
            <w:pPr>
              <w:spacing w:beforeAutospacing="1" w:afterAutospacing="1"/>
              <w:jc w:val="right"/>
            </w:pPr>
            <w:r>
              <w:rPr>
                <w:color w:val="000000"/>
              </w:rPr>
              <w:t>29</w:t>
            </w:r>
          </w:p>
        </w:tc>
        <w:tc>
          <w:tcPr>
            <w:tcW w:w="0" w:type="auto"/>
            <w:vAlign w:val="bottom"/>
          </w:tcPr>
          <w:p w14:paraId="0CC0F3E4" w14:textId="77777777" w:rsidR="00735699" w:rsidRDefault="000C7647">
            <w:pPr>
              <w:spacing w:beforeAutospacing="1" w:afterAutospacing="1"/>
              <w:jc w:val="right"/>
            </w:pPr>
            <w:r>
              <w:rPr>
                <w:color w:val="000000"/>
              </w:rPr>
              <w:t>1,557</w:t>
            </w:r>
          </w:p>
        </w:tc>
        <w:tc>
          <w:tcPr>
            <w:tcW w:w="0" w:type="auto"/>
            <w:vAlign w:val="bottom"/>
          </w:tcPr>
          <w:p w14:paraId="6159303E" w14:textId="77777777" w:rsidR="00735699" w:rsidRDefault="000C7647">
            <w:pPr>
              <w:spacing w:beforeAutospacing="1" w:afterAutospacing="1"/>
              <w:jc w:val="right"/>
            </w:pPr>
            <w:r>
              <w:rPr>
                <w:color w:val="000000"/>
              </w:rPr>
              <w:t>0</w:t>
            </w:r>
          </w:p>
        </w:tc>
        <w:tc>
          <w:tcPr>
            <w:tcW w:w="0" w:type="auto"/>
            <w:vAlign w:val="bottom"/>
          </w:tcPr>
          <w:p w14:paraId="359CA021" w14:textId="77777777" w:rsidR="00735699" w:rsidRDefault="000C7647">
            <w:pPr>
              <w:spacing w:beforeAutospacing="1" w:afterAutospacing="1"/>
              <w:jc w:val="right"/>
            </w:pPr>
            <w:r>
              <w:rPr>
                <w:color w:val="000000"/>
              </w:rPr>
              <w:t>0</w:t>
            </w:r>
          </w:p>
        </w:tc>
        <w:tc>
          <w:tcPr>
            <w:tcW w:w="0" w:type="auto"/>
            <w:vAlign w:val="bottom"/>
          </w:tcPr>
          <w:p w14:paraId="54B7D127" w14:textId="77777777" w:rsidR="00735699" w:rsidRDefault="000C7647">
            <w:pPr>
              <w:spacing w:beforeAutospacing="1" w:afterAutospacing="1"/>
              <w:jc w:val="right"/>
            </w:pPr>
            <w:r>
              <w:rPr>
                <w:color w:val="000000"/>
              </w:rPr>
              <w:t>0</w:t>
            </w:r>
          </w:p>
        </w:tc>
      </w:tr>
    </w:tbl>
    <w:p w14:paraId="6098F940" w14:textId="77777777" w:rsidR="00FA0F96" w:rsidRDefault="00FA0F96">
      <w:pPr>
        <w:keepNext/>
        <w:widowControl w:val="0"/>
        <w:spacing w:after="0" w:line="240" w:lineRule="auto"/>
        <w:rPr>
          <w:b/>
          <w:vanish/>
          <w:sz w:val="10"/>
          <w:szCs w:val="10"/>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950"/>
      </w:tblGrid>
      <w:tr w:rsidR="00FA0F96" w14:paraId="5732A36A" w14:textId="77777777">
        <w:trPr>
          <w:cantSplit/>
        </w:trPr>
        <w:tc>
          <w:tcPr>
            <w:tcW w:w="13190" w:type="dxa"/>
          </w:tcPr>
          <w:p w14:paraId="679EEE8E" w14:textId="77777777" w:rsidR="00FA0F96" w:rsidRDefault="000C7647">
            <w:pPr>
              <w:keepNext/>
              <w:widowControl w:val="0"/>
              <w:spacing w:after="0" w:line="240" w:lineRule="auto"/>
              <w:rPr>
                <w:sz w:val="20"/>
                <w:szCs w:val="20"/>
              </w:rPr>
            </w:pPr>
            <w:r>
              <w:rPr>
                <w:rFonts w:cs="Arial"/>
                <w:b/>
                <w:sz w:val="20"/>
                <w:szCs w:val="20"/>
              </w:rPr>
              <w:t xml:space="preserve">*includes Non-Elderly Disabled, Mainstream One-Year, </w:t>
            </w:r>
            <w:r>
              <w:rPr>
                <w:rFonts w:cs="Arial"/>
                <w:b/>
                <w:sz w:val="20"/>
                <w:szCs w:val="20"/>
              </w:rPr>
              <w:t>Mainstream Five-year, and Nursing Home Transition</w:t>
            </w:r>
          </w:p>
        </w:tc>
      </w:tr>
    </w:tbl>
    <w:p w14:paraId="4CB3ED94" w14:textId="77777777" w:rsidR="00FA0F96" w:rsidRDefault="000C7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26</w:t>
      </w:r>
      <w:r>
        <w:rPr>
          <w:rFonts w:asciiTheme="minorHAnsi" w:hAnsiTheme="minorHAnsi"/>
        </w:rPr>
        <w:fldChar w:fldCharType="end"/>
      </w:r>
      <w:r>
        <w:rPr>
          <w:rFonts w:asciiTheme="minorHAnsi" w:hAnsiTheme="minorHAnsi"/>
        </w:rPr>
        <w:t xml:space="preserve"> – Ethnicity of Public Housing Residents by Program Type</w:t>
      </w:r>
    </w:p>
    <w:tbl>
      <w:tblPr>
        <w:tblW w:w="5000" w:type="pct"/>
        <w:tblInd w:w="115" w:type="dxa"/>
        <w:tblCellMar>
          <w:left w:w="115" w:type="dxa"/>
          <w:right w:w="115" w:type="dxa"/>
        </w:tblCellMar>
        <w:tblLook w:val="01E0" w:firstRow="1" w:lastRow="1" w:firstColumn="1" w:lastColumn="1" w:noHBand="0" w:noVBand="0"/>
      </w:tblPr>
      <w:tblGrid>
        <w:gridCol w:w="1470"/>
        <w:gridCol w:w="11490"/>
      </w:tblGrid>
      <w:tr w:rsidR="00FA0F96" w14:paraId="2C3564BA" w14:textId="77777777">
        <w:trPr>
          <w:cantSplit/>
        </w:trPr>
        <w:tc>
          <w:tcPr>
            <w:tcW w:w="1485" w:type="dxa"/>
          </w:tcPr>
          <w:p w14:paraId="2DAE18F7" w14:textId="77777777" w:rsidR="00FA0F96" w:rsidRDefault="000C7647">
            <w:pPr>
              <w:spacing w:after="0" w:line="240" w:lineRule="auto"/>
              <w:rPr>
                <w:sz w:val="16"/>
                <w:szCs w:val="16"/>
              </w:rPr>
            </w:pPr>
            <w:r>
              <w:rPr>
                <w:b/>
                <w:bCs/>
                <w:sz w:val="16"/>
                <w:szCs w:val="16"/>
              </w:rPr>
              <w:t>Data Source:</w:t>
            </w:r>
          </w:p>
        </w:tc>
        <w:tc>
          <w:tcPr>
            <w:tcW w:w="11705" w:type="dxa"/>
          </w:tcPr>
          <w:p w14:paraId="0B00792D" w14:textId="77777777" w:rsidR="00735699" w:rsidRDefault="000C7647">
            <w:pPr>
              <w:spacing w:beforeAutospacing="1" w:afterAutospacing="1"/>
              <w:rPr>
                <w:sz w:val="16"/>
                <w:szCs w:val="16"/>
              </w:rPr>
            </w:pPr>
            <w:r>
              <w:rPr>
                <w:sz w:val="16"/>
                <w:szCs w:val="16"/>
              </w:rPr>
              <w:t>PIC (PIH Information Center)</w:t>
            </w:r>
          </w:p>
        </w:tc>
      </w:tr>
    </w:tbl>
    <w:p w14:paraId="176601F3" w14:textId="77777777" w:rsidR="00FA0F96" w:rsidRDefault="00FA0F96">
      <w:pPr>
        <w:spacing w:after="0" w:line="240" w:lineRule="auto"/>
        <w:rPr>
          <w:rFonts w:cs="Arial"/>
          <w:vanish/>
          <w:sz w:val="16"/>
          <w:szCs w:val="16"/>
        </w:rPr>
      </w:pPr>
    </w:p>
    <w:p w14:paraId="3F657A9B" w14:textId="77777777" w:rsidR="00FA0F96" w:rsidRDefault="00FA0F96">
      <w:pPr>
        <w:spacing w:after="0" w:line="240" w:lineRule="auto"/>
        <w:rPr>
          <w:b/>
          <w:bCs/>
          <w:vanish/>
          <w:sz w:val="16"/>
          <w:szCs w:val="16"/>
        </w:rPr>
      </w:pPr>
    </w:p>
    <w:p w14:paraId="331D500B" w14:textId="77777777" w:rsidR="00FA0F96" w:rsidRDefault="00FA0F96">
      <w:pPr>
        <w:rPr>
          <w:rFonts w:cs="Arial"/>
        </w:rPr>
      </w:pPr>
    </w:p>
    <w:p w14:paraId="069497A2" w14:textId="77777777" w:rsidR="00FA0F96" w:rsidRDefault="00FA0F96">
      <w:pPr>
        <w:rPr>
          <w:b/>
          <w:sz w:val="24"/>
          <w:szCs w:val="24"/>
        </w:rPr>
        <w:sectPr w:rsidR="00FA0F96" w:rsidSect="00093D24">
          <w:pgSz w:w="15840" w:h="12240" w:orient="landscape"/>
          <w:pgMar w:top="1440" w:right="1440" w:bottom="1440" w:left="1440" w:header="720" w:footer="720" w:gutter="0"/>
          <w:cols w:space="720"/>
          <w:docGrid w:linePitch="360"/>
        </w:sectPr>
      </w:pPr>
    </w:p>
    <w:p w14:paraId="0D89C8F8" w14:textId="77777777" w:rsidR="00FA0F96" w:rsidRDefault="000C7647">
      <w:pPr>
        <w:rPr>
          <w:b/>
          <w:sz w:val="24"/>
          <w:szCs w:val="24"/>
        </w:rPr>
      </w:pPr>
      <w:r>
        <w:rPr>
          <w:b/>
          <w:sz w:val="24"/>
          <w:szCs w:val="24"/>
        </w:rPr>
        <w:t xml:space="preserve">Section 504 Needs Assessment: Describe the needs of </w:t>
      </w:r>
      <w:r>
        <w:rPr>
          <w:b/>
          <w:sz w:val="24"/>
          <w:szCs w:val="24"/>
        </w:rPr>
        <w:t>public housing tenants and applicants on the waiting list for accessible units:</w:t>
      </w:r>
    </w:p>
    <w:p w14:paraId="79EF7E86" w14:textId="77777777" w:rsidR="00FA0F96" w:rsidRDefault="000C7647">
      <w:pPr>
        <w:rPr>
          <w:rFonts w:cs="Arial"/>
          <w:b/>
          <w:sz w:val="24"/>
          <w:szCs w:val="24"/>
        </w:rPr>
      </w:pPr>
      <w:r>
        <w:rPr>
          <w:b/>
          <w:sz w:val="24"/>
          <w:szCs w:val="24"/>
        </w:rPr>
        <w:t>Most immediate needs of residents of Public Housing and Housing Choice voucher holders</w:t>
      </w:r>
    </w:p>
    <w:p w14:paraId="73D5CFDD" w14:textId="77777777" w:rsidR="00FA0F96" w:rsidRDefault="000C7647">
      <w:pPr>
        <w:rPr>
          <w:b/>
          <w:sz w:val="24"/>
          <w:szCs w:val="24"/>
        </w:rPr>
      </w:pPr>
      <w:r>
        <w:rPr>
          <w:b/>
          <w:sz w:val="24"/>
          <w:szCs w:val="24"/>
        </w:rPr>
        <w:t>How do these needs compare to the housing needs of the population at large</w:t>
      </w:r>
    </w:p>
    <w:p w14:paraId="6C9454C8" w14:textId="77777777" w:rsidR="00FA0F96" w:rsidRDefault="000C7647">
      <w:pPr>
        <w:spacing w:line="204" w:lineRule="auto"/>
        <w:rPr>
          <w:b/>
          <w:sz w:val="24"/>
          <w:szCs w:val="24"/>
        </w:rPr>
      </w:pPr>
      <w:r>
        <w:rPr>
          <w:b/>
          <w:sz w:val="24"/>
          <w:szCs w:val="24"/>
        </w:rPr>
        <w:t>Discussion</w:t>
      </w:r>
    </w:p>
    <w:p w14:paraId="11857478" w14:textId="77777777" w:rsidR="00FA0F96" w:rsidRDefault="00FA0F96">
      <w:pPr>
        <w:pStyle w:val="Heading2"/>
        <w:pageBreakBefore/>
        <w:rPr>
          <w:rFonts w:ascii="Calibri" w:hAnsi="Calibri"/>
          <w:i w:val="0"/>
        </w:rPr>
        <w:sectPr w:rsidR="00FA0F96" w:rsidSect="00093D24">
          <w:pgSz w:w="12240" w:h="15840"/>
          <w:pgMar w:top="1440" w:right="1440" w:bottom="1440" w:left="1440" w:header="720" w:footer="720" w:gutter="0"/>
          <w:cols w:space="720"/>
          <w:docGrid w:linePitch="360"/>
        </w:sectPr>
      </w:pPr>
    </w:p>
    <w:p w14:paraId="47D1E427" w14:textId="77777777" w:rsidR="00FA0F96" w:rsidRDefault="000C7647">
      <w:pPr>
        <w:pStyle w:val="Heading2"/>
        <w:pageBreakBefore/>
        <w:rPr>
          <w:rFonts w:ascii="Calibri" w:hAnsi="Calibri"/>
          <w:i w:val="0"/>
        </w:rPr>
      </w:pPr>
      <w:r>
        <w:rPr>
          <w:rFonts w:ascii="Calibri" w:hAnsi="Calibri"/>
          <w:i w:val="0"/>
        </w:rPr>
        <w:t>NA-40 Homeless Needs Assessment – 91.205(c)</w:t>
      </w:r>
    </w:p>
    <w:p w14:paraId="5A2A8DB9" w14:textId="77777777" w:rsidR="00FA0F96" w:rsidRDefault="000C7647">
      <w:pPr>
        <w:spacing w:line="204" w:lineRule="auto"/>
        <w:rPr>
          <w:b/>
          <w:sz w:val="24"/>
          <w:szCs w:val="24"/>
        </w:rPr>
      </w:pPr>
      <w:r>
        <w:rPr>
          <w:b/>
          <w:sz w:val="24"/>
          <w:szCs w:val="24"/>
        </w:rPr>
        <w:t>Introduction:</w:t>
      </w:r>
    </w:p>
    <w:p w14:paraId="2D8BDF14" w14:textId="77777777" w:rsidR="00FA0F96" w:rsidRDefault="00FA0F96">
      <w:pPr>
        <w:spacing w:line="204" w:lineRule="auto"/>
        <w:rPr>
          <w:b/>
          <w:sz w:val="24"/>
          <w:szCs w:val="24"/>
        </w:rPr>
      </w:pPr>
    </w:p>
    <w:p w14:paraId="69F9D92E" w14:textId="77777777" w:rsidR="00FA0F96" w:rsidRDefault="00FA0F96">
      <w:pPr>
        <w:keepNext/>
        <w:widowControl w:val="0"/>
        <w:spacing w:after="0" w:line="240" w:lineRule="auto"/>
        <w:jc w:val="center"/>
        <w:rPr>
          <w:b/>
          <w:bCs/>
          <w:vanish/>
          <w:sz w:val="20"/>
          <w:szCs w:val="20"/>
        </w:rPr>
      </w:pPr>
    </w:p>
    <w:p w14:paraId="310DAE86" w14:textId="77777777" w:rsidR="00FA0F96" w:rsidRDefault="00FA0F96">
      <w:pPr>
        <w:spacing w:after="0" w:line="240" w:lineRule="auto"/>
        <w:rPr>
          <w:b/>
          <w:bCs/>
          <w:vanish/>
          <w:sz w:val="16"/>
          <w:szCs w:val="16"/>
        </w:rPr>
      </w:pPr>
    </w:p>
    <w:p w14:paraId="74ED2B56" w14:textId="77777777" w:rsidR="00FA0F96" w:rsidRDefault="00FA0F96"/>
    <w:p w14:paraId="49A46838" w14:textId="77777777" w:rsidR="00FA0F96" w:rsidRDefault="00FA0F96">
      <w:pPr>
        <w:keepNext/>
        <w:widowControl w:val="0"/>
        <w:rPr>
          <w:b/>
          <w:sz w:val="24"/>
          <w:szCs w:val="24"/>
        </w:rPr>
      </w:pPr>
    </w:p>
    <w:p w14:paraId="433F0E6D" w14:textId="77777777" w:rsidR="00FA0F96" w:rsidRDefault="00FA0F96"/>
    <w:p w14:paraId="65193C85" w14:textId="77777777" w:rsidR="00FA0F96" w:rsidRDefault="00FA0F96">
      <w:pPr>
        <w:keepNext/>
        <w:widowControl w:val="0"/>
        <w:spacing w:after="0" w:line="240" w:lineRule="auto"/>
        <w:jc w:val="center"/>
        <w:rPr>
          <w:b/>
          <w:bCs/>
          <w:vanish/>
          <w:sz w:val="20"/>
          <w:szCs w:val="20"/>
        </w:rPr>
      </w:pPr>
    </w:p>
    <w:p w14:paraId="14339AC1" w14:textId="77777777" w:rsidR="00FA0F96" w:rsidRDefault="00FA0F96">
      <w:pPr>
        <w:spacing w:after="0" w:line="240" w:lineRule="auto"/>
        <w:rPr>
          <w:b/>
          <w:bCs/>
          <w:vanish/>
          <w:sz w:val="16"/>
          <w:szCs w:val="16"/>
        </w:rPr>
      </w:pPr>
    </w:p>
    <w:p w14:paraId="1AC488D3" w14:textId="77777777" w:rsidR="00FA0F96" w:rsidRDefault="00FA0F96"/>
    <w:p w14:paraId="00C1CEAA" w14:textId="77777777" w:rsidR="00FA0F96" w:rsidRDefault="000C7647">
      <w:pPr>
        <w:rPr>
          <w:b/>
          <w:sz w:val="24"/>
          <w:szCs w:val="24"/>
        </w:rPr>
      </w:pPr>
      <w:r>
        <w:rPr>
          <w:b/>
          <w:sz w:val="24"/>
          <w:szCs w:val="24"/>
        </w:rPr>
        <w:t>If data is not available for the categories "number of persons becoming and exiting homelessness each year," and "number of days that persons experience homelessness," describe these categories for each homeless population type (including chronically homeless individuals and families, families with children, veterans and their families, and unaccompanied youth):</w:t>
      </w:r>
    </w:p>
    <w:p w14:paraId="2621F23A" w14:textId="77777777" w:rsidR="00FA0F96" w:rsidRDefault="00FA0F96">
      <w:pPr>
        <w:rPr>
          <w:rFonts w:cs="Arial"/>
        </w:rPr>
      </w:pPr>
    </w:p>
    <w:p w14:paraId="7F5663D3" w14:textId="77777777" w:rsidR="00FA0F96" w:rsidRDefault="00FA0F96">
      <w:pPr>
        <w:spacing w:after="0"/>
        <w:rPr>
          <w:b/>
          <w:sz w:val="24"/>
          <w:szCs w:val="24"/>
        </w:rPr>
        <w:sectPr w:rsidR="00FA0F96" w:rsidSect="00093D24">
          <w:pgSz w:w="15840" w:h="12240" w:orient="landscape"/>
          <w:pgMar w:top="1440" w:right="1440" w:bottom="1440" w:left="1440" w:header="720" w:footer="720" w:gutter="0"/>
          <w:cols w:space="720"/>
        </w:sectPr>
      </w:pPr>
    </w:p>
    <w:p w14:paraId="3040894E" w14:textId="77777777" w:rsidR="00FA0F96" w:rsidRDefault="000C7647">
      <w:pPr>
        <w:keepNext/>
        <w:widowControl w:val="0"/>
        <w:rPr>
          <w:b/>
          <w:sz w:val="24"/>
          <w:szCs w:val="24"/>
        </w:rPr>
      </w:pPr>
      <w:r>
        <w:rPr>
          <w:b/>
          <w:sz w:val="24"/>
          <w:szCs w:val="24"/>
        </w:rPr>
        <w:t>Nature and Extent of Homelessness: (Optional)</w:t>
      </w:r>
    </w:p>
    <w:tbl>
      <w:tblPr>
        <w:tblStyle w:val="TableGrid"/>
        <w:tblW w:w="0" w:type="auto"/>
        <w:tblLook w:val="04A0" w:firstRow="1" w:lastRow="0" w:firstColumn="1" w:lastColumn="0" w:noHBand="0" w:noVBand="1"/>
      </w:tblPr>
      <w:tblGrid>
        <w:gridCol w:w="3042"/>
        <w:gridCol w:w="3054"/>
        <w:gridCol w:w="3139"/>
      </w:tblGrid>
      <w:tr w:rsidR="00FA0F96" w14:paraId="1DA3014A" w14:textId="77777777">
        <w:trPr>
          <w:cantSplit/>
          <w:tblHeader/>
        </w:trPr>
        <w:tc>
          <w:tcPr>
            <w:tcW w:w="3009" w:type="dxa"/>
            <w:tcBorders>
              <w:top w:val="single" w:sz="4" w:space="0" w:color="auto"/>
              <w:left w:val="single" w:sz="4" w:space="0" w:color="auto"/>
              <w:bottom w:val="single" w:sz="4" w:space="0" w:color="auto"/>
              <w:right w:val="single" w:sz="4" w:space="0" w:color="auto"/>
            </w:tcBorders>
            <w:hideMark/>
          </w:tcPr>
          <w:p w14:paraId="36E049EE" w14:textId="77777777" w:rsidR="00FA0F96" w:rsidRDefault="000C7647">
            <w:pPr>
              <w:keepNext/>
              <w:widowControl w:val="0"/>
              <w:rPr>
                <w:b/>
                <w:sz w:val="24"/>
                <w:szCs w:val="24"/>
              </w:rPr>
            </w:pPr>
            <w:r>
              <w:rPr>
                <w:b/>
                <w:sz w:val="24"/>
                <w:szCs w:val="24"/>
              </w:rPr>
              <w:t>Race:</w:t>
            </w:r>
          </w:p>
        </w:tc>
        <w:tc>
          <w:tcPr>
            <w:tcW w:w="3195" w:type="dxa"/>
            <w:tcBorders>
              <w:top w:val="single" w:sz="4" w:space="0" w:color="auto"/>
              <w:left w:val="single" w:sz="4" w:space="0" w:color="auto"/>
              <w:bottom w:val="single" w:sz="4" w:space="0" w:color="auto"/>
              <w:right w:val="single" w:sz="4" w:space="0" w:color="auto"/>
            </w:tcBorders>
            <w:hideMark/>
          </w:tcPr>
          <w:p w14:paraId="55810C12" w14:textId="77777777" w:rsidR="00FA0F96" w:rsidRDefault="000C7647">
            <w:pPr>
              <w:keepNext/>
              <w:widowControl w:val="0"/>
              <w:rPr>
                <w:b/>
                <w:sz w:val="24"/>
                <w:szCs w:val="24"/>
              </w:rPr>
            </w:pPr>
            <w:r>
              <w:rPr>
                <w:b/>
                <w:sz w:val="24"/>
                <w:szCs w:val="24"/>
              </w:rPr>
              <w:t>Sheltered:</w:t>
            </w:r>
          </w:p>
        </w:tc>
        <w:tc>
          <w:tcPr>
            <w:tcW w:w="3271" w:type="dxa"/>
            <w:tcBorders>
              <w:top w:val="single" w:sz="4" w:space="0" w:color="auto"/>
              <w:left w:val="single" w:sz="4" w:space="0" w:color="auto"/>
              <w:bottom w:val="single" w:sz="4" w:space="0" w:color="auto"/>
              <w:right w:val="single" w:sz="4" w:space="0" w:color="auto"/>
            </w:tcBorders>
            <w:hideMark/>
          </w:tcPr>
          <w:p w14:paraId="52B8FBDC" w14:textId="77777777" w:rsidR="00FA0F96" w:rsidRDefault="000C7647">
            <w:pPr>
              <w:keepNext/>
              <w:widowControl w:val="0"/>
              <w:rPr>
                <w:b/>
                <w:sz w:val="24"/>
                <w:szCs w:val="24"/>
              </w:rPr>
            </w:pPr>
            <w:r>
              <w:rPr>
                <w:b/>
                <w:sz w:val="24"/>
                <w:szCs w:val="24"/>
              </w:rPr>
              <w:t>Unsheltered (optional)</w:t>
            </w:r>
          </w:p>
        </w:tc>
      </w:tr>
      <w:tr w:rsidR="00735699" w14:paraId="57FC467B" w14:textId="77777777">
        <w:trPr>
          <w:cantSplit/>
        </w:trPr>
        <w:tc>
          <w:tcPr>
            <w:tcW w:w="0" w:type="auto"/>
            <w:tcBorders>
              <w:top w:val="single" w:sz="4" w:space="0" w:color="auto"/>
              <w:left w:val="single" w:sz="4" w:space="0" w:color="auto"/>
              <w:bottom w:val="single" w:sz="4" w:space="0" w:color="auto"/>
              <w:right w:val="single" w:sz="4" w:space="0" w:color="auto"/>
            </w:tcBorders>
          </w:tcPr>
          <w:p w14:paraId="1175299C" w14:textId="77777777" w:rsidR="00735699" w:rsidRDefault="000C7647">
            <w:pPr>
              <w:spacing w:beforeAutospacing="1" w:afterAutospacing="1"/>
            </w:pPr>
            <w:r>
              <w:rPr>
                <w:color w:val="000000"/>
              </w:rPr>
              <w:t>White</w:t>
            </w:r>
          </w:p>
        </w:tc>
        <w:tc>
          <w:tcPr>
            <w:tcW w:w="0" w:type="auto"/>
            <w:tcBorders>
              <w:top w:val="single" w:sz="4" w:space="0" w:color="auto"/>
              <w:left w:val="single" w:sz="4" w:space="0" w:color="auto"/>
              <w:bottom w:val="single" w:sz="4" w:space="0" w:color="auto"/>
              <w:right w:val="single" w:sz="4" w:space="0" w:color="auto"/>
            </w:tcBorders>
            <w:vAlign w:val="bottom"/>
          </w:tcPr>
          <w:p w14:paraId="56CA0236" w14:textId="77777777" w:rsidR="00735699" w:rsidRDefault="000C7647">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14:paraId="1EC3C8D5" w14:textId="77777777" w:rsidR="00735699" w:rsidRDefault="000C7647">
            <w:pPr>
              <w:spacing w:beforeAutospacing="1" w:afterAutospacing="1"/>
              <w:jc w:val="right"/>
            </w:pPr>
            <w:r>
              <w:rPr>
                <w:color w:val="000000"/>
              </w:rPr>
              <w:t>0</w:t>
            </w:r>
          </w:p>
        </w:tc>
      </w:tr>
      <w:tr w:rsidR="00735699" w14:paraId="25880FA6" w14:textId="77777777">
        <w:trPr>
          <w:cantSplit/>
        </w:trPr>
        <w:tc>
          <w:tcPr>
            <w:tcW w:w="0" w:type="auto"/>
            <w:tcBorders>
              <w:top w:val="single" w:sz="4" w:space="0" w:color="auto"/>
              <w:left w:val="single" w:sz="4" w:space="0" w:color="auto"/>
              <w:bottom w:val="single" w:sz="4" w:space="0" w:color="auto"/>
              <w:right w:val="single" w:sz="4" w:space="0" w:color="auto"/>
            </w:tcBorders>
          </w:tcPr>
          <w:p w14:paraId="0428B1E2" w14:textId="77777777" w:rsidR="00735699" w:rsidRDefault="000C7647">
            <w:pPr>
              <w:spacing w:beforeAutospacing="1" w:afterAutospacing="1"/>
            </w:pPr>
            <w:r>
              <w:rPr>
                <w:color w:val="000000"/>
              </w:rPr>
              <w:t>Black or African American</w:t>
            </w:r>
          </w:p>
        </w:tc>
        <w:tc>
          <w:tcPr>
            <w:tcW w:w="0" w:type="auto"/>
            <w:tcBorders>
              <w:top w:val="single" w:sz="4" w:space="0" w:color="auto"/>
              <w:left w:val="single" w:sz="4" w:space="0" w:color="auto"/>
              <w:bottom w:val="single" w:sz="4" w:space="0" w:color="auto"/>
              <w:right w:val="single" w:sz="4" w:space="0" w:color="auto"/>
            </w:tcBorders>
            <w:vAlign w:val="bottom"/>
          </w:tcPr>
          <w:p w14:paraId="283CCC5F" w14:textId="77777777" w:rsidR="00735699" w:rsidRDefault="000C7647">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14:paraId="3F7924DD" w14:textId="77777777" w:rsidR="00735699" w:rsidRDefault="000C7647">
            <w:pPr>
              <w:spacing w:beforeAutospacing="1" w:afterAutospacing="1"/>
              <w:jc w:val="right"/>
            </w:pPr>
            <w:r>
              <w:rPr>
                <w:color w:val="000000"/>
              </w:rPr>
              <w:t>0</w:t>
            </w:r>
          </w:p>
        </w:tc>
      </w:tr>
      <w:tr w:rsidR="00735699" w14:paraId="4CCE9F2A" w14:textId="77777777">
        <w:trPr>
          <w:cantSplit/>
        </w:trPr>
        <w:tc>
          <w:tcPr>
            <w:tcW w:w="0" w:type="auto"/>
            <w:tcBorders>
              <w:top w:val="single" w:sz="4" w:space="0" w:color="auto"/>
              <w:left w:val="single" w:sz="4" w:space="0" w:color="auto"/>
              <w:bottom w:val="single" w:sz="4" w:space="0" w:color="auto"/>
              <w:right w:val="single" w:sz="4" w:space="0" w:color="auto"/>
            </w:tcBorders>
          </w:tcPr>
          <w:p w14:paraId="6FCD1337" w14:textId="77777777" w:rsidR="00735699" w:rsidRDefault="000C7647">
            <w:pPr>
              <w:spacing w:beforeAutospacing="1" w:afterAutospacing="1"/>
            </w:pPr>
            <w:r>
              <w:rPr>
                <w:color w:val="000000"/>
              </w:rPr>
              <w:t>Asian</w:t>
            </w:r>
          </w:p>
        </w:tc>
        <w:tc>
          <w:tcPr>
            <w:tcW w:w="0" w:type="auto"/>
            <w:tcBorders>
              <w:top w:val="single" w:sz="4" w:space="0" w:color="auto"/>
              <w:left w:val="single" w:sz="4" w:space="0" w:color="auto"/>
              <w:bottom w:val="single" w:sz="4" w:space="0" w:color="auto"/>
              <w:right w:val="single" w:sz="4" w:space="0" w:color="auto"/>
            </w:tcBorders>
            <w:vAlign w:val="bottom"/>
          </w:tcPr>
          <w:p w14:paraId="296722DD" w14:textId="77777777" w:rsidR="00735699" w:rsidRDefault="000C7647">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14:paraId="74B131C1" w14:textId="77777777" w:rsidR="00735699" w:rsidRDefault="000C7647">
            <w:pPr>
              <w:spacing w:beforeAutospacing="1" w:afterAutospacing="1"/>
              <w:jc w:val="right"/>
            </w:pPr>
            <w:r>
              <w:rPr>
                <w:color w:val="000000"/>
              </w:rPr>
              <w:t>0</w:t>
            </w:r>
          </w:p>
        </w:tc>
      </w:tr>
      <w:tr w:rsidR="00735699" w14:paraId="699C3573" w14:textId="77777777">
        <w:trPr>
          <w:cantSplit/>
        </w:trPr>
        <w:tc>
          <w:tcPr>
            <w:tcW w:w="0" w:type="auto"/>
            <w:tcBorders>
              <w:top w:val="single" w:sz="4" w:space="0" w:color="auto"/>
              <w:left w:val="single" w:sz="4" w:space="0" w:color="auto"/>
              <w:bottom w:val="single" w:sz="4" w:space="0" w:color="auto"/>
              <w:right w:val="single" w:sz="4" w:space="0" w:color="auto"/>
            </w:tcBorders>
          </w:tcPr>
          <w:p w14:paraId="2DBCF762" w14:textId="77777777" w:rsidR="00735699" w:rsidRDefault="000C7647">
            <w:pPr>
              <w:spacing w:beforeAutospacing="1" w:afterAutospacing="1"/>
            </w:pPr>
            <w:r>
              <w:rPr>
                <w:color w:val="000000"/>
              </w:rPr>
              <w:t>American Indian or Alaska Native</w:t>
            </w:r>
          </w:p>
        </w:tc>
        <w:tc>
          <w:tcPr>
            <w:tcW w:w="0" w:type="auto"/>
            <w:tcBorders>
              <w:top w:val="single" w:sz="4" w:space="0" w:color="auto"/>
              <w:left w:val="single" w:sz="4" w:space="0" w:color="auto"/>
              <w:bottom w:val="single" w:sz="4" w:space="0" w:color="auto"/>
              <w:right w:val="single" w:sz="4" w:space="0" w:color="auto"/>
            </w:tcBorders>
            <w:vAlign w:val="bottom"/>
          </w:tcPr>
          <w:p w14:paraId="456B3E5F" w14:textId="77777777" w:rsidR="00735699" w:rsidRDefault="000C7647">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14:paraId="3E449F33" w14:textId="77777777" w:rsidR="00735699" w:rsidRDefault="000C7647">
            <w:pPr>
              <w:spacing w:beforeAutospacing="1" w:afterAutospacing="1"/>
              <w:jc w:val="right"/>
            </w:pPr>
            <w:r>
              <w:rPr>
                <w:color w:val="000000"/>
              </w:rPr>
              <w:t>0</w:t>
            </w:r>
          </w:p>
        </w:tc>
      </w:tr>
      <w:tr w:rsidR="00735699" w14:paraId="440CBAC5" w14:textId="77777777">
        <w:trPr>
          <w:cantSplit/>
        </w:trPr>
        <w:tc>
          <w:tcPr>
            <w:tcW w:w="0" w:type="auto"/>
            <w:tcBorders>
              <w:top w:val="single" w:sz="4" w:space="0" w:color="auto"/>
              <w:left w:val="single" w:sz="4" w:space="0" w:color="auto"/>
              <w:bottom w:val="single" w:sz="4" w:space="0" w:color="auto"/>
              <w:right w:val="single" w:sz="4" w:space="0" w:color="auto"/>
            </w:tcBorders>
          </w:tcPr>
          <w:p w14:paraId="28BB7963" w14:textId="77777777" w:rsidR="00735699" w:rsidRDefault="000C7647">
            <w:pPr>
              <w:spacing w:beforeAutospacing="1" w:afterAutospacing="1"/>
            </w:pPr>
            <w:r>
              <w:rPr>
                <w:color w:val="000000"/>
              </w:rPr>
              <w:t>Pacific Islander</w:t>
            </w:r>
          </w:p>
        </w:tc>
        <w:tc>
          <w:tcPr>
            <w:tcW w:w="0" w:type="auto"/>
            <w:tcBorders>
              <w:top w:val="single" w:sz="4" w:space="0" w:color="auto"/>
              <w:left w:val="single" w:sz="4" w:space="0" w:color="auto"/>
              <w:bottom w:val="single" w:sz="4" w:space="0" w:color="auto"/>
              <w:right w:val="single" w:sz="4" w:space="0" w:color="auto"/>
            </w:tcBorders>
            <w:vAlign w:val="bottom"/>
          </w:tcPr>
          <w:p w14:paraId="3B2C8110" w14:textId="77777777" w:rsidR="00735699" w:rsidRDefault="000C7647">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14:paraId="35602232" w14:textId="77777777" w:rsidR="00735699" w:rsidRDefault="000C7647">
            <w:pPr>
              <w:spacing w:beforeAutospacing="1" w:afterAutospacing="1"/>
              <w:jc w:val="right"/>
            </w:pPr>
            <w:r>
              <w:rPr>
                <w:color w:val="000000"/>
              </w:rPr>
              <w:t>0</w:t>
            </w:r>
          </w:p>
        </w:tc>
      </w:tr>
      <w:tr w:rsidR="00FA0F96" w14:paraId="2A7276B0" w14:textId="77777777">
        <w:trPr>
          <w:cantSplit/>
          <w:tblHeader/>
        </w:trPr>
        <w:tc>
          <w:tcPr>
            <w:tcW w:w="3009" w:type="dxa"/>
            <w:tcBorders>
              <w:top w:val="single" w:sz="4" w:space="0" w:color="auto"/>
              <w:left w:val="single" w:sz="4" w:space="0" w:color="auto"/>
              <w:bottom w:val="single" w:sz="4" w:space="0" w:color="auto"/>
              <w:right w:val="single" w:sz="4" w:space="0" w:color="auto"/>
            </w:tcBorders>
            <w:hideMark/>
          </w:tcPr>
          <w:p w14:paraId="3765F2E8" w14:textId="77777777" w:rsidR="00FA0F96" w:rsidRDefault="000C7647">
            <w:pPr>
              <w:keepNext/>
              <w:widowControl w:val="0"/>
              <w:rPr>
                <w:b/>
                <w:sz w:val="24"/>
                <w:szCs w:val="24"/>
              </w:rPr>
            </w:pPr>
            <w:r>
              <w:rPr>
                <w:b/>
                <w:sz w:val="24"/>
                <w:szCs w:val="24"/>
              </w:rPr>
              <w:t>Ethnicity:</w:t>
            </w:r>
          </w:p>
        </w:tc>
        <w:tc>
          <w:tcPr>
            <w:tcW w:w="3195" w:type="dxa"/>
            <w:tcBorders>
              <w:top w:val="single" w:sz="4" w:space="0" w:color="auto"/>
              <w:left w:val="single" w:sz="4" w:space="0" w:color="auto"/>
              <w:bottom w:val="single" w:sz="4" w:space="0" w:color="auto"/>
              <w:right w:val="single" w:sz="4" w:space="0" w:color="auto"/>
            </w:tcBorders>
            <w:hideMark/>
          </w:tcPr>
          <w:p w14:paraId="5D2471DD" w14:textId="77777777" w:rsidR="00FA0F96" w:rsidRDefault="000C7647">
            <w:pPr>
              <w:keepNext/>
              <w:widowControl w:val="0"/>
              <w:rPr>
                <w:b/>
                <w:sz w:val="24"/>
                <w:szCs w:val="24"/>
              </w:rPr>
            </w:pPr>
            <w:r>
              <w:rPr>
                <w:b/>
                <w:sz w:val="24"/>
                <w:szCs w:val="24"/>
              </w:rPr>
              <w:t>Sheltered:</w:t>
            </w:r>
          </w:p>
        </w:tc>
        <w:tc>
          <w:tcPr>
            <w:tcW w:w="3271" w:type="dxa"/>
            <w:tcBorders>
              <w:top w:val="single" w:sz="4" w:space="0" w:color="auto"/>
              <w:left w:val="single" w:sz="4" w:space="0" w:color="auto"/>
              <w:bottom w:val="single" w:sz="4" w:space="0" w:color="auto"/>
              <w:right w:val="single" w:sz="4" w:space="0" w:color="auto"/>
            </w:tcBorders>
            <w:hideMark/>
          </w:tcPr>
          <w:p w14:paraId="5A312558" w14:textId="77777777" w:rsidR="00FA0F96" w:rsidRDefault="000C7647">
            <w:pPr>
              <w:keepNext/>
              <w:widowControl w:val="0"/>
              <w:rPr>
                <w:b/>
                <w:sz w:val="24"/>
                <w:szCs w:val="24"/>
              </w:rPr>
            </w:pPr>
            <w:r>
              <w:rPr>
                <w:b/>
                <w:sz w:val="24"/>
                <w:szCs w:val="24"/>
              </w:rPr>
              <w:t>Unsheltered (optional)</w:t>
            </w:r>
          </w:p>
        </w:tc>
      </w:tr>
      <w:tr w:rsidR="00735699" w14:paraId="14059567" w14:textId="77777777">
        <w:trPr>
          <w:cantSplit/>
        </w:trPr>
        <w:tc>
          <w:tcPr>
            <w:tcW w:w="0" w:type="auto"/>
            <w:tcBorders>
              <w:top w:val="single" w:sz="4" w:space="0" w:color="auto"/>
              <w:left w:val="single" w:sz="4" w:space="0" w:color="auto"/>
              <w:bottom w:val="single" w:sz="4" w:space="0" w:color="auto"/>
              <w:right w:val="single" w:sz="4" w:space="0" w:color="auto"/>
            </w:tcBorders>
          </w:tcPr>
          <w:p w14:paraId="04400FFD" w14:textId="77777777" w:rsidR="00735699" w:rsidRDefault="000C7647">
            <w:pPr>
              <w:spacing w:beforeAutospacing="1" w:afterAutospacing="1"/>
            </w:pPr>
            <w:r>
              <w:rPr>
                <w:color w:val="000000"/>
              </w:rPr>
              <w:t>Hispanic</w:t>
            </w:r>
          </w:p>
        </w:tc>
        <w:tc>
          <w:tcPr>
            <w:tcW w:w="0" w:type="auto"/>
            <w:tcBorders>
              <w:top w:val="single" w:sz="4" w:space="0" w:color="auto"/>
              <w:left w:val="single" w:sz="4" w:space="0" w:color="auto"/>
              <w:bottom w:val="single" w:sz="4" w:space="0" w:color="auto"/>
              <w:right w:val="single" w:sz="4" w:space="0" w:color="auto"/>
            </w:tcBorders>
            <w:vAlign w:val="bottom"/>
          </w:tcPr>
          <w:p w14:paraId="28B20C6B" w14:textId="77777777" w:rsidR="00735699" w:rsidRDefault="000C7647">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14:paraId="51931E7D" w14:textId="77777777" w:rsidR="00735699" w:rsidRDefault="000C7647">
            <w:pPr>
              <w:spacing w:beforeAutospacing="1" w:afterAutospacing="1"/>
              <w:jc w:val="right"/>
            </w:pPr>
            <w:r>
              <w:rPr>
                <w:color w:val="000000"/>
              </w:rPr>
              <w:t>0</w:t>
            </w:r>
          </w:p>
        </w:tc>
      </w:tr>
      <w:tr w:rsidR="00735699" w14:paraId="3EAA49BA" w14:textId="77777777">
        <w:trPr>
          <w:cantSplit/>
        </w:trPr>
        <w:tc>
          <w:tcPr>
            <w:tcW w:w="0" w:type="auto"/>
            <w:tcBorders>
              <w:top w:val="single" w:sz="4" w:space="0" w:color="auto"/>
              <w:left w:val="single" w:sz="4" w:space="0" w:color="auto"/>
              <w:bottom w:val="single" w:sz="4" w:space="0" w:color="auto"/>
              <w:right w:val="single" w:sz="4" w:space="0" w:color="auto"/>
            </w:tcBorders>
          </w:tcPr>
          <w:p w14:paraId="35414ACA" w14:textId="77777777" w:rsidR="00735699" w:rsidRDefault="000C7647">
            <w:pPr>
              <w:spacing w:beforeAutospacing="1" w:afterAutospacing="1"/>
            </w:pPr>
            <w:r>
              <w:rPr>
                <w:color w:val="000000"/>
              </w:rPr>
              <w:t>Not Hispanic</w:t>
            </w:r>
          </w:p>
        </w:tc>
        <w:tc>
          <w:tcPr>
            <w:tcW w:w="0" w:type="auto"/>
            <w:tcBorders>
              <w:top w:val="single" w:sz="4" w:space="0" w:color="auto"/>
              <w:left w:val="single" w:sz="4" w:space="0" w:color="auto"/>
              <w:bottom w:val="single" w:sz="4" w:space="0" w:color="auto"/>
              <w:right w:val="single" w:sz="4" w:space="0" w:color="auto"/>
            </w:tcBorders>
            <w:vAlign w:val="bottom"/>
          </w:tcPr>
          <w:p w14:paraId="24DEEDF8" w14:textId="77777777" w:rsidR="00735699" w:rsidRDefault="000C7647">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14:paraId="175BFA9E" w14:textId="77777777" w:rsidR="00735699" w:rsidRDefault="000C7647">
            <w:pPr>
              <w:spacing w:beforeAutospacing="1" w:afterAutospacing="1"/>
              <w:jc w:val="right"/>
            </w:pPr>
            <w:r>
              <w:rPr>
                <w:color w:val="000000"/>
              </w:rPr>
              <w:t>0</w:t>
            </w:r>
          </w:p>
        </w:tc>
      </w:tr>
    </w:tbl>
    <w:p w14:paraId="25DB459B" w14:textId="77777777" w:rsidR="00FA0F96" w:rsidRDefault="00FA0F96">
      <w:pPr>
        <w:keepNext/>
        <w:widowControl w:val="0"/>
        <w:spacing w:after="0" w:line="240" w:lineRule="auto"/>
        <w:jc w:val="center"/>
        <w:rPr>
          <w:b/>
          <w:bCs/>
          <w:vanish/>
          <w:sz w:val="20"/>
          <w:szCs w:val="20"/>
        </w:rPr>
      </w:pPr>
    </w:p>
    <w:p w14:paraId="680A0766" w14:textId="77777777" w:rsidR="00FA0F96" w:rsidRDefault="00FA0F96">
      <w:pPr>
        <w:spacing w:after="0" w:line="240" w:lineRule="auto"/>
        <w:rPr>
          <w:b/>
          <w:bCs/>
          <w:vanish/>
          <w:sz w:val="16"/>
          <w:szCs w:val="16"/>
        </w:rPr>
      </w:pPr>
    </w:p>
    <w:tbl>
      <w:tblPr>
        <w:tblW w:w="5000" w:type="pct"/>
        <w:tblInd w:w="115" w:type="dxa"/>
        <w:tblCellMar>
          <w:left w:w="115" w:type="dxa"/>
          <w:right w:w="115" w:type="dxa"/>
        </w:tblCellMar>
        <w:tblLook w:val="01E0" w:firstRow="1" w:lastRow="1" w:firstColumn="1" w:lastColumn="1" w:noHBand="0" w:noVBand="0"/>
      </w:tblPr>
      <w:tblGrid>
        <w:gridCol w:w="1663"/>
        <w:gridCol w:w="7697"/>
      </w:tblGrid>
      <w:tr w:rsidR="00FA0F96" w14:paraId="145F44D9" w14:textId="77777777">
        <w:trPr>
          <w:cantSplit/>
        </w:trPr>
        <w:tc>
          <w:tcPr>
            <w:tcW w:w="1980" w:type="dxa"/>
            <w:vAlign w:val="bottom"/>
            <w:hideMark/>
          </w:tcPr>
          <w:p w14:paraId="63CAC7D1" w14:textId="77777777" w:rsidR="00FA0F96" w:rsidRDefault="000C7647">
            <w:pPr>
              <w:spacing w:after="0" w:line="240" w:lineRule="auto"/>
              <w:rPr>
                <w:sz w:val="16"/>
                <w:szCs w:val="16"/>
              </w:rPr>
            </w:pPr>
            <w:r>
              <w:rPr>
                <w:b/>
                <w:bCs/>
                <w:sz w:val="16"/>
                <w:szCs w:val="16"/>
              </w:rPr>
              <w:t xml:space="preserve">Data Source </w:t>
            </w:r>
            <w:r>
              <w:rPr>
                <w:b/>
                <w:bCs/>
                <w:sz w:val="16"/>
                <w:szCs w:val="16"/>
              </w:rPr>
              <w:t>Comments:</w:t>
            </w:r>
          </w:p>
        </w:tc>
        <w:tc>
          <w:tcPr>
            <w:tcW w:w="11210" w:type="dxa"/>
            <w:vAlign w:val="bottom"/>
            <w:hideMark/>
          </w:tcPr>
          <w:p w14:paraId="75608F1D" w14:textId="77777777" w:rsidR="00FA0F96" w:rsidRDefault="00FA0F96">
            <w:pPr>
              <w:spacing w:after="0" w:line="240" w:lineRule="auto"/>
              <w:rPr>
                <w:sz w:val="16"/>
                <w:szCs w:val="16"/>
              </w:rPr>
            </w:pPr>
          </w:p>
        </w:tc>
      </w:tr>
    </w:tbl>
    <w:p w14:paraId="25E0EF4F" w14:textId="77777777" w:rsidR="00FA0F96" w:rsidRDefault="00FA0F96"/>
    <w:p w14:paraId="41495F33" w14:textId="77777777" w:rsidR="00FA0F96" w:rsidRDefault="000C7647">
      <w:pPr>
        <w:rPr>
          <w:b/>
          <w:sz w:val="24"/>
          <w:szCs w:val="24"/>
        </w:rPr>
      </w:pPr>
      <w:r>
        <w:rPr>
          <w:b/>
          <w:sz w:val="24"/>
          <w:szCs w:val="24"/>
        </w:rPr>
        <w:t>Estimate the number and type of families in need of housing assistance for families with children and the families of veterans.</w:t>
      </w:r>
    </w:p>
    <w:p w14:paraId="36D5F587" w14:textId="77777777" w:rsidR="00FA0F96" w:rsidRDefault="00FA0F96">
      <w:pPr>
        <w:rPr>
          <w:rFonts w:cs="Arial"/>
        </w:rPr>
      </w:pPr>
    </w:p>
    <w:p w14:paraId="49391941" w14:textId="77777777" w:rsidR="00FA0F96" w:rsidRDefault="000C7647">
      <w:pPr>
        <w:rPr>
          <w:b/>
          <w:sz w:val="24"/>
          <w:szCs w:val="24"/>
        </w:rPr>
      </w:pPr>
      <w:r>
        <w:rPr>
          <w:b/>
          <w:sz w:val="24"/>
          <w:szCs w:val="24"/>
        </w:rPr>
        <w:t>Describe the Nature and Extent of Homelessness by Racial and Ethnic Group.</w:t>
      </w:r>
    </w:p>
    <w:p w14:paraId="2E8AAAF5" w14:textId="77777777" w:rsidR="00FA0F96" w:rsidRDefault="00FA0F96">
      <w:pPr>
        <w:rPr>
          <w:rFonts w:cs="Arial"/>
        </w:rPr>
      </w:pPr>
    </w:p>
    <w:p w14:paraId="18CD3267" w14:textId="77777777" w:rsidR="00FA0F96" w:rsidRDefault="000C7647">
      <w:pPr>
        <w:rPr>
          <w:rFonts w:cs="Arial"/>
          <w:b/>
          <w:sz w:val="24"/>
          <w:szCs w:val="24"/>
        </w:rPr>
      </w:pPr>
      <w:r>
        <w:rPr>
          <w:b/>
          <w:sz w:val="24"/>
          <w:szCs w:val="24"/>
        </w:rPr>
        <w:t xml:space="preserve">Describe the Nature and Extent of </w:t>
      </w:r>
      <w:r>
        <w:rPr>
          <w:b/>
          <w:sz w:val="24"/>
          <w:szCs w:val="24"/>
        </w:rPr>
        <w:t>Unsheltered and Sheltered Homelessness.</w:t>
      </w:r>
    </w:p>
    <w:p w14:paraId="13135224" w14:textId="77777777" w:rsidR="00FA0F96" w:rsidRDefault="00FA0F96">
      <w:pPr>
        <w:rPr>
          <w:rFonts w:cs="Arial"/>
        </w:rPr>
      </w:pPr>
    </w:p>
    <w:p w14:paraId="6742F5CF" w14:textId="77777777" w:rsidR="00FA0F96" w:rsidRDefault="000C7647">
      <w:pPr>
        <w:spacing w:line="204" w:lineRule="auto"/>
        <w:rPr>
          <w:b/>
          <w:sz w:val="24"/>
          <w:szCs w:val="24"/>
        </w:rPr>
      </w:pPr>
      <w:r>
        <w:rPr>
          <w:b/>
          <w:sz w:val="24"/>
          <w:szCs w:val="24"/>
        </w:rPr>
        <w:t>Discussion:</w:t>
      </w:r>
    </w:p>
    <w:p w14:paraId="0EDCF206" w14:textId="77777777" w:rsidR="00FA0F96" w:rsidRDefault="00FA0F96">
      <w:pPr>
        <w:spacing w:line="204" w:lineRule="auto"/>
        <w:rPr>
          <w:b/>
          <w:sz w:val="24"/>
          <w:szCs w:val="24"/>
        </w:rPr>
      </w:pPr>
    </w:p>
    <w:p w14:paraId="4D3D9244" w14:textId="77777777" w:rsidR="00FA0F96" w:rsidRDefault="000C7647">
      <w:pPr>
        <w:pStyle w:val="Heading2"/>
        <w:pageBreakBefore/>
        <w:rPr>
          <w:rFonts w:ascii="Calibri" w:hAnsi="Calibri"/>
          <w:i w:val="0"/>
        </w:rPr>
      </w:pPr>
      <w:r>
        <w:rPr>
          <w:rFonts w:ascii="Calibri" w:hAnsi="Calibri"/>
          <w:i w:val="0"/>
        </w:rPr>
        <w:t>NA-45 Non-Homeless Special Needs Assessment - 91.205 (b,d)</w:t>
      </w:r>
    </w:p>
    <w:p w14:paraId="4E211C7C" w14:textId="77777777" w:rsidR="00FA0F96" w:rsidRDefault="000C7647">
      <w:pPr>
        <w:spacing w:line="204" w:lineRule="auto"/>
        <w:rPr>
          <w:b/>
          <w:sz w:val="24"/>
          <w:szCs w:val="24"/>
        </w:rPr>
      </w:pPr>
      <w:r>
        <w:rPr>
          <w:b/>
          <w:sz w:val="24"/>
          <w:szCs w:val="24"/>
        </w:rPr>
        <w:t xml:space="preserve">Introduction: </w:t>
      </w:r>
    </w:p>
    <w:p w14:paraId="674E9C75" w14:textId="77777777" w:rsidR="00FA0F96" w:rsidRDefault="00FA0F96">
      <w:pPr>
        <w:spacing w:line="204" w:lineRule="auto"/>
        <w:rPr>
          <w:b/>
          <w:sz w:val="24"/>
          <w:szCs w:val="24"/>
        </w:rPr>
      </w:pPr>
    </w:p>
    <w:p w14:paraId="4DD5256C" w14:textId="77777777" w:rsidR="00FA0F96" w:rsidRDefault="00FA0F96">
      <w:pPr>
        <w:keepNext/>
        <w:widowControl w:val="0"/>
        <w:spacing w:after="0" w:line="240" w:lineRule="auto"/>
        <w:rPr>
          <w:b/>
          <w:vanish/>
          <w:sz w:val="10"/>
          <w:szCs w:val="10"/>
        </w:rPr>
      </w:pPr>
    </w:p>
    <w:p w14:paraId="05096FD0" w14:textId="77777777" w:rsidR="00FA0F96" w:rsidRDefault="00FA0F96">
      <w:pPr>
        <w:keepNext/>
        <w:widowControl w:val="0"/>
        <w:spacing w:after="0" w:line="240" w:lineRule="auto"/>
        <w:jc w:val="center"/>
        <w:rPr>
          <w:b/>
          <w:bCs/>
          <w:vanish/>
          <w:sz w:val="20"/>
          <w:szCs w:val="20"/>
        </w:rPr>
      </w:pPr>
    </w:p>
    <w:p w14:paraId="56132E4A" w14:textId="77777777" w:rsidR="00FA0F96" w:rsidRDefault="00FA0F96">
      <w:pPr>
        <w:spacing w:after="0" w:line="240" w:lineRule="auto"/>
        <w:rPr>
          <w:b/>
          <w:bCs/>
          <w:vanish/>
          <w:sz w:val="16"/>
          <w:szCs w:val="16"/>
        </w:rPr>
      </w:pPr>
    </w:p>
    <w:p w14:paraId="38E3C1C6" w14:textId="77777777" w:rsidR="00FA0F96" w:rsidRDefault="00FA0F96">
      <w:pPr>
        <w:rPr>
          <w:rFonts w:cs="Arial"/>
          <w:sz w:val="16"/>
          <w:szCs w:val="16"/>
        </w:rPr>
      </w:pPr>
    </w:p>
    <w:p w14:paraId="148D8A32" w14:textId="77777777" w:rsidR="00FA0F96" w:rsidRDefault="00FA0F96">
      <w:pPr>
        <w:keepNext/>
        <w:widowControl w:val="0"/>
        <w:spacing w:after="0" w:line="240" w:lineRule="auto"/>
        <w:jc w:val="center"/>
        <w:rPr>
          <w:b/>
          <w:bCs/>
          <w:vanish/>
          <w:sz w:val="20"/>
          <w:szCs w:val="20"/>
        </w:rPr>
      </w:pPr>
    </w:p>
    <w:p w14:paraId="14FB5BA9" w14:textId="77777777" w:rsidR="00FA0F96" w:rsidRDefault="00FA0F96">
      <w:pPr>
        <w:spacing w:after="0" w:line="240" w:lineRule="auto"/>
        <w:rPr>
          <w:b/>
          <w:bCs/>
          <w:vanish/>
          <w:sz w:val="16"/>
          <w:szCs w:val="16"/>
        </w:rPr>
      </w:pPr>
    </w:p>
    <w:p w14:paraId="09F81E6A" w14:textId="77777777" w:rsidR="00FA0F96" w:rsidRDefault="00FA0F96"/>
    <w:p w14:paraId="0EB38EF2" w14:textId="77777777" w:rsidR="00FA0F96" w:rsidRDefault="000C7647">
      <w:pPr>
        <w:rPr>
          <w:b/>
          <w:sz w:val="24"/>
          <w:szCs w:val="24"/>
        </w:rPr>
      </w:pPr>
      <w:r>
        <w:rPr>
          <w:b/>
          <w:sz w:val="24"/>
          <w:szCs w:val="24"/>
        </w:rPr>
        <w:t>Describe the characteristics of special needs populations in your community:</w:t>
      </w:r>
    </w:p>
    <w:p w14:paraId="197F8380" w14:textId="77777777" w:rsidR="00FA0F96" w:rsidRDefault="00FA0F96">
      <w:pPr>
        <w:rPr>
          <w:rFonts w:cs="Arial"/>
        </w:rPr>
      </w:pPr>
    </w:p>
    <w:p w14:paraId="4BE49812" w14:textId="77777777" w:rsidR="00FA0F96" w:rsidRDefault="000C7647">
      <w:pPr>
        <w:rPr>
          <w:rFonts w:cs="Arial"/>
          <w:b/>
          <w:sz w:val="24"/>
          <w:szCs w:val="24"/>
        </w:rPr>
      </w:pPr>
      <w:r>
        <w:rPr>
          <w:b/>
          <w:sz w:val="24"/>
          <w:szCs w:val="24"/>
        </w:rPr>
        <w:t xml:space="preserve">What are the housing and supportive service needs of these populations and how are these needs determined?   </w:t>
      </w:r>
    </w:p>
    <w:p w14:paraId="1BAACAD3" w14:textId="77777777" w:rsidR="00FA0F96" w:rsidRDefault="00FA0F96">
      <w:pPr>
        <w:rPr>
          <w:rFonts w:cs="Arial"/>
        </w:rPr>
      </w:pPr>
    </w:p>
    <w:p w14:paraId="0233C3CB" w14:textId="77777777" w:rsidR="00FA0F96" w:rsidRDefault="000C7647">
      <w:pPr>
        <w:rPr>
          <w:b/>
          <w:sz w:val="24"/>
          <w:szCs w:val="24"/>
        </w:rPr>
      </w:pPr>
      <w:r>
        <w:rPr>
          <w:b/>
          <w:sz w:val="24"/>
          <w:szCs w:val="24"/>
        </w:rPr>
        <w:t xml:space="preserve">Discuss the size and characteristics of the population with HIV/AIDS and their families within the Eligible Metropolitan Statistical Area: </w:t>
      </w:r>
    </w:p>
    <w:p w14:paraId="16EAECA2" w14:textId="77777777" w:rsidR="00FA0F96" w:rsidRDefault="00FA0F96">
      <w:pPr>
        <w:rPr>
          <w:rFonts w:cs="Arial"/>
        </w:rPr>
      </w:pPr>
    </w:p>
    <w:p w14:paraId="4D84CAEF" w14:textId="77777777" w:rsidR="00FA0F96" w:rsidRDefault="000C7647">
      <w:pPr>
        <w:spacing w:line="204" w:lineRule="auto"/>
        <w:rPr>
          <w:b/>
          <w:sz w:val="24"/>
          <w:szCs w:val="24"/>
        </w:rPr>
      </w:pPr>
      <w:r>
        <w:rPr>
          <w:b/>
          <w:sz w:val="24"/>
          <w:szCs w:val="24"/>
        </w:rPr>
        <w:t>If the PJ will establish a preference for a HOME TBRA activity for persons with a specific category of disabilities (e.g., persons with HIV/AIDS or chronic mental illness), describe their unmet need for housing and services needed to narrow the gap in benefits and services received by such persons. (See 24 CFR 92.209(c)(2) (ii))</w:t>
      </w:r>
    </w:p>
    <w:p w14:paraId="7A6A199F" w14:textId="77777777" w:rsidR="00FA0F96" w:rsidRDefault="00FA0F96">
      <w:pPr>
        <w:spacing w:line="204" w:lineRule="auto"/>
        <w:rPr>
          <w:sz w:val="24"/>
          <w:szCs w:val="24"/>
        </w:rPr>
      </w:pPr>
    </w:p>
    <w:p w14:paraId="5365F10E" w14:textId="77777777" w:rsidR="00FA0F96" w:rsidRDefault="000C7647">
      <w:pPr>
        <w:spacing w:line="204" w:lineRule="auto"/>
        <w:rPr>
          <w:b/>
          <w:sz w:val="24"/>
          <w:szCs w:val="24"/>
        </w:rPr>
      </w:pPr>
      <w:r>
        <w:rPr>
          <w:b/>
          <w:sz w:val="24"/>
          <w:szCs w:val="24"/>
        </w:rPr>
        <w:t>Discussion:</w:t>
      </w:r>
    </w:p>
    <w:p w14:paraId="08DD8F84" w14:textId="77777777" w:rsidR="00FA0F96" w:rsidRDefault="00FA0F96">
      <w:pPr>
        <w:spacing w:line="204" w:lineRule="auto"/>
        <w:rPr>
          <w:b/>
          <w:sz w:val="24"/>
          <w:szCs w:val="24"/>
        </w:rPr>
      </w:pPr>
    </w:p>
    <w:p w14:paraId="36D75DDF" w14:textId="77777777" w:rsidR="00FA0F96" w:rsidRDefault="000C7647">
      <w:pPr>
        <w:pStyle w:val="Heading2"/>
        <w:pageBreakBefore/>
        <w:rPr>
          <w:rFonts w:ascii="Calibri" w:hAnsi="Calibri"/>
          <w:i w:val="0"/>
        </w:rPr>
      </w:pPr>
      <w:r>
        <w:rPr>
          <w:rFonts w:ascii="Calibri" w:hAnsi="Calibri"/>
          <w:i w:val="0"/>
        </w:rPr>
        <w:t>NA-50 Non-Housing Community Development Needs – 91.215 (f)</w:t>
      </w:r>
    </w:p>
    <w:p w14:paraId="7F390036" w14:textId="77777777" w:rsidR="00FA0F96" w:rsidRDefault="000C7647">
      <w:pPr>
        <w:rPr>
          <w:b/>
          <w:sz w:val="24"/>
          <w:szCs w:val="24"/>
        </w:rPr>
      </w:pPr>
      <w:r>
        <w:rPr>
          <w:b/>
          <w:sz w:val="24"/>
          <w:szCs w:val="24"/>
        </w:rPr>
        <w:t>Describe the jurisdiction’s need for Public Facilities:</w:t>
      </w:r>
    </w:p>
    <w:p w14:paraId="48CA0D67" w14:textId="77777777" w:rsidR="00FA0F96" w:rsidRDefault="00FA0F96">
      <w:pPr>
        <w:rPr>
          <w:rFonts w:cs="Arial"/>
        </w:rPr>
      </w:pPr>
    </w:p>
    <w:p w14:paraId="0A7116F1" w14:textId="77777777" w:rsidR="00FA0F96" w:rsidRDefault="000C7647">
      <w:pPr>
        <w:rPr>
          <w:rFonts w:cs="Arial"/>
          <w:b/>
          <w:sz w:val="24"/>
          <w:szCs w:val="24"/>
        </w:rPr>
      </w:pPr>
      <w:r>
        <w:rPr>
          <w:b/>
          <w:sz w:val="24"/>
          <w:szCs w:val="24"/>
        </w:rPr>
        <w:t>How were these needs determined?</w:t>
      </w:r>
    </w:p>
    <w:p w14:paraId="2F89CBF5" w14:textId="77777777" w:rsidR="00FA0F96" w:rsidRDefault="00FA0F96">
      <w:pPr>
        <w:rPr>
          <w:rFonts w:cs="Arial"/>
        </w:rPr>
      </w:pPr>
    </w:p>
    <w:p w14:paraId="54623684" w14:textId="77777777" w:rsidR="00FA0F96" w:rsidRDefault="00FA0F96">
      <w:pPr>
        <w:rPr>
          <w:rFonts w:cs="Arial"/>
        </w:rPr>
      </w:pPr>
    </w:p>
    <w:p w14:paraId="56D24EDA" w14:textId="77777777" w:rsidR="00FA0F96" w:rsidRDefault="000C7647">
      <w:pPr>
        <w:rPr>
          <w:b/>
          <w:sz w:val="24"/>
          <w:szCs w:val="24"/>
        </w:rPr>
      </w:pPr>
      <w:r>
        <w:rPr>
          <w:b/>
          <w:sz w:val="24"/>
          <w:szCs w:val="24"/>
        </w:rPr>
        <w:t>Describe the jurisdiction’s need for Public Improvements:</w:t>
      </w:r>
    </w:p>
    <w:p w14:paraId="5D27E66C" w14:textId="77777777" w:rsidR="00FA0F96" w:rsidRDefault="00FA0F96">
      <w:pPr>
        <w:rPr>
          <w:rFonts w:cs="Arial"/>
        </w:rPr>
      </w:pPr>
    </w:p>
    <w:p w14:paraId="5EBFA648" w14:textId="77777777" w:rsidR="00FA0F96" w:rsidRDefault="000C7647">
      <w:pPr>
        <w:rPr>
          <w:b/>
          <w:sz w:val="24"/>
          <w:szCs w:val="24"/>
        </w:rPr>
      </w:pPr>
      <w:r>
        <w:rPr>
          <w:b/>
          <w:sz w:val="24"/>
          <w:szCs w:val="24"/>
        </w:rPr>
        <w:t>How were these needs determined?</w:t>
      </w:r>
    </w:p>
    <w:p w14:paraId="795B0B51" w14:textId="77777777" w:rsidR="00FA0F96" w:rsidRDefault="00FA0F96">
      <w:pPr>
        <w:rPr>
          <w:rFonts w:cs="Arial"/>
        </w:rPr>
      </w:pPr>
    </w:p>
    <w:p w14:paraId="34CE2999" w14:textId="77777777" w:rsidR="00FA0F96" w:rsidRDefault="00FA0F96">
      <w:pPr>
        <w:rPr>
          <w:rFonts w:cs="Arial"/>
        </w:rPr>
      </w:pPr>
    </w:p>
    <w:p w14:paraId="641EA022" w14:textId="77777777" w:rsidR="00FA0F96" w:rsidRDefault="000C7647">
      <w:pPr>
        <w:rPr>
          <w:b/>
          <w:sz w:val="24"/>
          <w:szCs w:val="24"/>
        </w:rPr>
      </w:pPr>
      <w:r>
        <w:rPr>
          <w:b/>
          <w:sz w:val="24"/>
          <w:szCs w:val="24"/>
        </w:rPr>
        <w:t>Describe the jurisdiction’s need for Public Services:</w:t>
      </w:r>
    </w:p>
    <w:p w14:paraId="05F2121F" w14:textId="77777777" w:rsidR="00FA0F96" w:rsidRDefault="00FA0F96">
      <w:pPr>
        <w:rPr>
          <w:rFonts w:cs="Arial"/>
        </w:rPr>
      </w:pPr>
    </w:p>
    <w:p w14:paraId="32ADD39A" w14:textId="77777777" w:rsidR="00FA0F96" w:rsidRDefault="000C7647">
      <w:pPr>
        <w:rPr>
          <w:b/>
          <w:sz w:val="24"/>
          <w:szCs w:val="24"/>
        </w:rPr>
      </w:pPr>
      <w:r>
        <w:rPr>
          <w:b/>
          <w:sz w:val="24"/>
          <w:szCs w:val="24"/>
        </w:rPr>
        <w:t>How were these needs determined?</w:t>
      </w:r>
    </w:p>
    <w:p w14:paraId="519B9874" w14:textId="77777777" w:rsidR="00FA0F96" w:rsidRDefault="00FA0F96">
      <w:pPr>
        <w:rPr>
          <w:rFonts w:cs="Arial"/>
        </w:rPr>
      </w:pPr>
    </w:p>
    <w:p w14:paraId="59348E5A" w14:textId="77777777" w:rsidR="00FA0F96" w:rsidRDefault="00FA0F96"/>
    <w:p w14:paraId="50460855" w14:textId="77777777" w:rsidR="00FA0F96" w:rsidRDefault="000C7647">
      <w:pPr>
        <w:pStyle w:val="Heading1"/>
        <w:pageBreakBefore/>
        <w:jc w:val="center"/>
        <w:rPr>
          <w:rFonts w:ascii="Calibri" w:hAnsi="Calibri"/>
          <w:color w:val="auto"/>
          <w:sz w:val="32"/>
          <w:szCs w:val="32"/>
        </w:rPr>
      </w:pPr>
      <w:r>
        <w:rPr>
          <w:rFonts w:ascii="Calibri" w:hAnsi="Calibri"/>
          <w:color w:val="auto"/>
          <w:sz w:val="32"/>
          <w:szCs w:val="32"/>
        </w:rPr>
        <w:t>Housing Market Analysis</w:t>
      </w:r>
    </w:p>
    <w:p w14:paraId="29BA8577" w14:textId="77777777" w:rsidR="00FA0F96" w:rsidRDefault="000C7647">
      <w:pPr>
        <w:pStyle w:val="Heading2"/>
        <w:rPr>
          <w:rFonts w:ascii="Calibri" w:hAnsi="Calibri"/>
          <w:i w:val="0"/>
        </w:rPr>
      </w:pPr>
      <w:r>
        <w:rPr>
          <w:rFonts w:ascii="Calibri" w:hAnsi="Calibri"/>
          <w:i w:val="0"/>
        </w:rPr>
        <w:t>MA-05 Overview</w:t>
      </w:r>
    </w:p>
    <w:p w14:paraId="739EDEE0" w14:textId="77777777" w:rsidR="00FA0F96" w:rsidRDefault="000C7647">
      <w:pPr>
        <w:rPr>
          <w:b/>
          <w:sz w:val="24"/>
          <w:szCs w:val="24"/>
        </w:rPr>
      </w:pPr>
      <w:r>
        <w:rPr>
          <w:b/>
          <w:sz w:val="24"/>
          <w:szCs w:val="24"/>
        </w:rPr>
        <w:t>Housing Market Analysis Overview:</w:t>
      </w:r>
    </w:p>
    <w:p w14:paraId="30D91D81" w14:textId="77777777" w:rsidR="00FA0F96" w:rsidRDefault="00FA0F96">
      <w:pPr>
        <w:rPr>
          <w:rFonts w:cs="Arial"/>
        </w:rPr>
      </w:pPr>
    </w:p>
    <w:p w14:paraId="144DA785" w14:textId="77777777" w:rsidR="00FA0F96" w:rsidRDefault="00FA0F96">
      <w:pPr>
        <w:rPr>
          <w:rFonts w:cs="Arial"/>
        </w:rPr>
      </w:pPr>
    </w:p>
    <w:p w14:paraId="02206200" w14:textId="77777777" w:rsidR="00FA0F96" w:rsidRDefault="00FA0F96">
      <w:pPr>
        <w:rPr>
          <w:rFonts w:cs="Arial"/>
        </w:rPr>
      </w:pPr>
    </w:p>
    <w:p w14:paraId="2F5C54D2" w14:textId="77777777" w:rsidR="00FA0F96" w:rsidRDefault="000C7647">
      <w:pPr>
        <w:pStyle w:val="Heading2"/>
        <w:pageBreakBefore/>
        <w:rPr>
          <w:rFonts w:ascii="Calibri" w:hAnsi="Calibri"/>
          <w:i w:val="0"/>
        </w:rPr>
      </w:pPr>
      <w:r>
        <w:rPr>
          <w:rFonts w:ascii="Calibri" w:hAnsi="Calibri"/>
          <w:i w:val="0"/>
        </w:rPr>
        <w:t xml:space="preserve">MA-10 </w:t>
      </w:r>
      <w:r>
        <w:rPr>
          <w:rFonts w:ascii="Calibri" w:hAnsi="Calibri"/>
          <w:i w:val="0"/>
        </w:rPr>
        <w:t>Number of Housing Units – 91.210(a)&amp;(b)(2)</w:t>
      </w:r>
    </w:p>
    <w:p w14:paraId="042EC653" w14:textId="77777777" w:rsidR="00FA0F96" w:rsidRDefault="000C7647">
      <w:pPr>
        <w:spacing w:line="204" w:lineRule="auto"/>
        <w:rPr>
          <w:b/>
          <w:sz w:val="24"/>
          <w:szCs w:val="24"/>
        </w:rPr>
      </w:pPr>
      <w:r>
        <w:rPr>
          <w:b/>
          <w:sz w:val="24"/>
          <w:szCs w:val="24"/>
        </w:rPr>
        <w:t>Introduction</w:t>
      </w:r>
    </w:p>
    <w:p w14:paraId="117B13F4" w14:textId="77777777" w:rsidR="00FA0F96" w:rsidRDefault="00FA0F96">
      <w:pPr>
        <w:spacing w:line="204" w:lineRule="auto"/>
        <w:rPr>
          <w:b/>
          <w:sz w:val="24"/>
          <w:szCs w:val="24"/>
        </w:rPr>
      </w:pPr>
    </w:p>
    <w:p w14:paraId="39B93B27" w14:textId="77777777" w:rsidR="00FA0F96" w:rsidRDefault="000C7647">
      <w:pPr>
        <w:keepNext/>
        <w:widowControl w:val="0"/>
        <w:rPr>
          <w:b/>
          <w:sz w:val="24"/>
          <w:szCs w:val="24"/>
        </w:rPr>
      </w:pPr>
      <w:r>
        <w:rPr>
          <w:b/>
          <w:sz w:val="24"/>
          <w:szCs w:val="24"/>
        </w:rPr>
        <w:t>All residential properties by number of units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8"/>
        <w:gridCol w:w="3332"/>
        <w:gridCol w:w="2620"/>
      </w:tblGrid>
      <w:tr w:rsidR="00FA0F96" w14:paraId="0E0D9D29" w14:textId="77777777">
        <w:trPr>
          <w:cantSplit/>
          <w:tblHeader/>
        </w:trPr>
        <w:tc>
          <w:tcPr>
            <w:tcW w:w="3028" w:type="dxa"/>
          </w:tcPr>
          <w:p w14:paraId="121F13E6" w14:textId="77777777" w:rsidR="00FA0F96" w:rsidRDefault="000C7647">
            <w:pPr>
              <w:keepNext/>
              <w:widowControl w:val="0"/>
              <w:spacing w:after="0" w:line="240" w:lineRule="auto"/>
              <w:rPr>
                <w:b/>
                <w:bCs/>
              </w:rPr>
            </w:pPr>
            <w:r>
              <w:rPr>
                <w:b/>
                <w:bCs/>
              </w:rPr>
              <w:t>Property Type</w:t>
            </w:r>
          </w:p>
        </w:tc>
        <w:tc>
          <w:tcPr>
            <w:tcW w:w="3045" w:type="dxa"/>
          </w:tcPr>
          <w:p w14:paraId="4D4B1208" w14:textId="77777777" w:rsidR="00FA0F96" w:rsidRDefault="000C7647">
            <w:pPr>
              <w:keepNext/>
              <w:widowControl w:val="0"/>
              <w:spacing w:after="0" w:line="240" w:lineRule="auto"/>
              <w:jc w:val="center"/>
              <w:rPr>
                <w:b/>
                <w:bCs/>
              </w:rPr>
            </w:pPr>
            <w:r>
              <w:rPr>
                <w:b/>
                <w:bCs/>
              </w:rPr>
              <w:t>Number</w:t>
            </w:r>
          </w:p>
        </w:tc>
        <w:tc>
          <w:tcPr>
            <w:tcW w:w="2394" w:type="dxa"/>
          </w:tcPr>
          <w:p w14:paraId="53FF8E94" w14:textId="77777777" w:rsidR="00FA0F96" w:rsidRDefault="000C7647">
            <w:pPr>
              <w:keepNext/>
              <w:widowControl w:val="0"/>
              <w:spacing w:after="0" w:line="240" w:lineRule="auto"/>
              <w:jc w:val="center"/>
              <w:rPr>
                <w:b/>
                <w:bCs/>
              </w:rPr>
            </w:pPr>
            <w:r>
              <w:rPr>
                <w:b/>
                <w:bCs/>
              </w:rPr>
              <w:t>%</w:t>
            </w:r>
          </w:p>
        </w:tc>
      </w:tr>
      <w:tr w:rsidR="00735699" w14:paraId="74F64B2C" w14:textId="77777777">
        <w:trPr>
          <w:cantSplit/>
        </w:trPr>
        <w:tc>
          <w:tcPr>
            <w:tcW w:w="0" w:type="auto"/>
          </w:tcPr>
          <w:p w14:paraId="3B52D5C2" w14:textId="77777777" w:rsidR="00735699" w:rsidRDefault="000C7647">
            <w:pPr>
              <w:spacing w:beforeAutospacing="1" w:afterAutospacing="1"/>
            </w:pPr>
            <w:r>
              <w:rPr>
                <w:color w:val="000000"/>
              </w:rPr>
              <w:t>1-unit detached structure</w:t>
            </w:r>
          </w:p>
        </w:tc>
        <w:tc>
          <w:tcPr>
            <w:tcW w:w="0" w:type="auto"/>
            <w:vAlign w:val="bottom"/>
          </w:tcPr>
          <w:p w14:paraId="73DF3F3A" w14:textId="77777777" w:rsidR="00735699" w:rsidRDefault="000C7647">
            <w:pPr>
              <w:spacing w:beforeAutospacing="1" w:afterAutospacing="1"/>
              <w:jc w:val="right"/>
            </w:pPr>
            <w:r>
              <w:rPr>
                <w:color w:val="000000"/>
              </w:rPr>
              <w:t>38,220</w:t>
            </w:r>
          </w:p>
        </w:tc>
        <w:tc>
          <w:tcPr>
            <w:tcW w:w="0" w:type="auto"/>
            <w:vAlign w:val="bottom"/>
          </w:tcPr>
          <w:p w14:paraId="56898669" w14:textId="77777777" w:rsidR="00735699" w:rsidRDefault="000C7647">
            <w:pPr>
              <w:spacing w:beforeAutospacing="1" w:afterAutospacing="1"/>
              <w:jc w:val="right"/>
            </w:pPr>
            <w:r>
              <w:rPr>
                <w:color w:val="000000"/>
              </w:rPr>
              <w:t>65%</w:t>
            </w:r>
          </w:p>
        </w:tc>
      </w:tr>
      <w:tr w:rsidR="00735699" w14:paraId="2919CACA" w14:textId="77777777">
        <w:trPr>
          <w:cantSplit/>
        </w:trPr>
        <w:tc>
          <w:tcPr>
            <w:tcW w:w="0" w:type="auto"/>
          </w:tcPr>
          <w:p w14:paraId="27AEDFCE" w14:textId="77777777" w:rsidR="00735699" w:rsidRDefault="000C7647">
            <w:pPr>
              <w:spacing w:beforeAutospacing="1" w:afterAutospacing="1"/>
            </w:pPr>
            <w:r>
              <w:rPr>
                <w:color w:val="000000"/>
              </w:rPr>
              <w:t>1-unit, attached structure</w:t>
            </w:r>
          </w:p>
        </w:tc>
        <w:tc>
          <w:tcPr>
            <w:tcW w:w="0" w:type="auto"/>
            <w:vAlign w:val="bottom"/>
          </w:tcPr>
          <w:p w14:paraId="7ACCAF62" w14:textId="77777777" w:rsidR="00735699" w:rsidRDefault="000C7647">
            <w:pPr>
              <w:spacing w:beforeAutospacing="1" w:afterAutospacing="1"/>
              <w:jc w:val="right"/>
            </w:pPr>
            <w:r>
              <w:rPr>
                <w:color w:val="000000"/>
              </w:rPr>
              <w:t>1,000</w:t>
            </w:r>
          </w:p>
        </w:tc>
        <w:tc>
          <w:tcPr>
            <w:tcW w:w="0" w:type="auto"/>
            <w:vAlign w:val="bottom"/>
          </w:tcPr>
          <w:p w14:paraId="197142BB" w14:textId="77777777" w:rsidR="00735699" w:rsidRDefault="000C7647">
            <w:pPr>
              <w:spacing w:beforeAutospacing="1" w:afterAutospacing="1"/>
              <w:jc w:val="right"/>
            </w:pPr>
            <w:r>
              <w:rPr>
                <w:color w:val="000000"/>
              </w:rPr>
              <w:t>2%</w:t>
            </w:r>
          </w:p>
        </w:tc>
      </w:tr>
      <w:tr w:rsidR="00735699" w14:paraId="1325818D" w14:textId="77777777">
        <w:trPr>
          <w:cantSplit/>
        </w:trPr>
        <w:tc>
          <w:tcPr>
            <w:tcW w:w="0" w:type="auto"/>
          </w:tcPr>
          <w:p w14:paraId="5D856C77" w14:textId="77777777" w:rsidR="00735699" w:rsidRDefault="000C7647">
            <w:pPr>
              <w:spacing w:beforeAutospacing="1" w:afterAutospacing="1"/>
            </w:pPr>
            <w:r>
              <w:rPr>
                <w:color w:val="000000"/>
              </w:rPr>
              <w:t>2-4 units</w:t>
            </w:r>
          </w:p>
        </w:tc>
        <w:tc>
          <w:tcPr>
            <w:tcW w:w="0" w:type="auto"/>
            <w:vAlign w:val="bottom"/>
          </w:tcPr>
          <w:p w14:paraId="629EFD33" w14:textId="77777777" w:rsidR="00735699" w:rsidRDefault="000C7647">
            <w:pPr>
              <w:spacing w:beforeAutospacing="1" w:afterAutospacing="1"/>
              <w:jc w:val="right"/>
            </w:pPr>
            <w:r>
              <w:rPr>
                <w:color w:val="000000"/>
              </w:rPr>
              <w:t>5,685</w:t>
            </w:r>
          </w:p>
        </w:tc>
        <w:tc>
          <w:tcPr>
            <w:tcW w:w="0" w:type="auto"/>
            <w:vAlign w:val="bottom"/>
          </w:tcPr>
          <w:p w14:paraId="086483EB" w14:textId="77777777" w:rsidR="00735699" w:rsidRDefault="000C7647">
            <w:pPr>
              <w:spacing w:beforeAutospacing="1" w:afterAutospacing="1"/>
              <w:jc w:val="right"/>
            </w:pPr>
            <w:r>
              <w:rPr>
                <w:color w:val="000000"/>
              </w:rPr>
              <w:t>10%</w:t>
            </w:r>
          </w:p>
        </w:tc>
      </w:tr>
      <w:tr w:rsidR="00735699" w14:paraId="3E4E4262" w14:textId="77777777">
        <w:trPr>
          <w:cantSplit/>
        </w:trPr>
        <w:tc>
          <w:tcPr>
            <w:tcW w:w="0" w:type="auto"/>
          </w:tcPr>
          <w:p w14:paraId="20E7B406" w14:textId="77777777" w:rsidR="00735699" w:rsidRDefault="000C7647">
            <w:pPr>
              <w:spacing w:beforeAutospacing="1" w:afterAutospacing="1"/>
            </w:pPr>
            <w:r>
              <w:rPr>
                <w:color w:val="000000"/>
              </w:rPr>
              <w:t>5-19 units</w:t>
            </w:r>
          </w:p>
        </w:tc>
        <w:tc>
          <w:tcPr>
            <w:tcW w:w="0" w:type="auto"/>
            <w:vAlign w:val="bottom"/>
          </w:tcPr>
          <w:p w14:paraId="73F20DB0" w14:textId="77777777" w:rsidR="00735699" w:rsidRDefault="000C7647">
            <w:pPr>
              <w:spacing w:beforeAutospacing="1" w:afterAutospacing="1"/>
              <w:jc w:val="right"/>
            </w:pPr>
            <w:r>
              <w:rPr>
                <w:color w:val="000000"/>
              </w:rPr>
              <w:t>9,050</w:t>
            </w:r>
          </w:p>
        </w:tc>
        <w:tc>
          <w:tcPr>
            <w:tcW w:w="0" w:type="auto"/>
            <w:vAlign w:val="bottom"/>
          </w:tcPr>
          <w:p w14:paraId="28040C07" w14:textId="77777777" w:rsidR="00735699" w:rsidRDefault="000C7647">
            <w:pPr>
              <w:spacing w:beforeAutospacing="1" w:afterAutospacing="1"/>
              <w:jc w:val="right"/>
            </w:pPr>
            <w:r>
              <w:rPr>
                <w:color w:val="000000"/>
              </w:rPr>
              <w:t>15%</w:t>
            </w:r>
          </w:p>
        </w:tc>
      </w:tr>
      <w:tr w:rsidR="00735699" w14:paraId="282DEEB5" w14:textId="77777777">
        <w:trPr>
          <w:cantSplit/>
        </w:trPr>
        <w:tc>
          <w:tcPr>
            <w:tcW w:w="0" w:type="auto"/>
          </w:tcPr>
          <w:p w14:paraId="5B557B46" w14:textId="77777777" w:rsidR="00735699" w:rsidRDefault="000C7647">
            <w:pPr>
              <w:spacing w:beforeAutospacing="1" w:afterAutospacing="1"/>
            </w:pPr>
            <w:r>
              <w:rPr>
                <w:color w:val="000000"/>
              </w:rPr>
              <w:t>20 or more units</w:t>
            </w:r>
          </w:p>
        </w:tc>
        <w:tc>
          <w:tcPr>
            <w:tcW w:w="0" w:type="auto"/>
            <w:vAlign w:val="bottom"/>
          </w:tcPr>
          <w:p w14:paraId="796705D1" w14:textId="77777777" w:rsidR="00735699" w:rsidRDefault="000C7647">
            <w:pPr>
              <w:spacing w:beforeAutospacing="1" w:afterAutospacing="1"/>
              <w:jc w:val="right"/>
            </w:pPr>
            <w:r>
              <w:rPr>
                <w:color w:val="000000"/>
              </w:rPr>
              <w:t>4,020</w:t>
            </w:r>
          </w:p>
        </w:tc>
        <w:tc>
          <w:tcPr>
            <w:tcW w:w="0" w:type="auto"/>
            <w:vAlign w:val="bottom"/>
          </w:tcPr>
          <w:p w14:paraId="00571785" w14:textId="77777777" w:rsidR="00735699" w:rsidRDefault="000C7647">
            <w:pPr>
              <w:spacing w:beforeAutospacing="1" w:afterAutospacing="1"/>
              <w:jc w:val="right"/>
            </w:pPr>
            <w:r>
              <w:rPr>
                <w:color w:val="000000"/>
              </w:rPr>
              <w:t>7%</w:t>
            </w:r>
          </w:p>
        </w:tc>
      </w:tr>
      <w:tr w:rsidR="00735699" w14:paraId="4C269F10" w14:textId="77777777">
        <w:trPr>
          <w:cantSplit/>
        </w:trPr>
        <w:tc>
          <w:tcPr>
            <w:tcW w:w="0" w:type="auto"/>
          </w:tcPr>
          <w:p w14:paraId="052B61BD" w14:textId="77777777" w:rsidR="00735699" w:rsidRDefault="000C7647">
            <w:pPr>
              <w:spacing w:beforeAutospacing="1" w:afterAutospacing="1"/>
            </w:pPr>
            <w:r>
              <w:rPr>
                <w:color w:val="000000"/>
              </w:rPr>
              <w:t>Mobile Home, boat, RV, van, etc</w:t>
            </w:r>
          </w:p>
        </w:tc>
        <w:tc>
          <w:tcPr>
            <w:tcW w:w="0" w:type="auto"/>
            <w:vAlign w:val="bottom"/>
          </w:tcPr>
          <w:p w14:paraId="6C513233" w14:textId="77777777" w:rsidR="00735699" w:rsidRDefault="000C7647">
            <w:pPr>
              <w:spacing w:beforeAutospacing="1" w:afterAutospacing="1"/>
              <w:jc w:val="right"/>
            </w:pPr>
            <w:r>
              <w:rPr>
                <w:color w:val="000000"/>
              </w:rPr>
              <w:t>704</w:t>
            </w:r>
          </w:p>
        </w:tc>
        <w:tc>
          <w:tcPr>
            <w:tcW w:w="0" w:type="auto"/>
            <w:vAlign w:val="bottom"/>
          </w:tcPr>
          <w:p w14:paraId="01FFC49E" w14:textId="77777777" w:rsidR="00735699" w:rsidRDefault="000C7647">
            <w:pPr>
              <w:spacing w:beforeAutospacing="1" w:afterAutospacing="1"/>
              <w:jc w:val="right"/>
            </w:pPr>
            <w:r>
              <w:rPr>
                <w:color w:val="000000"/>
              </w:rPr>
              <w:t>1%</w:t>
            </w:r>
          </w:p>
        </w:tc>
      </w:tr>
      <w:tr w:rsidR="00735699" w14:paraId="219D6BB2" w14:textId="77777777">
        <w:trPr>
          <w:cantSplit/>
        </w:trPr>
        <w:tc>
          <w:tcPr>
            <w:tcW w:w="0" w:type="auto"/>
          </w:tcPr>
          <w:p w14:paraId="00B11577" w14:textId="77777777" w:rsidR="00735699" w:rsidRDefault="000C7647">
            <w:pPr>
              <w:spacing w:beforeAutospacing="1" w:afterAutospacing="1"/>
            </w:pPr>
            <w:r>
              <w:rPr>
                <w:rFonts w:ascii="Verdana" w:hAnsi="Verdana"/>
                <w:b/>
                <w:i/>
                <w:color w:val="000000"/>
                <w:sz w:val="16"/>
              </w:rPr>
              <w:t>Total</w:t>
            </w:r>
          </w:p>
        </w:tc>
        <w:tc>
          <w:tcPr>
            <w:tcW w:w="0" w:type="auto"/>
          </w:tcPr>
          <w:p w14:paraId="249128E2" w14:textId="77777777" w:rsidR="00735699" w:rsidRDefault="000C7647">
            <w:pPr>
              <w:spacing w:beforeAutospacing="1" w:afterAutospacing="1"/>
              <w:jc w:val="right"/>
            </w:pPr>
            <w:r>
              <w:rPr>
                <w:rFonts w:ascii="Verdana" w:hAnsi="Verdana"/>
                <w:b/>
                <w:i/>
                <w:color w:val="000000"/>
                <w:sz w:val="16"/>
              </w:rPr>
              <w:t>58,679</w:t>
            </w:r>
          </w:p>
        </w:tc>
        <w:tc>
          <w:tcPr>
            <w:tcW w:w="0" w:type="auto"/>
          </w:tcPr>
          <w:p w14:paraId="6FDA37D9" w14:textId="77777777" w:rsidR="00735699" w:rsidRDefault="000C7647">
            <w:pPr>
              <w:spacing w:beforeAutospacing="1" w:afterAutospacing="1"/>
              <w:jc w:val="right"/>
            </w:pPr>
            <w:r>
              <w:rPr>
                <w:rFonts w:ascii="Verdana" w:hAnsi="Verdana"/>
                <w:b/>
                <w:i/>
                <w:color w:val="000000"/>
                <w:sz w:val="16"/>
              </w:rPr>
              <w:t>100%</w:t>
            </w:r>
          </w:p>
        </w:tc>
      </w:tr>
    </w:tbl>
    <w:p w14:paraId="2F393E18" w14:textId="77777777" w:rsidR="00FA0F96" w:rsidRDefault="000C7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31</w:t>
      </w:r>
      <w:r>
        <w:rPr>
          <w:rFonts w:asciiTheme="minorHAnsi" w:hAnsiTheme="minorHAnsi"/>
        </w:rPr>
        <w:fldChar w:fldCharType="end"/>
      </w:r>
      <w:r>
        <w:rPr>
          <w:rFonts w:asciiTheme="minorHAnsi" w:hAnsiTheme="minorHAnsi"/>
        </w:rPr>
        <w:t xml:space="preserve"> – Residential Properties by Unit Number</w:t>
      </w:r>
    </w:p>
    <w:tbl>
      <w:tblPr>
        <w:tblW w:w="5000" w:type="pct"/>
        <w:tblInd w:w="115" w:type="dxa"/>
        <w:tblLook w:val="01E0" w:firstRow="1" w:lastRow="1" w:firstColumn="1" w:lastColumn="1" w:noHBand="0" w:noVBand="0"/>
      </w:tblPr>
      <w:tblGrid>
        <w:gridCol w:w="1064"/>
        <w:gridCol w:w="8296"/>
      </w:tblGrid>
      <w:tr w:rsidR="00FA0F96" w14:paraId="081F3478" w14:textId="77777777">
        <w:trPr>
          <w:cantSplit/>
        </w:trPr>
        <w:tc>
          <w:tcPr>
            <w:tcW w:w="1073" w:type="dxa"/>
          </w:tcPr>
          <w:p w14:paraId="420FDB90" w14:textId="77777777" w:rsidR="00FA0F96" w:rsidRDefault="000C7647">
            <w:pPr>
              <w:spacing w:after="0" w:line="240" w:lineRule="auto"/>
              <w:rPr>
                <w:rFonts w:cs="Arial"/>
                <w:sz w:val="16"/>
                <w:szCs w:val="16"/>
              </w:rPr>
            </w:pPr>
            <w:r>
              <w:rPr>
                <w:b/>
                <w:bCs/>
                <w:sz w:val="16"/>
                <w:szCs w:val="16"/>
              </w:rPr>
              <w:t>Data Source:</w:t>
            </w:r>
          </w:p>
        </w:tc>
        <w:tc>
          <w:tcPr>
            <w:tcW w:w="8503" w:type="dxa"/>
          </w:tcPr>
          <w:p w14:paraId="7566E9AB" w14:textId="77777777" w:rsidR="00735699" w:rsidRDefault="000C7647">
            <w:pPr>
              <w:spacing w:beforeAutospacing="1" w:afterAutospacing="1"/>
              <w:rPr>
                <w:rFonts w:cs="Arial"/>
                <w:sz w:val="16"/>
                <w:szCs w:val="16"/>
              </w:rPr>
            </w:pPr>
            <w:r>
              <w:rPr>
                <w:rFonts w:cs="Arial"/>
                <w:sz w:val="16"/>
                <w:szCs w:val="16"/>
              </w:rPr>
              <w:t>2016-2020 ACS</w:t>
            </w:r>
          </w:p>
        </w:tc>
      </w:tr>
    </w:tbl>
    <w:p w14:paraId="302C9013" w14:textId="77777777" w:rsidR="00FA0F96" w:rsidRDefault="00FA0F96">
      <w:pPr>
        <w:spacing w:after="0" w:line="240" w:lineRule="auto"/>
        <w:rPr>
          <w:vanish/>
        </w:rPr>
      </w:pPr>
    </w:p>
    <w:p w14:paraId="389FF062" w14:textId="77777777" w:rsidR="00FA0F96" w:rsidRDefault="00FA0F96">
      <w:pPr>
        <w:rPr>
          <w:b/>
          <w:bCs/>
          <w:vanish/>
          <w:sz w:val="16"/>
          <w:szCs w:val="16"/>
        </w:rPr>
      </w:pPr>
    </w:p>
    <w:p w14:paraId="6AD5C461" w14:textId="77777777" w:rsidR="00FA0F96" w:rsidRDefault="00FA0F96"/>
    <w:p w14:paraId="25DBA2D8" w14:textId="77777777" w:rsidR="00FA0F96" w:rsidRDefault="000C7647">
      <w:pPr>
        <w:keepNext/>
        <w:widowControl w:val="0"/>
        <w:rPr>
          <w:b/>
          <w:sz w:val="24"/>
          <w:szCs w:val="24"/>
        </w:rPr>
      </w:pPr>
      <w:r>
        <w:rPr>
          <w:b/>
          <w:sz w:val="24"/>
          <w:szCs w:val="24"/>
        </w:rPr>
        <w:t>Unit Size by Tenure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1760"/>
        <w:gridCol w:w="1527"/>
        <w:gridCol w:w="1723"/>
        <w:gridCol w:w="1677"/>
      </w:tblGrid>
      <w:tr w:rsidR="00FA0F96" w14:paraId="3F8D86C6" w14:textId="77777777">
        <w:trPr>
          <w:cantSplit/>
          <w:tblHeader/>
        </w:trPr>
        <w:tc>
          <w:tcPr>
            <w:tcW w:w="2736" w:type="dxa"/>
            <w:vMerge w:val="restart"/>
          </w:tcPr>
          <w:p w14:paraId="7602F7A1" w14:textId="77777777" w:rsidR="00FA0F96" w:rsidRDefault="00FA0F96">
            <w:pPr>
              <w:keepNext/>
              <w:widowControl w:val="0"/>
              <w:spacing w:after="0" w:line="240" w:lineRule="auto"/>
              <w:rPr>
                <w:b/>
                <w:bCs/>
              </w:rPr>
            </w:pPr>
          </w:p>
        </w:tc>
        <w:tc>
          <w:tcPr>
            <w:tcW w:w="3361" w:type="dxa"/>
            <w:gridSpan w:val="2"/>
          </w:tcPr>
          <w:p w14:paraId="6AE2E069" w14:textId="77777777" w:rsidR="00FA0F96" w:rsidRDefault="000C7647">
            <w:pPr>
              <w:keepNext/>
              <w:widowControl w:val="0"/>
              <w:spacing w:after="0" w:line="240" w:lineRule="auto"/>
              <w:jc w:val="center"/>
              <w:rPr>
                <w:b/>
                <w:bCs/>
              </w:rPr>
            </w:pPr>
            <w:r>
              <w:rPr>
                <w:b/>
                <w:bCs/>
              </w:rPr>
              <w:t>Owners</w:t>
            </w:r>
          </w:p>
        </w:tc>
        <w:tc>
          <w:tcPr>
            <w:tcW w:w="3479" w:type="dxa"/>
            <w:gridSpan w:val="2"/>
          </w:tcPr>
          <w:p w14:paraId="1CC7FEFA" w14:textId="77777777" w:rsidR="00FA0F96" w:rsidRDefault="000C7647">
            <w:pPr>
              <w:keepNext/>
              <w:widowControl w:val="0"/>
              <w:spacing w:after="0" w:line="240" w:lineRule="auto"/>
              <w:jc w:val="center"/>
              <w:rPr>
                <w:b/>
                <w:bCs/>
              </w:rPr>
            </w:pPr>
            <w:r>
              <w:rPr>
                <w:b/>
                <w:bCs/>
              </w:rPr>
              <w:t>Renters</w:t>
            </w:r>
          </w:p>
        </w:tc>
      </w:tr>
      <w:tr w:rsidR="00FA0F96" w14:paraId="6FADEE27" w14:textId="77777777">
        <w:trPr>
          <w:cantSplit/>
          <w:tblHeader/>
        </w:trPr>
        <w:tc>
          <w:tcPr>
            <w:tcW w:w="2736" w:type="dxa"/>
            <w:vMerge/>
          </w:tcPr>
          <w:p w14:paraId="33783E7C" w14:textId="77777777" w:rsidR="00FA0F96" w:rsidRDefault="00FA0F96">
            <w:pPr>
              <w:keepNext/>
              <w:widowControl w:val="0"/>
              <w:spacing w:after="0" w:line="240" w:lineRule="auto"/>
              <w:rPr>
                <w:b/>
                <w:bCs/>
              </w:rPr>
            </w:pPr>
          </w:p>
        </w:tc>
        <w:tc>
          <w:tcPr>
            <w:tcW w:w="1798" w:type="dxa"/>
          </w:tcPr>
          <w:p w14:paraId="2701EBBF" w14:textId="77777777" w:rsidR="00FA0F96" w:rsidRDefault="000C7647">
            <w:pPr>
              <w:keepNext/>
              <w:widowControl w:val="0"/>
              <w:spacing w:after="0" w:line="240" w:lineRule="auto"/>
              <w:jc w:val="center"/>
              <w:rPr>
                <w:b/>
                <w:bCs/>
              </w:rPr>
            </w:pPr>
            <w:r>
              <w:rPr>
                <w:b/>
                <w:bCs/>
              </w:rPr>
              <w:t>Number</w:t>
            </w:r>
          </w:p>
        </w:tc>
        <w:tc>
          <w:tcPr>
            <w:tcW w:w="1563" w:type="dxa"/>
          </w:tcPr>
          <w:p w14:paraId="0FBDC9EB" w14:textId="77777777" w:rsidR="00FA0F96" w:rsidRDefault="000C7647">
            <w:pPr>
              <w:keepNext/>
              <w:widowControl w:val="0"/>
              <w:spacing w:after="0" w:line="240" w:lineRule="auto"/>
              <w:jc w:val="center"/>
              <w:rPr>
                <w:b/>
                <w:bCs/>
              </w:rPr>
            </w:pPr>
            <w:r>
              <w:rPr>
                <w:b/>
                <w:bCs/>
              </w:rPr>
              <w:t>%</w:t>
            </w:r>
          </w:p>
        </w:tc>
        <w:tc>
          <w:tcPr>
            <w:tcW w:w="1759" w:type="dxa"/>
          </w:tcPr>
          <w:p w14:paraId="7EF7F371" w14:textId="77777777" w:rsidR="00FA0F96" w:rsidRDefault="000C7647">
            <w:pPr>
              <w:keepNext/>
              <w:widowControl w:val="0"/>
              <w:spacing w:after="0" w:line="240" w:lineRule="auto"/>
              <w:jc w:val="center"/>
              <w:rPr>
                <w:b/>
                <w:bCs/>
              </w:rPr>
            </w:pPr>
            <w:r>
              <w:rPr>
                <w:b/>
                <w:bCs/>
              </w:rPr>
              <w:t>Number</w:t>
            </w:r>
          </w:p>
        </w:tc>
        <w:tc>
          <w:tcPr>
            <w:tcW w:w="1720" w:type="dxa"/>
          </w:tcPr>
          <w:p w14:paraId="0943234D" w14:textId="77777777" w:rsidR="00FA0F96" w:rsidRDefault="000C7647">
            <w:pPr>
              <w:keepNext/>
              <w:widowControl w:val="0"/>
              <w:spacing w:after="0" w:line="240" w:lineRule="auto"/>
              <w:jc w:val="center"/>
              <w:rPr>
                <w:b/>
                <w:bCs/>
              </w:rPr>
            </w:pPr>
            <w:r>
              <w:rPr>
                <w:b/>
                <w:bCs/>
              </w:rPr>
              <w:t>%</w:t>
            </w:r>
          </w:p>
        </w:tc>
      </w:tr>
      <w:tr w:rsidR="00735699" w14:paraId="3BEB4971" w14:textId="77777777">
        <w:trPr>
          <w:cantSplit/>
        </w:trPr>
        <w:tc>
          <w:tcPr>
            <w:tcW w:w="0" w:type="auto"/>
          </w:tcPr>
          <w:p w14:paraId="7E963C4F" w14:textId="77777777" w:rsidR="00735699" w:rsidRDefault="000C7647">
            <w:pPr>
              <w:spacing w:beforeAutospacing="1" w:afterAutospacing="1"/>
            </w:pPr>
            <w:r>
              <w:rPr>
                <w:color w:val="000000"/>
              </w:rPr>
              <w:t>No bedroom</w:t>
            </w:r>
          </w:p>
        </w:tc>
        <w:tc>
          <w:tcPr>
            <w:tcW w:w="0" w:type="auto"/>
            <w:vAlign w:val="bottom"/>
          </w:tcPr>
          <w:p w14:paraId="6494A380" w14:textId="77777777" w:rsidR="00735699" w:rsidRDefault="000C7647">
            <w:pPr>
              <w:spacing w:beforeAutospacing="1" w:afterAutospacing="1"/>
              <w:jc w:val="right"/>
            </w:pPr>
            <w:r>
              <w:rPr>
                <w:color w:val="000000"/>
              </w:rPr>
              <w:t>4</w:t>
            </w:r>
          </w:p>
        </w:tc>
        <w:tc>
          <w:tcPr>
            <w:tcW w:w="0" w:type="auto"/>
            <w:vAlign w:val="bottom"/>
          </w:tcPr>
          <w:p w14:paraId="355148A2" w14:textId="77777777" w:rsidR="00735699" w:rsidRDefault="000C7647">
            <w:pPr>
              <w:spacing w:beforeAutospacing="1" w:afterAutospacing="1"/>
              <w:jc w:val="right"/>
            </w:pPr>
            <w:r>
              <w:rPr>
                <w:color w:val="000000"/>
              </w:rPr>
              <w:t>0%</w:t>
            </w:r>
          </w:p>
        </w:tc>
        <w:tc>
          <w:tcPr>
            <w:tcW w:w="0" w:type="auto"/>
            <w:vAlign w:val="bottom"/>
          </w:tcPr>
          <w:p w14:paraId="0A5C2E3F" w14:textId="77777777" w:rsidR="00735699" w:rsidRDefault="000C7647">
            <w:pPr>
              <w:spacing w:beforeAutospacing="1" w:afterAutospacing="1"/>
              <w:jc w:val="right"/>
            </w:pPr>
            <w:r>
              <w:rPr>
                <w:color w:val="000000"/>
              </w:rPr>
              <w:t>970</w:t>
            </w:r>
          </w:p>
        </w:tc>
        <w:tc>
          <w:tcPr>
            <w:tcW w:w="0" w:type="auto"/>
            <w:vAlign w:val="bottom"/>
          </w:tcPr>
          <w:p w14:paraId="0D66CDA1" w14:textId="77777777" w:rsidR="00735699" w:rsidRDefault="000C7647">
            <w:pPr>
              <w:spacing w:beforeAutospacing="1" w:afterAutospacing="1"/>
              <w:jc w:val="right"/>
            </w:pPr>
            <w:r>
              <w:rPr>
                <w:color w:val="000000"/>
              </w:rPr>
              <w:t>4%</w:t>
            </w:r>
          </w:p>
        </w:tc>
      </w:tr>
      <w:tr w:rsidR="00735699" w14:paraId="6BD9F51B" w14:textId="77777777">
        <w:trPr>
          <w:cantSplit/>
        </w:trPr>
        <w:tc>
          <w:tcPr>
            <w:tcW w:w="0" w:type="auto"/>
          </w:tcPr>
          <w:p w14:paraId="4C6D577B" w14:textId="77777777" w:rsidR="00735699" w:rsidRDefault="000C7647">
            <w:pPr>
              <w:spacing w:beforeAutospacing="1" w:afterAutospacing="1"/>
            </w:pPr>
            <w:r>
              <w:rPr>
                <w:color w:val="000000"/>
              </w:rPr>
              <w:t>1 bedroom</w:t>
            </w:r>
          </w:p>
        </w:tc>
        <w:tc>
          <w:tcPr>
            <w:tcW w:w="0" w:type="auto"/>
            <w:vAlign w:val="bottom"/>
          </w:tcPr>
          <w:p w14:paraId="19C1E4F3" w14:textId="77777777" w:rsidR="00735699" w:rsidRDefault="000C7647">
            <w:pPr>
              <w:spacing w:beforeAutospacing="1" w:afterAutospacing="1"/>
              <w:jc w:val="right"/>
            </w:pPr>
            <w:r>
              <w:rPr>
                <w:color w:val="000000"/>
              </w:rPr>
              <w:t>915</w:t>
            </w:r>
          </w:p>
        </w:tc>
        <w:tc>
          <w:tcPr>
            <w:tcW w:w="0" w:type="auto"/>
            <w:vAlign w:val="bottom"/>
          </w:tcPr>
          <w:p w14:paraId="3E78FAE5" w14:textId="77777777" w:rsidR="00735699" w:rsidRDefault="000C7647">
            <w:pPr>
              <w:spacing w:beforeAutospacing="1" w:afterAutospacing="1"/>
              <w:jc w:val="right"/>
            </w:pPr>
            <w:r>
              <w:rPr>
                <w:color w:val="000000"/>
              </w:rPr>
              <w:t>3%</w:t>
            </w:r>
          </w:p>
        </w:tc>
        <w:tc>
          <w:tcPr>
            <w:tcW w:w="0" w:type="auto"/>
            <w:vAlign w:val="bottom"/>
          </w:tcPr>
          <w:p w14:paraId="423DFB02" w14:textId="77777777" w:rsidR="00735699" w:rsidRDefault="000C7647">
            <w:pPr>
              <w:spacing w:beforeAutospacing="1" w:afterAutospacing="1"/>
              <w:jc w:val="right"/>
            </w:pPr>
            <w:r>
              <w:rPr>
                <w:color w:val="000000"/>
              </w:rPr>
              <w:t>7,410</w:t>
            </w:r>
          </w:p>
        </w:tc>
        <w:tc>
          <w:tcPr>
            <w:tcW w:w="0" w:type="auto"/>
            <w:vAlign w:val="bottom"/>
          </w:tcPr>
          <w:p w14:paraId="5ED35111" w14:textId="77777777" w:rsidR="00735699" w:rsidRDefault="000C7647">
            <w:pPr>
              <w:spacing w:beforeAutospacing="1" w:afterAutospacing="1"/>
              <w:jc w:val="right"/>
            </w:pPr>
            <w:r>
              <w:rPr>
                <w:color w:val="000000"/>
              </w:rPr>
              <w:t>32%</w:t>
            </w:r>
          </w:p>
        </w:tc>
      </w:tr>
      <w:tr w:rsidR="00735699" w14:paraId="49224148" w14:textId="77777777">
        <w:trPr>
          <w:cantSplit/>
        </w:trPr>
        <w:tc>
          <w:tcPr>
            <w:tcW w:w="0" w:type="auto"/>
          </w:tcPr>
          <w:p w14:paraId="239CF749" w14:textId="77777777" w:rsidR="00735699" w:rsidRDefault="000C7647">
            <w:pPr>
              <w:spacing w:beforeAutospacing="1" w:afterAutospacing="1"/>
            </w:pPr>
            <w:r>
              <w:rPr>
                <w:color w:val="000000"/>
              </w:rPr>
              <w:t>2 bedrooms</w:t>
            </w:r>
          </w:p>
        </w:tc>
        <w:tc>
          <w:tcPr>
            <w:tcW w:w="0" w:type="auto"/>
            <w:vAlign w:val="bottom"/>
          </w:tcPr>
          <w:p w14:paraId="57C76357" w14:textId="77777777" w:rsidR="00735699" w:rsidRDefault="000C7647">
            <w:pPr>
              <w:spacing w:beforeAutospacing="1" w:afterAutospacing="1"/>
              <w:jc w:val="right"/>
            </w:pPr>
            <w:r>
              <w:rPr>
                <w:color w:val="000000"/>
              </w:rPr>
              <w:t>8,080</w:t>
            </w:r>
          </w:p>
        </w:tc>
        <w:tc>
          <w:tcPr>
            <w:tcW w:w="0" w:type="auto"/>
            <w:vAlign w:val="bottom"/>
          </w:tcPr>
          <w:p w14:paraId="173AE6CF" w14:textId="77777777" w:rsidR="00735699" w:rsidRDefault="000C7647">
            <w:pPr>
              <w:spacing w:beforeAutospacing="1" w:afterAutospacing="1"/>
              <w:jc w:val="right"/>
            </w:pPr>
            <w:r>
              <w:rPr>
                <w:color w:val="000000"/>
              </w:rPr>
              <w:t>29%</w:t>
            </w:r>
          </w:p>
        </w:tc>
        <w:tc>
          <w:tcPr>
            <w:tcW w:w="0" w:type="auto"/>
            <w:vAlign w:val="bottom"/>
          </w:tcPr>
          <w:p w14:paraId="49B563BF" w14:textId="77777777" w:rsidR="00735699" w:rsidRDefault="000C7647">
            <w:pPr>
              <w:spacing w:beforeAutospacing="1" w:afterAutospacing="1"/>
              <w:jc w:val="right"/>
            </w:pPr>
            <w:r>
              <w:rPr>
                <w:color w:val="000000"/>
              </w:rPr>
              <w:t>10,080</w:t>
            </w:r>
          </w:p>
        </w:tc>
        <w:tc>
          <w:tcPr>
            <w:tcW w:w="0" w:type="auto"/>
            <w:vAlign w:val="bottom"/>
          </w:tcPr>
          <w:p w14:paraId="4EC07A57" w14:textId="77777777" w:rsidR="00735699" w:rsidRDefault="000C7647">
            <w:pPr>
              <w:spacing w:beforeAutospacing="1" w:afterAutospacing="1"/>
              <w:jc w:val="right"/>
            </w:pPr>
            <w:r>
              <w:rPr>
                <w:color w:val="000000"/>
              </w:rPr>
              <w:t>43%</w:t>
            </w:r>
          </w:p>
        </w:tc>
      </w:tr>
      <w:tr w:rsidR="00735699" w14:paraId="2EA258A8" w14:textId="77777777">
        <w:trPr>
          <w:cantSplit/>
        </w:trPr>
        <w:tc>
          <w:tcPr>
            <w:tcW w:w="0" w:type="auto"/>
          </w:tcPr>
          <w:p w14:paraId="422F53A7" w14:textId="77777777" w:rsidR="00735699" w:rsidRDefault="000C7647">
            <w:pPr>
              <w:spacing w:beforeAutospacing="1" w:afterAutospacing="1"/>
            </w:pPr>
            <w:r>
              <w:rPr>
                <w:color w:val="000000"/>
              </w:rPr>
              <w:t>3 or more bedrooms</w:t>
            </w:r>
          </w:p>
        </w:tc>
        <w:tc>
          <w:tcPr>
            <w:tcW w:w="0" w:type="auto"/>
            <w:vAlign w:val="bottom"/>
          </w:tcPr>
          <w:p w14:paraId="2CA9081C" w14:textId="77777777" w:rsidR="00735699" w:rsidRDefault="000C7647">
            <w:pPr>
              <w:spacing w:beforeAutospacing="1" w:afterAutospacing="1"/>
              <w:jc w:val="right"/>
            </w:pPr>
            <w:r>
              <w:rPr>
                <w:color w:val="000000"/>
              </w:rPr>
              <w:t>19,325</w:t>
            </w:r>
          </w:p>
        </w:tc>
        <w:tc>
          <w:tcPr>
            <w:tcW w:w="0" w:type="auto"/>
            <w:vAlign w:val="bottom"/>
          </w:tcPr>
          <w:p w14:paraId="6BA8D6DD" w14:textId="77777777" w:rsidR="00735699" w:rsidRDefault="000C7647">
            <w:pPr>
              <w:spacing w:beforeAutospacing="1" w:afterAutospacing="1"/>
              <w:jc w:val="right"/>
            </w:pPr>
            <w:r>
              <w:rPr>
                <w:color w:val="000000"/>
              </w:rPr>
              <w:t>68%</w:t>
            </w:r>
          </w:p>
        </w:tc>
        <w:tc>
          <w:tcPr>
            <w:tcW w:w="0" w:type="auto"/>
            <w:vAlign w:val="bottom"/>
          </w:tcPr>
          <w:p w14:paraId="4747BB12" w14:textId="77777777" w:rsidR="00735699" w:rsidRDefault="000C7647">
            <w:pPr>
              <w:spacing w:beforeAutospacing="1" w:afterAutospacing="1"/>
              <w:jc w:val="right"/>
            </w:pPr>
            <w:r>
              <w:rPr>
                <w:color w:val="000000"/>
              </w:rPr>
              <w:t>4,920</w:t>
            </w:r>
          </w:p>
        </w:tc>
        <w:tc>
          <w:tcPr>
            <w:tcW w:w="0" w:type="auto"/>
            <w:vAlign w:val="bottom"/>
          </w:tcPr>
          <w:p w14:paraId="25E072D7" w14:textId="77777777" w:rsidR="00735699" w:rsidRDefault="000C7647">
            <w:pPr>
              <w:spacing w:beforeAutospacing="1" w:afterAutospacing="1"/>
              <w:jc w:val="right"/>
            </w:pPr>
            <w:r>
              <w:rPr>
                <w:color w:val="000000"/>
              </w:rPr>
              <w:t>21%</w:t>
            </w:r>
          </w:p>
        </w:tc>
      </w:tr>
      <w:tr w:rsidR="00735699" w14:paraId="07F23A22" w14:textId="77777777">
        <w:trPr>
          <w:cantSplit/>
        </w:trPr>
        <w:tc>
          <w:tcPr>
            <w:tcW w:w="0" w:type="auto"/>
          </w:tcPr>
          <w:p w14:paraId="252FE180" w14:textId="77777777" w:rsidR="00735699" w:rsidRDefault="000C7647">
            <w:pPr>
              <w:spacing w:beforeAutospacing="1" w:afterAutospacing="1"/>
            </w:pPr>
            <w:r>
              <w:rPr>
                <w:rFonts w:ascii="Verdana" w:hAnsi="Verdana"/>
                <w:b/>
                <w:i/>
                <w:color w:val="000000"/>
                <w:sz w:val="16"/>
              </w:rPr>
              <w:t>Total</w:t>
            </w:r>
          </w:p>
        </w:tc>
        <w:tc>
          <w:tcPr>
            <w:tcW w:w="0" w:type="auto"/>
          </w:tcPr>
          <w:p w14:paraId="38EAB561" w14:textId="77777777" w:rsidR="00735699" w:rsidRDefault="000C7647">
            <w:pPr>
              <w:spacing w:beforeAutospacing="1" w:afterAutospacing="1"/>
              <w:jc w:val="right"/>
            </w:pPr>
            <w:r>
              <w:rPr>
                <w:rFonts w:ascii="Verdana" w:hAnsi="Verdana"/>
                <w:b/>
                <w:i/>
                <w:color w:val="000000"/>
                <w:sz w:val="16"/>
              </w:rPr>
              <w:t>28,324</w:t>
            </w:r>
          </w:p>
        </w:tc>
        <w:tc>
          <w:tcPr>
            <w:tcW w:w="0" w:type="auto"/>
          </w:tcPr>
          <w:p w14:paraId="1F3D27D3" w14:textId="77777777" w:rsidR="00735699" w:rsidRDefault="000C7647">
            <w:pPr>
              <w:spacing w:beforeAutospacing="1" w:afterAutospacing="1"/>
              <w:jc w:val="right"/>
            </w:pPr>
            <w:r>
              <w:rPr>
                <w:rFonts w:ascii="Verdana" w:hAnsi="Verdana"/>
                <w:b/>
                <w:i/>
                <w:color w:val="000000"/>
                <w:sz w:val="16"/>
              </w:rPr>
              <w:t>100%</w:t>
            </w:r>
          </w:p>
        </w:tc>
        <w:tc>
          <w:tcPr>
            <w:tcW w:w="0" w:type="auto"/>
          </w:tcPr>
          <w:p w14:paraId="082D9E7A" w14:textId="77777777" w:rsidR="00735699" w:rsidRDefault="000C7647">
            <w:pPr>
              <w:spacing w:beforeAutospacing="1" w:afterAutospacing="1"/>
              <w:jc w:val="right"/>
            </w:pPr>
            <w:r>
              <w:rPr>
                <w:rFonts w:ascii="Verdana" w:hAnsi="Verdana"/>
                <w:b/>
                <w:i/>
                <w:color w:val="000000"/>
                <w:sz w:val="16"/>
              </w:rPr>
              <w:t>23,380</w:t>
            </w:r>
          </w:p>
        </w:tc>
        <w:tc>
          <w:tcPr>
            <w:tcW w:w="0" w:type="auto"/>
          </w:tcPr>
          <w:p w14:paraId="5925531C" w14:textId="77777777" w:rsidR="00735699" w:rsidRDefault="000C7647">
            <w:pPr>
              <w:spacing w:beforeAutospacing="1" w:afterAutospacing="1"/>
              <w:jc w:val="right"/>
            </w:pPr>
            <w:r>
              <w:rPr>
                <w:rFonts w:ascii="Verdana" w:hAnsi="Verdana"/>
                <w:b/>
                <w:i/>
                <w:color w:val="000000"/>
                <w:sz w:val="16"/>
              </w:rPr>
              <w:t>100%</w:t>
            </w:r>
          </w:p>
        </w:tc>
      </w:tr>
    </w:tbl>
    <w:p w14:paraId="72ACDF79" w14:textId="77777777" w:rsidR="00FA0F96" w:rsidRDefault="000C7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32</w:t>
      </w:r>
      <w:r>
        <w:rPr>
          <w:rFonts w:asciiTheme="minorHAnsi" w:hAnsiTheme="minorHAnsi"/>
        </w:rPr>
        <w:fldChar w:fldCharType="end"/>
      </w:r>
      <w:r>
        <w:rPr>
          <w:rFonts w:asciiTheme="minorHAnsi" w:hAnsiTheme="minorHAnsi"/>
        </w:rPr>
        <w:t xml:space="preserve"> – Unit Size by Tenure</w:t>
      </w:r>
    </w:p>
    <w:tbl>
      <w:tblPr>
        <w:tblW w:w="5000" w:type="pct"/>
        <w:tblInd w:w="115" w:type="dxa"/>
        <w:tblLook w:val="01E0" w:firstRow="1" w:lastRow="1" w:firstColumn="1" w:lastColumn="1" w:noHBand="0" w:noVBand="0"/>
      </w:tblPr>
      <w:tblGrid>
        <w:gridCol w:w="1064"/>
        <w:gridCol w:w="8296"/>
      </w:tblGrid>
      <w:tr w:rsidR="00FA0F96" w14:paraId="2F261547" w14:textId="77777777">
        <w:trPr>
          <w:cantSplit/>
        </w:trPr>
        <w:tc>
          <w:tcPr>
            <w:tcW w:w="1073" w:type="dxa"/>
          </w:tcPr>
          <w:p w14:paraId="6D061CD7" w14:textId="77777777" w:rsidR="00FA0F96" w:rsidRDefault="000C7647">
            <w:pPr>
              <w:spacing w:after="0" w:line="240" w:lineRule="auto"/>
              <w:rPr>
                <w:rFonts w:cs="Arial"/>
                <w:sz w:val="16"/>
                <w:szCs w:val="16"/>
              </w:rPr>
            </w:pPr>
            <w:r>
              <w:rPr>
                <w:b/>
                <w:bCs/>
                <w:sz w:val="16"/>
                <w:szCs w:val="16"/>
              </w:rPr>
              <w:t>Data Source:</w:t>
            </w:r>
          </w:p>
        </w:tc>
        <w:tc>
          <w:tcPr>
            <w:tcW w:w="8503" w:type="dxa"/>
          </w:tcPr>
          <w:p w14:paraId="1E8D55ED" w14:textId="77777777" w:rsidR="00735699" w:rsidRDefault="000C7647">
            <w:pPr>
              <w:spacing w:beforeAutospacing="1" w:afterAutospacing="1"/>
              <w:rPr>
                <w:rFonts w:cs="Arial"/>
                <w:sz w:val="16"/>
                <w:szCs w:val="16"/>
              </w:rPr>
            </w:pPr>
            <w:r>
              <w:rPr>
                <w:rFonts w:cs="Arial"/>
                <w:sz w:val="16"/>
                <w:szCs w:val="16"/>
              </w:rPr>
              <w:t>2016-2020 ACS</w:t>
            </w:r>
          </w:p>
        </w:tc>
      </w:tr>
    </w:tbl>
    <w:p w14:paraId="630B16C3" w14:textId="77777777" w:rsidR="00FA0F96" w:rsidRDefault="00FA0F96">
      <w:pPr>
        <w:rPr>
          <w:vanish/>
        </w:rPr>
      </w:pPr>
    </w:p>
    <w:p w14:paraId="3B752C1A" w14:textId="77777777" w:rsidR="00FA0F96" w:rsidRDefault="00FA0F96">
      <w:pPr>
        <w:rPr>
          <w:b/>
          <w:bCs/>
          <w:vanish/>
          <w:sz w:val="16"/>
          <w:szCs w:val="16"/>
        </w:rPr>
      </w:pPr>
    </w:p>
    <w:p w14:paraId="1929C58D" w14:textId="77777777" w:rsidR="00FA0F96" w:rsidRDefault="00FA0F96"/>
    <w:p w14:paraId="728C7F79" w14:textId="77777777" w:rsidR="00FA0F96" w:rsidRDefault="000C7647">
      <w:pPr>
        <w:rPr>
          <w:b/>
          <w:sz w:val="24"/>
          <w:szCs w:val="24"/>
        </w:rPr>
      </w:pPr>
      <w:r>
        <w:rPr>
          <w:b/>
          <w:sz w:val="24"/>
          <w:szCs w:val="24"/>
        </w:rPr>
        <w:t>Describe the number and targeting (income level/type of family served) of units assisted with federal, state, and local programs.</w:t>
      </w:r>
    </w:p>
    <w:p w14:paraId="13032937" w14:textId="77777777" w:rsidR="00FA0F96" w:rsidRDefault="00FA0F96">
      <w:pPr>
        <w:rPr>
          <w:rFonts w:cs="Arial"/>
        </w:rPr>
      </w:pPr>
    </w:p>
    <w:p w14:paraId="7B50D7F4" w14:textId="77777777" w:rsidR="00FA0F96" w:rsidRDefault="000C7647">
      <w:pPr>
        <w:rPr>
          <w:rFonts w:cs="Arial"/>
          <w:b/>
          <w:sz w:val="24"/>
          <w:szCs w:val="24"/>
        </w:rPr>
      </w:pPr>
      <w:r>
        <w:rPr>
          <w:b/>
          <w:sz w:val="24"/>
          <w:szCs w:val="24"/>
        </w:rPr>
        <w:t xml:space="preserve">Provide an assessment of units expected to be lost from the affordable housing inventory for any reason, such as </w:t>
      </w:r>
      <w:r>
        <w:rPr>
          <w:b/>
          <w:sz w:val="24"/>
          <w:szCs w:val="24"/>
        </w:rPr>
        <w:t>expiration of Section 8 contracts.</w:t>
      </w:r>
    </w:p>
    <w:p w14:paraId="67799596" w14:textId="77777777" w:rsidR="00FA0F96" w:rsidRDefault="00FA0F96">
      <w:pPr>
        <w:rPr>
          <w:rFonts w:cs="Arial"/>
        </w:rPr>
      </w:pPr>
    </w:p>
    <w:p w14:paraId="3E6C95B3" w14:textId="77777777" w:rsidR="00FA0F96" w:rsidRDefault="000C7647">
      <w:pPr>
        <w:rPr>
          <w:rFonts w:cs="Arial"/>
          <w:b/>
          <w:sz w:val="24"/>
          <w:szCs w:val="24"/>
        </w:rPr>
      </w:pPr>
      <w:r>
        <w:rPr>
          <w:b/>
          <w:sz w:val="24"/>
          <w:szCs w:val="24"/>
        </w:rPr>
        <w:t>Does the availability of housing units meet the needs of the population?</w:t>
      </w:r>
    </w:p>
    <w:p w14:paraId="66B7D7AE" w14:textId="77777777" w:rsidR="00FA0F96" w:rsidRDefault="00FA0F96">
      <w:pPr>
        <w:rPr>
          <w:rFonts w:cs="Arial"/>
        </w:rPr>
      </w:pPr>
    </w:p>
    <w:p w14:paraId="35DA1E61" w14:textId="77777777" w:rsidR="00FA0F96" w:rsidRDefault="000C7647">
      <w:pPr>
        <w:rPr>
          <w:b/>
          <w:sz w:val="24"/>
          <w:szCs w:val="24"/>
        </w:rPr>
      </w:pPr>
      <w:r>
        <w:rPr>
          <w:b/>
          <w:sz w:val="24"/>
          <w:szCs w:val="24"/>
        </w:rPr>
        <w:t>Describe the need for specific types of housing:</w:t>
      </w:r>
    </w:p>
    <w:p w14:paraId="0BCC45DC" w14:textId="77777777" w:rsidR="00FA0F96" w:rsidRDefault="00FA0F96">
      <w:pPr>
        <w:rPr>
          <w:rFonts w:cs="Arial"/>
        </w:rPr>
      </w:pPr>
    </w:p>
    <w:p w14:paraId="36A0BB80" w14:textId="77777777" w:rsidR="00FA0F96" w:rsidRDefault="000C7647">
      <w:pPr>
        <w:spacing w:line="204" w:lineRule="auto"/>
        <w:rPr>
          <w:b/>
          <w:sz w:val="24"/>
          <w:szCs w:val="24"/>
        </w:rPr>
      </w:pPr>
      <w:r>
        <w:rPr>
          <w:b/>
          <w:sz w:val="24"/>
          <w:szCs w:val="24"/>
        </w:rPr>
        <w:t>Discussion</w:t>
      </w:r>
    </w:p>
    <w:p w14:paraId="4F45E847" w14:textId="77777777" w:rsidR="00FA0F96" w:rsidRDefault="00FA0F96">
      <w:pPr>
        <w:spacing w:line="204" w:lineRule="auto"/>
        <w:rPr>
          <w:b/>
          <w:sz w:val="24"/>
          <w:szCs w:val="24"/>
        </w:rPr>
      </w:pPr>
    </w:p>
    <w:p w14:paraId="47ECD046" w14:textId="77777777" w:rsidR="00FA0F96" w:rsidRDefault="000C7647">
      <w:pPr>
        <w:pStyle w:val="Heading2"/>
        <w:pageBreakBefore/>
        <w:rPr>
          <w:rFonts w:ascii="Calibri" w:hAnsi="Calibri"/>
          <w:i w:val="0"/>
        </w:rPr>
      </w:pPr>
      <w:r>
        <w:rPr>
          <w:rFonts w:ascii="Calibri" w:hAnsi="Calibri"/>
          <w:i w:val="0"/>
        </w:rPr>
        <w:t>MA-15 Housing Market Analysis: Cost of Housing - 91.210(a)</w:t>
      </w:r>
    </w:p>
    <w:p w14:paraId="62FED728" w14:textId="77777777" w:rsidR="00FA0F96" w:rsidRDefault="000C7647">
      <w:pPr>
        <w:spacing w:line="204" w:lineRule="auto"/>
        <w:rPr>
          <w:b/>
          <w:sz w:val="24"/>
          <w:szCs w:val="24"/>
        </w:rPr>
      </w:pPr>
      <w:r>
        <w:rPr>
          <w:b/>
          <w:sz w:val="24"/>
          <w:szCs w:val="24"/>
        </w:rPr>
        <w:t>Introduction</w:t>
      </w:r>
    </w:p>
    <w:p w14:paraId="65910F8B" w14:textId="77777777" w:rsidR="00FA0F96" w:rsidRDefault="00FA0F96">
      <w:pPr>
        <w:spacing w:line="204" w:lineRule="auto"/>
        <w:rPr>
          <w:b/>
          <w:sz w:val="24"/>
          <w:szCs w:val="24"/>
        </w:rPr>
      </w:pPr>
    </w:p>
    <w:p w14:paraId="090E2490" w14:textId="77777777" w:rsidR="00FA0F96" w:rsidRDefault="000C7647">
      <w:pPr>
        <w:keepNext/>
        <w:widowControl w:val="0"/>
        <w:rPr>
          <w:b/>
          <w:sz w:val="24"/>
          <w:szCs w:val="24"/>
        </w:rPr>
      </w:pPr>
      <w:r>
        <w:rPr>
          <w:b/>
          <w:sz w:val="24"/>
          <w:szCs w:val="24"/>
        </w:rPr>
        <w:t xml:space="preserve">Cost of </w:t>
      </w:r>
      <w:r>
        <w:rPr>
          <w:b/>
          <w:sz w:val="24"/>
          <w:szCs w:val="24"/>
        </w:rPr>
        <w:t>Housing</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2"/>
        <w:gridCol w:w="2176"/>
        <w:gridCol w:w="2558"/>
        <w:gridCol w:w="1794"/>
      </w:tblGrid>
      <w:tr w:rsidR="00FA0F96" w14:paraId="47901678" w14:textId="77777777">
        <w:trPr>
          <w:cantSplit/>
          <w:tblHeader/>
        </w:trPr>
        <w:tc>
          <w:tcPr>
            <w:tcW w:w="2892" w:type="dxa"/>
            <w:shd w:val="clear" w:color="000000" w:fill="auto"/>
          </w:tcPr>
          <w:p w14:paraId="7E9D4C59" w14:textId="77777777" w:rsidR="00FA0F96" w:rsidRDefault="00FA0F96">
            <w:pPr>
              <w:keepNext/>
              <w:widowControl w:val="0"/>
              <w:spacing w:after="0" w:line="240" w:lineRule="auto"/>
              <w:jc w:val="center"/>
              <w:rPr>
                <w:rFonts w:asciiTheme="minorHAnsi" w:hAnsiTheme="minorHAnsi" w:cs="Arial"/>
                <w:b/>
              </w:rPr>
            </w:pPr>
          </w:p>
        </w:tc>
        <w:tc>
          <w:tcPr>
            <w:tcW w:w="2228" w:type="dxa"/>
            <w:shd w:val="clear" w:color="000000" w:fill="auto"/>
          </w:tcPr>
          <w:p w14:paraId="738700B1" w14:textId="77777777" w:rsidR="00735699" w:rsidRDefault="000C7647">
            <w:pPr>
              <w:spacing w:beforeAutospacing="1" w:afterAutospacing="1"/>
              <w:contextualSpacing/>
              <w:jc w:val="center"/>
              <w:rPr>
                <w:rFonts w:asciiTheme="minorHAnsi" w:hAnsiTheme="minorHAnsi" w:cs="Arial"/>
                <w:b/>
              </w:rPr>
            </w:pPr>
            <w:r>
              <w:rPr>
                <w:rFonts w:asciiTheme="minorHAnsi" w:hAnsiTheme="minorHAnsi" w:cs="Arial"/>
                <w:b/>
              </w:rPr>
              <w:t>Base Year:  2009</w:t>
            </w:r>
          </w:p>
        </w:tc>
        <w:tc>
          <w:tcPr>
            <w:tcW w:w="2620" w:type="dxa"/>
            <w:shd w:val="clear" w:color="000000" w:fill="auto"/>
          </w:tcPr>
          <w:p w14:paraId="1D328B00" w14:textId="77777777" w:rsidR="00735699" w:rsidRDefault="000C7647">
            <w:pPr>
              <w:keepNext/>
              <w:widowControl w:val="0"/>
              <w:spacing w:beforeAutospacing="1" w:afterAutospacing="1"/>
              <w:jc w:val="center"/>
              <w:rPr>
                <w:rFonts w:asciiTheme="minorHAnsi" w:hAnsiTheme="minorHAnsi"/>
                <w:b/>
                <w:bCs/>
              </w:rPr>
            </w:pPr>
            <w:r>
              <w:rPr>
                <w:rFonts w:asciiTheme="minorHAnsi" w:hAnsiTheme="minorHAnsi" w:cs="Arial"/>
                <w:b/>
              </w:rPr>
              <w:t>Most Recent Year:  2020</w:t>
            </w:r>
          </w:p>
        </w:tc>
        <w:tc>
          <w:tcPr>
            <w:tcW w:w="1836" w:type="dxa"/>
            <w:shd w:val="clear" w:color="000000" w:fill="auto"/>
          </w:tcPr>
          <w:p w14:paraId="370B4CDA" w14:textId="77777777" w:rsidR="00FA0F96" w:rsidRDefault="000C7647">
            <w:pPr>
              <w:keepNext/>
              <w:widowControl w:val="0"/>
              <w:spacing w:after="0" w:line="240" w:lineRule="auto"/>
              <w:jc w:val="center"/>
              <w:rPr>
                <w:rFonts w:asciiTheme="minorHAnsi" w:hAnsiTheme="minorHAnsi"/>
                <w:b/>
                <w:bCs/>
              </w:rPr>
            </w:pPr>
            <w:r>
              <w:rPr>
                <w:rFonts w:asciiTheme="minorHAnsi" w:hAnsiTheme="minorHAnsi"/>
                <w:b/>
                <w:bCs/>
              </w:rPr>
              <w:t>% Change</w:t>
            </w:r>
          </w:p>
        </w:tc>
      </w:tr>
      <w:tr w:rsidR="00735699" w14:paraId="52D84C87" w14:textId="77777777">
        <w:trPr>
          <w:cantSplit/>
        </w:trPr>
        <w:tc>
          <w:tcPr>
            <w:tcW w:w="2892" w:type="dxa"/>
          </w:tcPr>
          <w:p w14:paraId="7DBADA2C" w14:textId="77777777" w:rsidR="00735699" w:rsidRDefault="000C7647">
            <w:pPr>
              <w:spacing w:beforeAutospacing="1" w:afterAutospacing="1"/>
            </w:pPr>
            <w:r>
              <w:rPr>
                <w:color w:val="000000"/>
              </w:rPr>
              <w:t>Median Home Value</w:t>
            </w:r>
          </w:p>
        </w:tc>
        <w:tc>
          <w:tcPr>
            <w:tcW w:w="2228" w:type="dxa"/>
            <w:vAlign w:val="bottom"/>
          </w:tcPr>
          <w:p w14:paraId="0450CF5C" w14:textId="77777777" w:rsidR="00735699" w:rsidRDefault="000C7647">
            <w:pPr>
              <w:spacing w:beforeAutospacing="1" w:afterAutospacing="1"/>
              <w:jc w:val="right"/>
            </w:pPr>
            <w:r>
              <w:rPr>
                <w:color w:val="000000"/>
              </w:rPr>
              <w:t>89,200</w:t>
            </w:r>
          </w:p>
        </w:tc>
        <w:tc>
          <w:tcPr>
            <w:tcW w:w="2620" w:type="dxa"/>
            <w:vAlign w:val="bottom"/>
          </w:tcPr>
          <w:p w14:paraId="2B2FBC30" w14:textId="77777777" w:rsidR="00735699" w:rsidRDefault="000C7647">
            <w:pPr>
              <w:spacing w:beforeAutospacing="1" w:afterAutospacing="1"/>
              <w:jc w:val="right"/>
            </w:pPr>
            <w:r>
              <w:rPr>
                <w:color w:val="000000"/>
              </w:rPr>
              <w:t>98,600</w:t>
            </w:r>
          </w:p>
        </w:tc>
        <w:tc>
          <w:tcPr>
            <w:tcW w:w="1836" w:type="dxa"/>
            <w:vAlign w:val="bottom"/>
          </w:tcPr>
          <w:p w14:paraId="61534704" w14:textId="77777777" w:rsidR="00735699" w:rsidRDefault="000C7647">
            <w:pPr>
              <w:spacing w:beforeAutospacing="1" w:afterAutospacing="1"/>
              <w:jc w:val="right"/>
            </w:pPr>
            <w:r>
              <w:rPr>
                <w:color w:val="000000"/>
              </w:rPr>
              <w:t>11%</w:t>
            </w:r>
          </w:p>
        </w:tc>
      </w:tr>
      <w:tr w:rsidR="00735699" w14:paraId="7B2C5CA9" w14:textId="77777777">
        <w:trPr>
          <w:cantSplit/>
        </w:trPr>
        <w:tc>
          <w:tcPr>
            <w:tcW w:w="2892" w:type="dxa"/>
          </w:tcPr>
          <w:p w14:paraId="4EFCBC58" w14:textId="77777777" w:rsidR="00735699" w:rsidRDefault="000C7647">
            <w:pPr>
              <w:spacing w:beforeAutospacing="1" w:afterAutospacing="1"/>
            </w:pPr>
            <w:r>
              <w:rPr>
                <w:color w:val="000000"/>
              </w:rPr>
              <w:t>Median Contract Rent</w:t>
            </w:r>
          </w:p>
        </w:tc>
        <w:tc>
          <w:tcPr>
            <w:tcW w:w="2228" w:type="dxa"/>
            <w:vAlign w:val="bottom"/>
          </w:tcPr>
          <w:p w14:paraId="50D26BFC" w14:textId="77777777" w:rsidR="00735699" w:rsidRDefault="000C7647">
            <w:pPr>
              <w:spacing w:beforeAutospacing="1" w:afterAutospacing="1"/>
              <w:jc w:val="right"/>
            </w:pPr>
            <w:r>
              <w:rPr>
                <w:color w:val="000000"/>
              </w:rPr>
              <w:t>533</w:t>
            </w:r>
          </w:p>
        </w:tc>
        <w:tc>
          <w:tcPr>
            <w:tcW w:w="2620" w:type="dxa"/>
            <w:vAlign w:val="bottom"/>
          </w:tcPr>
          <w:p w14:paraId="33859197" w14:textId="77777777" w:rsidR="00735699" w:rsidRDefault="000C7647">
            <w:pPr>
              <w:spacing w:beforeAutospacing="1" w:afterAutospacing="1"/>
              <w:jc w:val="right"/>
            </w:pPr>
            <w:r>
              <w:rPr>
                <w:color w:val="000000"/>
              </w:rPr>
              <w:t>608</w:t>
            </w:r>
          </w:p>
        </w:tc>
        <w:tc>
          <w:tcPr>
            <w:tcW w:w="1836" w:type="dxa"/>
            <w:vAlign w:val="bottom"/>
          </w:tcPr>
          <w:p w14:paraId="262F2F0A" w14:textId="77777777" w:rsidR="00735699" w:rsidRDefault="000C7647">
            <w:pPr>
              <w:spacing w:beforeAutospacing="1" w:afterAutospacing="1"/>
              <w:jc w:val="right"/>
            </w:pPr>
            <w:r>
              <w:rPr>
                <w:color w:val="000000"/>
              </w:rPr>
              <w:t>14%</w:t>
            </w:r>
          </w:p>
        </w:tc>
      </w:tr>
    </w:tbl>
    <w:p w14:paraId="6FEBAAEA" w14:textId="77777777" w:rsidR="00FA0F96" w:rsidRDefault="000C7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33</w:t>
      </w:r>
      <w:r>
        <w:rPr>
          <w:rFonts w:asciiTheme="minorHAnsi" w:hAnsiTheme="minorHAnsi"/>
        </w:rPr>
        <w:fldChar w:fldCharType="end"/>
      </w:r>
      <w:r>
        <w:rPr>
          <w:rFonts w:asciiTheme="minorHAnsi" w:hAnsiTheme="minorHAnsi"/>
        </w:rPr>
        <w:t xml:space="preserve"> – Cost of Housing</w:t>
      </w:r>
    </w:p>
    <w:p w14:paraId="3F08C606" w14:textId="77777777" w:rsidR="00FA0F96" w:rsidRDefault="00FA0F96">
      <w:pPr>
        <w:spacing w:after="0"/>
      </w:pPr>
    </w:p>
    <w:tbl>
      <w:tblPr>
        <w:tblW w:w="9663" w:type="dxa"/>
        <w:tblInd w:w="115" w:type="dxa"/>
        <w:tblLayout w:type="fixed"/>
        <w:tblLook w:val="01E0" w:firstRow="1" w:lastRow="1" w:firstColumn="1" w:lastColumn="1" w:noHBand="0" w:noVBand="0"/>
      </w:tblPr>
      <w:tblGrid>
        <w:gridCol w:w="1253"/>
        <w:gridCol w:w="8410"/>
      </w:tblGrid>
      <w:tr w:rsidR="00FA0F96" w14:paraId="3DACD1DC" w14:textId="77777777">
        <w:trPr>
          <w:cantSplit/>
          <w:trHeight w:val="144"/>
        </w:trPr>
        <w:tc>
          <w:tcPr>
            <w:tcW w:w="1253" w:type="dxa"/>
          </w:tcPr>
          <w:p w14:paraId="4EA1A720" w14:textId="77777777" w:rsidR="00FA0F96" w:rsidRDefault="000C7647">
            <w:pPr>
              <w:spacing w:after="0" w:line="240" w:lineRule="auto"/>
              <w:rPr>
                <w:rFonts w:asciiTheme="minorHAnsi" w:hAnsiTheme="minorHAnsi" w:cs="Arial"/>
                <w:sz w:val="16"/>
                <w:szCs w:val="16"/>
              </w:rPr>
            </w:pPr>
            <w:r>
              <w:rPr>
                <w:rFonts w:asciiTheme="minorHAnsi" w:hAnsiTheme="minorHAnsi"/>
                <w:b/>
                <w:bCs/>
                <w:sz w:val="16"/>
                <w:szCs w:val="16"/>
              </w:rPr>
              <w:t>Data Source:</w:t>
            </w:r>
          </w:p>
        </w:tc>
        <w:tc>
          <w:tcPr>
            <w:tcW w:w="8410" w:type="dxa"/>
          </w:tcPr>
          <w:p w14:paraId="2A955363" w14:textId="77777777" w:rsidR="00735699" w:rsidRDefault="000C7647">
            <w:pPr>
              <w:spacing w:beforeAutospacing="1" w:afterAutospacing="1"/>
              <w:rPr>
                <w:rFonts w:asciiTheme="minorHAnsi" w:hAnsiTheme="minorHAnsi" w:cs="Arial"/>
                <w:sz w:val="16"/>
                <w:szCs w:val="16"/>
              </w:rPr>
            </w:pPr>
            <w:r>
              <w:rPr>
                <w:rFonts w:asciiTheme="minorHAnsi" w:hAnsiTheme="minorHAnsi" w:cs="Arial"/>
                <w:sz w:val="16"/>
                <w:szCs w:val="16"/>
              </w:rPr>
              <w:t>2000 Census (Base Year), 2016-2020 ACS (Most Recent Year)</w:t>
            </w:r>
          </w:p>
        </w:tc>
      </w:tr>
    </w:tbl>
    <w:p w14:paraId="29FBB70C" w14:textId="77777777" w:rsidR="00FA0F96" w:rsidRDefault="00FA0F96">
      <w:pPr>
        <w:rPr>
          <w:vanish/>
        </w:rPr>
      </w:pPr>
    </w:p>
    <w:p w14:paraId="38A9FDD5" w14:textId="77777777" w:rsidR="00FA0F96" w:rsidRDefault="00FA0F96">
      <w:pPr>
        <w:rPr>
          <w:b/>
          <w:bCs/>
          <w:vanish/>
          <w:sz w:val="16"/>
          <w:szCs w:val="16"/>
        </w:rPr>
      </w:pPr>
    </w:p>
    <w:p w14:paraId="6C7BB03D" w14:textId="77777777" w:rsidR="00FA0F96" w:rsidRDefault="00FA0F96">
      <w:pPr>
        <w:spacing w:after="0" w:line="240" w:lineRule="auto"/>
      </w:pPr>
    </w:p>
    <w:p w14:paraId="60250886" w14:textId="77777777" w:rsidR="00FA0F96" w:rsidRDefault="00FA0F96">
      <w:pPr>
        <w:spacing w:after="0" w:line="240" w:lineRule="auto"/>
        <w:rPr>
          <w:b/>
          <w:i/>
          <w:sz w:val="26"/>
          <w:szCs w:val="26"/>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4"/>
        <w:gridCol w:w="3535"/>
        <w:gridCol w:w="2661"/>
      </w:tblGrid>
      <w:tr w:rsidR="00FA0F96" w14:paraId="67F2BD86" w14:textId="77777777">
        <w:trPr>
          <w:cantSplit/>
          <w:tblHeader/>
        </w:trPr>
        <w:tc>
          <w:tcPr>
            <w:tcW w:w="3231" w:type="dxa"/>
          </w:tcPr>
          <w:p w14:paraId="07C4D9F8" w14:textId="77777777" w:rsidR="00FA0F96" w:rsidRDefault="000C7647">
            <w:pPr>
              <w:keepNext/>
              <w:widowControl w:val="0"/>
              <w:spacing w:after="0" w:line="240" w:lineRule="auto"/>
              <w:jc w:val="center"/>
              <w:rPr>
                <w:b/>
                <w:bCs/>
              </w:rPr>
            </w:pPr>
            <w:r>
              <w:rPr>
                <w:b/>
                <w:bCs/>
              </w:rPr>
              <w:t>Rent Paid</w:t>
            </w:r>
          </w:p>
        </w:tc>
        <w:tc>
          <w:tcPr>
            <w:tcW w:w="3622" w:type="dxa"/>
          </w:tcPr>
          <w:p w14:paraId="25EAB80B" w14:textId="77777777" w:rsidR="00FA0F96" w:rsidRDefault="000C7647">
            <w:pPr>
              <w:keepNext/>
              <w:widowControl w:val="0"/>
              <w:spacing w:after="0" w:line="240" w:lineRule="auto"/>
              <w:jc w:val="center"/>
              <w:rPr>
                <w:b/>
                <w:bCs/>
              </w:rPr>
            </w:pPr>
            <w:r>
              <w:rPr>
                <w:b/>
                <w:bCs/>
              </w:rPr>
              <w:t>Number</w:t>
            </w:r>
          </w:p>
        </w:tc>
        <w:tc>
          <w:tcPr>
            <w:tcW w:w="2723" w:type="dxa"/>
          </w:tcPr>
          <w:p w14:paraId="38A33345" w14:textId="77777777" w:rsidR="00FA0F96" w:rsidRDefault="000C7647">
            <w:pPr>
              <w:keepNext/>
              <w:widowControl w:val="0"/>
              <w:spacing w:after="0" w:line="240" w:lineRule="auto"/>
              <w:jc w:val="center"/>
              <w:rPr>
                <w:b/>
                <w:bCs/>
              </w:rPr>
            </w:pPr>
            <w:r>
              <w:rPr>
                <w:b/>
                <w:bCs/>
              </w:rPr>
              <w:t>%</w:t>
            </w:r>
          </w:p>
        </w:tc>
      </w:tr>
      <w:tr w:rsidR="00735699" w14:paraId="4799E3C7" w14:textId="77777777">
        <w:trPr>
          <w:cantSplit/>
        </w:trPr>
        <w:tc>
          <w:tcPr>
            <w:tcW w:w="0" w:type="auto"/>
          </w:tcPr>
          <w:p w14:paraId="665DA740" w14:textId="77777777" w:rsidR="00735699" w:rsidRDefault="000C7647">
            <w:pPr>
              <w:spacing w:beforeAutospacing="1" w:afterAutospacing="1"/>
            </w:pPr>
            <w:r>
              <w:rPr>
                <w:color w:val="000000"/>
              </w:rPr>
              <w:t>Less than $500</w:t>
            </w:r>
          </w:p>
        </w:tc>
        <w:tc>
          <w:tcPr>
            <w:tcW w:w="0" w:type="auto"/>
            <w:vAlign w:val="bottom"/>
          </w:tcPr>
          <w:p w14:paraId="31E63FD5" w14:textId="77777777" w:rsidR="00735699" w:rsidRDefault="000C7647">
            <w:pPr>
              <w:spacing w:beforeAutospacing="1" w:afterAutospacing="1"/>
              <w:jc w:val="right"/>
            </w:pPr>
            <w:r>
              <w:rPr>
                <w:color w:val="000000"/>
              </w:rPr>
              <w:t>7,025</w:t>
            </w:r>
          </w:p>
        </w:tc>
        <w:tc>
          <w:tcPr>
            <w:tcW w:w="0" w:type="auto"/>
            <w:vAlign w:val="bottom"/>
          </w:tcPr>
          <w:p w14:paraId="692B9256" w14:textId="77777777" w:rsidR="00735699" w:rsidRDefault="000C7647">
            <w:pPr>
              <w:spacing w:beforeAutospacing="1" w:afterAutospacing="1"/>
              <w:jc w:val="right"/>
            </w:pPr>
            <w:r>
              <w:rPr>
                <w:color w:val="000000"/>
              </w:rPr>
              <w:t>30.1%</w:t>
            </w:r>
          </w:p>
        </w:tc>
      </w:tr>
      <w:tr w:rsidR="00735699" w14:paraId="43BB802C" w14:textId="77777777">
        <w:trPr>
          <w:cantSplit/>
        </w:trPr>
        <w:tc>
          <w:tcPr>
            <w:tcW w:w="0" w:type="auto"/>
          </w:tcPr>
          <w:p w14:paraId="75C430C4" w14:textId="77777777" w:rsidR="00735699" w:rsidRDefault="000C7647">
            <w:pPr>
              <w:spacing w:beforeAutospacing="1" w:afterAutospacing="1"/>
            </w:pPr>
            <w:r>
              <w:rPr>
                <w:color w:val="000000"/>
              </w:rPr>
              <w:t>$500-999</w:t>
            </w:r>
          </w:p>
        </w:tc>
        <w:tc>
          <w:tcPr>
            <w:tcW w:w="0" w:type="auto"/>
            <w:vAlign w:val="bottom"/>
          </w:tcPr>
          <w:p w14:paraId="028FC97D" w14:textId="77777777" w:rsidR="00735699" w:rsidRDefault="000C7647">
            <w:pPr>
              <w:spacing w:beforeAutospacing="1" w:afterAutospacing="1"/>
              <w:jc w:val="right"/>
            </w:pPr>
            <w:r>
              <w:rPr>
                <w:color w:val="000000"/>
              </w:rPr>
              <w:t>15,355</w:t>
            </w:r>
          </w:p>
        </w:tc>
        <w:tc>
          <w:tcPr>
            <w:tcW w:w="0" w:type="auto"/>
            <w:vAlign w:val="bottom"/>
          </w:tcPr>
          <w:p w14:paraId="613184AB" w14:textId="77777777" w:rsidR="00735699" w:rsidRDefault="000C7647">
            <w:pPr>
              <w:spacing w:beforeAutospacing="1" w:afterAutospacing="1"/>
              <w:jc w:val="right"/>
            </w:pPr>
            <w:r>
              <w:rPr>
                <w:color w:val="000000"/>
              </w:rPr>
              <w:t>65.7%</w:t>
            </w:r>
          </w:p>
        </w:tc>
      </w:tr>
      <w:tr w:rsidR="00735699" w14:paraId="5E87AB99" w14:textId="77777777">
        <w:trPr>
          <w:cantSplit/>
        </w:trPr>
        <w:tc>
          <w:tcPr>
            <w:tcW w:w="0" w:type="auto"/>
          </w:tcPr>
          <w:p w14:paraId="0B30DF9F" w14:textId="77777777" w:rsidR="00735699" w:rsidRDefault="000C7647">
            <w:pPr>
              <w:spacing w:beforeAutospacing="1" w:afterAutospacing="1"/>
            </w:pPr>
            <w:r>
              <w:rPr>
                <w:color w:val="000000"/>
              </w:rPr>
              <w:t>$1,000-1,499</w:t>
            </w:r>
          </w:p>
        </w:tc>
        <w:tc>
          <w:tcPr>
            <w:tcW w:w="0" w:type="auto"/>
            <w:vAlign w:val="bottom"/>
          </w:tcPr>
          <w:p w14:paraId="6CFF7CBF" w14:textId="77777777" w:rsidR="00735699" w:rsidRDefault="000C7647">
            <w:pPr>
              <w:spacing w:beforeAutospacing="1" w:afterAutospacing="1"/>
              <w:jc w:val="right"/>
            </w:pPr>
            <w:r>
              <w:rPr>
                <w:color w:val="000000"/>
              </w:rPr>
              <w:t>815</w:t>
            </w:r>
          </w:p>
        </w:tc>
        <w:tc>
          <w:tcPr>
            <w:tcW w:w="0" w:type="auto"/>
            <w:vAlign w:val="bottom"/>
          </w:tcPr>
          <w:p w14:paraId="2061AF1D" w14:textId="77777777" w:rsidR="00735699" w:rsidRDefault="000C7647">
            <w:pPr>
              <w:spacing w:beforeAutospacing="1" w:afterAutospacing="1"/>
              <w:jc w:val="right"/>
            </w:pPr>
            <w:r>
              <w:rPr>
                <w:color w:val="000000"/>
              </w:rPr>
              <w:t>3.5%</w:t>
            </w:r>
          </w:p>
        </w:tc>
      </w:tr>
      <w:tr w:rsidR="00735699" w14:paraId="6174AB23" w14:textId="77777777">
        <w:trPr>
          <w:cantSplit/>
        </w:trPr>
        <w:tc>
          <w:tcPr>
            <w:tcW w:w="0" w:type="auto"/>
          </w:tcPr>
          <w:p w14:paraId="15CEF20A" w14:textId="77777777" w:rsidR="00735699" w:rsidRDefault="000C7647">
            <w:pPr>
              <w:spacing w:beforeAutospacing="1" w:afterAutospacing="1"/>
            </w:pPr>
            <w:r>
              <w:rPr>
                <w:color w:val="000000"/>
              </w:rPr>
              <w:t>$1,500-1,999</w:t>
            </w:r>
          </w:p>
        </w:tc>
        <w:tc>
          <w:tcPr>
            <w:tcW w:w="0" w:type="auto"/>
            <w:vAlign w:val="bottom"/>
          </w:tcPr>
          <w:p w14:paraId="3F281ADC" w14:textId="77777777" w:rsidR="00735699" w:rsidRDefault="000C7647">
            <w:pPr>
              <w:spacing w:beforeAutospacing="1" w:afterAutospacing="1"/>
              <w:jc w:val="right"/>
            </w:pPr>
            <w:r>
              <w:rPr>
                <w:color w:val="000000"/>
              </w:rPr>
              <w:t>65</w:t>
            </w:r>
          </w:p>
        </w:tc>
        <w:tc>
          <w:tcPr>
            <w:tcW w:w="0" w:type="auto"/>
            <w:vAlign w:val="bottom"/>
          </w:tcPr>
          <w:p w14:paraId="009B50BA" w14:textId="77777777" w:rsidR="00735699" w:rsidRDefault="000C7647">
            <w:pPr>
              <w:spacing w:beforeAutospacing="1" w:afterAutospacing="1"/>
              <w:jc w:val="right"/>
            </w:pPr>
            <w:r>
              <w:rPr>
                <w:color w:val="000000"/>
              </w:rPr>
              <w:t>0.3%</w:t>
            </w:r>
          </w:p>
        </w:tc>
      </w:tr>
      <w:tr w:rsidR="00735699" w14:paraId="5997649E" w14:textId="77777777">
        <w:trPr>
          <w:cantSplit/>
        </w:trPr>
        <w:tc>
          <w:tcPr>
            <w:tcW w:w="0" w:type="auto"/>
          </w:tcPr>
          <w:p w14:paraId="53D64710" w14:textId="77777777" w:rsidR="00735699" w:rsidRDefault="000C7647">
            <w:pPr>
              <w:spacing w:beforeAutospacing="1" w:afterAutospacing="1"/>
            </w:pPr>
            <w:r>
              <w:rPr>
                <w:color w:val="000000"/>
              </w:rPr>
              <w:t>$2,000 or more</w:t>
            </w:r>
          </w:p>
        </w:tc>
        <w:tc>
          <w:tcPr>
            <w:tcW w:w="0" w:type="auto"/>
            <w:vAlign w:val="bottom"/>
          </w:tcPr>
          <w:p w14:paraId="5E7124F3" w14:textId="77777777" w:rsidR="00735699" w:rsidRDefault="000C7647">
            <w:pPr>
              <w:spacing w:beforeAutospacing="1" w:afterAutospacing="1"/>
              <w:jc w:val="right"/>
            </w:pPr>
            <w:r>
              <w:rPr>
                <w:color w:val="000000"/>
              </w:rPr>
              <w:t>88</w:t>
            </w:r>
          </w:p>
        </w:tc>
        <w:tc>
          <w:tcPr>
            <w:tcW w:w="0" w:type="auto"/>
            <w:vAlign w:val="bottom"/>
          </w:tcPr>
          <w:p w14:paraId="35A36CF3" w14:textId="77777777" w:rsidR="00735699" w:rsidRDefault="000C7647">
            <w:pPr>
              <w:spacing w:beforeAutospacing="1" w:afterAutospacing="1"/>
              <w:jc w:val="right"/>
            </w:pPr>
            <w:r>
              <w:rPr>
                <w:color w:val="000000"/>
              </w:rPr>
              <w:t>0.4%</w:t>
            </w:r>
          </w:p>
        </w:tc>
      </w:tr>
      <w:tr w:rsidR="00735699" w14:paraId="1BBB38C5" w14:textId="77777777">
        <w:trPr>
          <w:cantSplit/>
        </w:trPr>
        <w:tc>
          <w:tcPr>
            <w:tcW w:w="0" w:type="auto"/>
          </w:tcPr>
          <w:p w14:paraId="1FFBE009" w14:textId="77777777" w:rsidR="00735699" w:rsidRDefault="000C7647">
            <w:pPr>
              <w:spacing w:beforeAutospacing="1" w:afterAutospacing="1"/>
            </w:pPr>
            <w:r>
              <w:rPr>
                <w:rFonts w:ascii="Verdana" w:hAnsi="Verdana"/>
                <w:b/>
                <w:i/>
                <w:color w:val="000000"/>
                <w:sz w:val="16"/>
              </w:rPr>
              <w:t>Total</w:t>
            </w:r>
          </w:p>
        </w:tc>
        <w:tc>
          <w:tcPr>
            <w:tcW w:w="0" w:type="auto"/>
          </w:tcPr>
          <w:p w14:paraId="1CCE7C8F" w14:textId="77777777" w:rsidR="00735699" w:rsidRDefault="000C7647">
            <w:pPr>
              <w:spacing w:beforeAutospacing="1" w:afterAutospacing="1"/>
              <w:jc w:val="right"/>
            </w:pPr>
            <w:r>
              <w:rPr>
                <w:rFonts w:ascii="Verdana" w:hAnsi="Verdana"/>
                <w:b/>
                <w:i/>
                <w:color w:val="000000"/>
                <w:sz w:val="16"/>
              </w:rPr>
              <w:t>23,348</w:t>
            </w:r>
          </w:p>
        </w:tc>
        <w:tc>
          <w:tcPr>
            <w:tcW w:w="0" w:type="auto"/>
          </w:tcPr>
          <w:p w14:paraId="388D31C6" w14:textId="77777777" w:rsidR="00735699" w:rsidRDefault="000C7647">
            <w:pPr>
              <w:spacing w:beforeAutospacing="1" w:afterAutospacing="1"/>
              <w:jc w:val="right"/>
            </w:pPr>
            <w:r>
              <w:rPr>
                <w:rFonts w:ascii="Verdana" w:hAnsi="Verdana"/>
                <w:b/>
                <w:i/>
                <w:color w:val="000000"/>
                <w:sz w:val="16"/>
              </w:rPr>
              <w:t>99.9%</w:t>
            </w:r>
          </w:p>
        </w:tc>
      </w:tr>
    </w:tbl>
    <w:p w14:paraId="787DAE1C" w14:textId="77777777" w:rsidR="00FA0F96" w:rsidRDefault="000C7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34</w:t>
      </w:r>
      <w:r>
        <w:rPr>
          <w:rFonts w:asciiTheme="minorHAnsi" w:hAnsiTheme="minorHAnsi"/>
        </w:rPr>
        <w:fldChar w:fldCharType="end"/>
      </w:r>
      <w:r>
        <w:rPr>
          <w:rFonts w:asciiTheme="minorHAnsi" w:hAnsiTheme="minorHAnsi"/>
        </w:rPr>
        <w:t xml:space="preserve"> - Rent Paid</w:t>
      </w:r>
    </w:p>
    <w:tbl>
      <w:tblPr>
        <w:tblW w:w="5000" w:type="pct"/>
        <w:tblInd w:w="115" w:type="dxa"/>
        <w:tblLook w:val="01E0" w:firstRow="1" w:lastRow="1" w:firstColumn="1" w:lastColumn="1" w:noHBand="0" w:noVBand="0"/>
      </w:tblPr>
      <w:tblGrid>
        <w:gridCol w:w="1064"/>
        <w:gridCol w:w="8296"/>
      </w:tblGrid>
      <w:tr w:rsidR="00FA0F96" w14:paraId="59B1F73A" w14:textId="77777777">
        <w:trPr>
          <w:cantSplit/>
        </w:trPr>
        <w:tc>
          <w:tcPr>
            <w:tcW w:w="1073" w:type="dxa"/>
          </w:tcPr>
          <w:p w14:paraId="088D727E" w14:textId="77777777" w:rsidR="00FA0F96" w:rsidRDefault="000C7647">
            <w:pPr>
              <w:spacing w:after="0" w:line="240" w:lineRule="auto"/>
              <w:rPr>
                <w:rFonts w:cs="Arial"/>
                <w:sz w:val="16"/>
                <w:szCs w:val="16"/>
              </w:rPr>
            </w:pPr>
            <w:r>
              <w:rPr>
                <w:b/>
                <w:bCs/>
                <w:sz w:val="16"/>
                <w:szCs w:val="16"/>
              </w:rPr>
              <w:t>Data Source:</w:t>
            </w:r>
          </w:p>
        </w:tc>
        <w:tc>
          <w:tcPr>
            <w:tcW w:w="8503" w:type="dxa"/>
          </w:tcPr>
          <w:p w14:paraId="356E0B3D" w14:textId="77777777" w:rsidR="00735699" w:rsidRDefault="000C7647">
            <w:pPr>
              <w:spacing w:beforeAutospacing="1" w:afterAutospacing="1"/>
              <w:rPr>
                <w:rFonts w:cs="Arial"/>
                <w:sz w:val="16"/>
                <w:szCs w:val="16"/>
              </w:rPr>
            </w:pPr>
            <w:r>
              <w:rPr>
                <w:rFonts w:cs="Arial"/>
                <w:sz w:val="16"/>
                <w:szCs w:val="16"/>
              </w:rPr>
              <w:t>2016-2020 ACS</w:t>
            </w:r>
          </w:p>
        </w:tc>
      </w:tr>
    </w:tbl>
    <w:p w14:paraId="1B6664A2" w14:textId="77777777" w:rsidR="00FA0F96" w:rsidRDefault="00FA0F96">
      <w:pPr>
        <w:rPr>
          <w:vanish/>
        </w:rPr>
      </w:pPr>
    </w:p>
    <w:p w14:paraId="422F584B" w14:textId="77777777" w:rsidR="00FA0F96" w:rsidRDefault="00FA0F96">
      <w:pPr>
        <w:rPr>
          <w:b/>
          <w:bCs/>
          <w:vanish/>
          <w:sz w:val="16"/>
          <w:szCs w:val="16"/>
        </w:rPr>
      </w:pPr>
    </w:p>
    <w:p w14:paraId="2D5B0CFD" w14:textId="77777777" w:rsidR="00FA0F96" w:rsidRDefault="00FA0F96">
      <w:pPr>
        <w:spacing w:after="0" w:line="240" w:lineRule="auto"/>
      </w:pPr>
    </w:p>
    <w:p w14:paraId="190E144A" w14:textId="77777777" w:rsidR="00FA0F96" w:rsidRDefault="00FA0F96">
      <w:pPr>
        <w:spacing w:after="0" w:line="240" w:lineRule="auto"/>
      </w:pPr>
    </w:p>
    <w:p w14:paraId="4C2D0E35" w14:textId="77777777" w:rsidR="00FA0F96" w:rsidRDefault="000C7647">
      <w:pPr>
        <w:keepNext/>
        <w:widowControl w:val="0"/>
        <w:rPr>
          <w:b/>
          <w:sz w:val="24"/>
          <w:szCs w:val="24"/>
        </w:rPr>
      </w:pPr>
      <w:r>
        <w:rPr>
          <w:b/>
          <w:sz w:val="24"/>
          <w:szCs w:val="24"/>
        </w:rPr>
        <w:t>Housing Affordability</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6"/>
        <w:gridCol w:w="3323"/>
        <w:gridCol w:w="2751"/>
      </w:tblGrid>
      <w:tr w:rsidR="00FA0F96" w14:paraId="7E253CF0" w14:textId="77777777">
        <w:trPr>
          <w:cantSplit/>
          <w:tblHeader/>
        </w:trPr>
        <w:tc>
          <w:tcPr>
            <w:tcW w:w="3346" w:type="dxa"/>
          </w:tcPr>
          <w:p w14:paraId="7786F159" w14:textId="77777777" w:rsidR="00FA0F96" w:rsidRDefault="000C7647">
            <w:pPr>
              <w:keepNext/>
              <w:widowControl w:val="0"/>
              <w:spacing w:after="0" w:line="240" w:lineRule="auto"/>
              <w:jc w:val="center"/>
              <w:rPr>
                <w:b/>
                <w:bCs/>
              </w:rPr>
            </w:pPr>
            <w:r>
              <w:rPr>
                <w:b/>
                <w:bCs/>
              </w:rPr>
              <w:t xml:space="preserve">Number of Units affordable to Households earning </w:t>
            </w:r>
          </w:p>
        </w:tc>
        <w:tc>
          <w:tcPr>
            <w:tcW w:w="3411" w:type="dxa"/>
          </w:tcPr>
          <w:p w14:paraId="0EE5EB55" w14:textId="77777777" w:rsidR="00FA0F96" w:rsidRDefault="000C7647">
            <w:pPr>
              <w:keepNext/>
              <w:widowControl w:val="0"/>
              <w:spacing w:after="0" w:line="240" w:lineRule="auto"/>
              <w:jc w:val="center"/>
              <w:rPr>
                <w:b/>
                <w:bCs/>
              </w:rPr>
            </w:pPr>
            <w:r>
              <w:rPr>
                <w:b/>
                <w:bCs/>
              </w:rPr>
              <w:t>Renter</w:t>
            </w:r>
          </w:p>
        </w:tc>
        <w:tc>
          <w:tcPr>
            <w:tcW w:w="2819" w:type="dxa"/>
          </w:tcPr>
          <w:p w14:paraId="2581C311" w14:textId="77777777" w:rsidR="00FA0F96" w:rsidRDefault="000C7647">
            <w:pPr>
              <w:keepNext/>
              <w:widowControl w:val="0"/>
              <w:spacing w:after="0" w:line="240" w:lineRule="auto"/>
              <w:jc w:val="center"/>
              <w:rPr>
                <w:b/>
                <w:bCs/>
              </w:rPr>
            </w:pPr>
            <w:r>
              <w:rPr>
                <w:b/>
                <w:bCs/>
              </w:rPr>
              <w:t>Owner</w:t>
            </w:r>
          </w:p>
        </w:tc>
      </w:tr>
      <w:tr w:rsidR="00735699" w14:paraId="02702D5C" w14:textId="77777777">
        <w:trPr>
          <w:cantSplit/>
        </w:trPr>
        <w:tc>
          <w:tcPr>
            <w:tcW w:w="0" w:type="auto"/>
          </w:tcPr>
          <w:p w14:paraId="759FB440" w14:textId="77777777" w:rsidR="00735699" w:rsidRDefault="000C7647">
            <w:pPr>
              <w:spacing w:beforeAutospacing="1" w:afterAutospacing="1"/>
            </w:pPr>
            <w:r>
              <w:rPr>
                <w:color w:val="000000"/>
              </w:rPr>
              <w:t>30% HAMFI</w:t>
            </w:r>
          </w:p>
        </w:tc>
        <w:tc>
          <w:tcPr>
            <w:tcW w:w="0" w:type="auto"/>
            <w:vAlign w:val="bottom"/>
          </w:tcPr>
          <w:p w14:paraId="0AD2FF34" w14:textId="77777777" w:rsidR="00735699" w:rsidRDefault="000C7647">
            <w:pPr>
              <w:spacing w:beforeAutospacing="1" w:afterAutospacing="1"/>
              <w:jc w:val="right"/>
            </w:pPr>
            <w:r>
              <w:rPr>
                <w:color w:val="000000"/>
              </w:rPr>
              <w:t>1,900</w:t>
            </w:r>
          </w:p>
        </w:tc>
        <w:tc>
          <w:tcPr>
            <w:tcW w:w="0" w:type="auto"/>
            <w:vAlign w:val="bottom"/>
          </w:tcPr>
          <w:p w14:paraId="5B951C6B" w14:textId="77777777" w:rsidR="00735699" w:rsidRDefault="000C7647">
            <w:pPr>
              <w:spacing w:beforeAutospacing="1" w:afterAutospacing="1"/>
              <w:jc w:val="right"/>
            </w:pPr>
            <w:r>
              <w:rPr>
                <w:color w:val="000000"/>
              </w:rPr>
              <w:t>No Data</w:t>
            </w:r>
          </w:p>
        </w:tc>
      </w:tr>
      <w:tr w:rsidR="00735699" w14:paraId="0FE61981" w14:textId="77777777">
        <w:trPr>
          <w:cantSplit/>
        </w:trPr>
        <w:tc>
          <w:tcPr>
            <w:tcW w:w="0" w:type="auto"/>
          </w:tcPr>
          <w:p w14:paraId="2488D8E6" w14:textId="77777777" w:rsidR="00735699" w:rsidRDefault="000C7647">
            <w:pPr>
              <w:spacing w:beforeAutospacing="1" w:afterAutospacing="1"/>
            </w:pPr>
            <w:r>
              <w:rPr>
                <w:color w:val="000000"/>
              </w:rPr>
              <w:t>50% HAMFI</w:t>
            </w:r>
          </w:p>
        </w:tc>
        <w:tc>
          <w:tcPr>
            <w:tcW w:w="0" w:type="auto"/>
            <w:vAlign w:val="bottom"/>
          </w:tcPr>
          <w:p w14:paraId="30F5A50F" w14:textId="77777777" w:rsidR="00735699" w:rsidRDefault="000C7647">
            <w:pPr>
              <w:spacing w:beforeAutospacing="1" w:afterAutospacing="1"/>
              <w:jc w:val="right"/>
            </w:pPr>
            <w:r>
              <w:rPr>
                <w:color w:val="000000"/>
              </w:rPr>
              <w:t>9,100</w:t>
            </w:r>
          </w:p>
        </w:tc>
        <w:tc>
          <w:tcPr>
            <w:tcW w:w="0" w:type="auto"/>
            <w:vAlign w:val="bottom"/>
          </w:tcPr>
          <w:p w14:paraId="5AC9EF17" w14:textId="77777777" w:rsidR="00735699" w:rsidRDefault="000C7647">
            <w:pPr>
              <w:spacing w:beforeAutospacing="1" w:afterAutospacing="1"/>
              <w:jc w:val="right"/>
            </w:pPr>
            <w:r>
              <w:rPr>
                <w:color w:val="000000"/>
              </w:rPr>
              <w:t>5,615</w:t>
            </w:r>
          </w:p>
        </w:tc>
      </w:tr>
      <w:tr w:rsidR="00735699" w14:paraId="6940F479" w14:textId="77777777">
        <w:trPr>
          <w:cantSplit/>
        </w:trPr>
        <w:tc>
          <w:tcPr>
            <w:tcW w:w="0" w:type="auto"/>
          </w:tcPr>
          <w:p w14:paraId="096D1CAB" w14:textId="77777777" w:rsidR="00735699" w:rsidRDefault="000C7647">
            <w:pPr>
              <w:spacing w:beforeAutospacing="1" w:afterAutospacing="1"/>
            </w:pPr>
            <w:r>
              <w:rPr>
                <w:color w:val="000000"/>
              </w:rPr>
              <w:t>80% HAMFI</w:t>
            </w:r>
          </w:p>
        </w:tc>
        <w:tc>
          <w:tcPr>
            <w:tcW w:w="0" w:type="auto"/>
            <w:vAlign w:val="bottom"/>
          </w:tcPr>
          <w:p w14:paraId="39F18571" w14:textId="77777777" w:rsidR="00735699" w:rsidRDefault="000C7647">
            <w:pPr>
              <w:spacing w:beforeAutospacing="1" w:afterAutospacing="1"/>
              <w:jc w:val="right"/>
            </w:pPr>
            <w:r>
              <w:rPr>
                <w:color w:val="000000"/>
              </w:rPr>
              <w:t>18,345</w:t>
            </w:r>
          </w:p>
        </w:tc>
        <w:tc>
          <w:tcPr>
            <w:tcW w:w="0" w:type="auto"/>
            <w:vAlign w:val="bottom"/>
          </w:tcPr>
          <w:p w14:paraId="0199182C" w14:textId="77777777" w:rsidR="00735699" w:rsidRDefault="000C7647">
            <w:pPr>
              <w:spacing w:beforeAutospacing="1" w:afterAutospacing="1"/>
              <w:jc w:val="right"/>
            </w:pPr>
            <w:r>
              <w:rPr>
                <w:color w:val="000000"/>
              </w:rPr>
              <w:t>11,905</w:t>
            </w:r>
          </w:p>
        </w:tc>
      </w:tr>
      <w:tr w:rsidR="00735699" w14:paraId="2AFF6340" w14:textId="77777777">
        <w:trPr>
          <w:cantSplit/>
        </w:trPr>
        <w:tc>
          <w:tcPr>
            <w:tcW w:w="0" w:type="auto"/>
          </w:tcPr>
          <w:p w14:paraId="7BEFB167" w14:textId="77777777" w:rsidR="00735699" w:rsidRDefault="000C7647">
            <w:pPr>
              <w:spacing w:beforeAutospacing="1" w:afterAutospacing="1"/>
            </w:pPr>
            <w:r>
              <w:rPr>
                <w:color w:val="000000"/>
              </w:rPr>
              <w:t>100% HAMFI</w:t>
            </w:r>
          </w:p>
        </w:tc>
        <w:tc>
          <w:tcPr>
            <w:tcW w:w="0" w:type="auto"/>
            <w:vAlign w:val="bottom"/>
          </w:tcPr>
          <w:p w14:paraId="3575B3DB" w14:textId="77777777" w:rsidR="00735699" w:rsidRDefault="000C7647">
            <w:pPr>
              <w:spacing w:beforeAutospacing="1" w:afterAutospacing="1"/>
              <w:jc w:val="right"/>
            </w:pPr>
            <w:r>
              <w:rPr>
                <w:color w:val="000000"/>
              </w:rPr>
              <w:t>No Data</w:t>
            </w:r>
          </w:p>
        </w:tc>
        <w:tc>
          <w:tcPr>
            <w:tcW w:w="0" w:type="auto"/>
            <w:vAlign w:val="bottom"/>
          </w:tcPr>
          <w:p w14:paraId="7F81A0B6" w14:textId="77777777" w:rsidR="00735699" w:rsidRDefault="000C7647">
            <w:pPr>
              <w:spacing w:beforeAutospacing="1" w:afterAutospacing="1"/>
              <w:jc w:val="right"/>
            </w:pPr>
            <w:r>
              <w:rPr>
                <w:color w:val="000000"/>
              </w:rPr>
              <w:t>15,544</w:t>
            </w:r>
          </w:p>
        </w:tc>
      </w:tr>
      <w:tr w:rsidR="00735699" w14:paraId="1717F7FF" w14:textId="77777777">
        <w:trPr>
          <w:cantSplit/>
        </w:trPr>
        <w:tc>
          <w:tcPr>
            <w:tcW w:w="0" w:type="auto"/>
          </w:tcPr>
          <w:p w14:paraId="228F4EEA" w14:textId="77777777" w:rsidR="00735699" w:rsidRDefault="000C7647">
            <w:pPr>
              <w:spacing w:beforeAutospacing="1" w:afterAutospacing="1"/>
            </w:pPr>
            <w:r>
              <w:rPr>
                <w:rFonts w:ascii="Verdana" w:hAnsi="Verdana"/>
                <w:b/>
                <w:i/>
                <w:color w:val="000000"/>
                <w:sz w:val="16"/>
              </w:rPr>
              <w:t>Total</w:t>
            </w:r>
          </w:p>
        </w:tc>
        <w:tc>
          <w:tcPr>
            <w:tcW w:w="0" w:type="auto"/>
          </w:tcPr>
          <w:p w14:paraId="6ED3377A" w14:textId="77777777" w:rsidR="00735699" w:rsidRDefault="000C7647">
            <w:pPr>
              <w:spacing w:beforeAutospacing="1" w:afterAutospacing="1"/>
              <w:jc w:val="right"/>
            </w:pPr>
            <w:r>
              <w:rPr>
                <w:rFonts w:ascii="Verdana" w:hAnsi="Verdana"/>
                <w:b/>
                <w:i/>
                <w:color w:val="000000"/>
                <w:sz w:val="16"/>
              </w:rPr>
              <w:t>29,345</w:t>
            </w:r>
          </w:p>
        </w:tc>
        <w:tc>
          <w:tcPr>
            <w:tcW w:w="0" w:type="auto"/>
          </w:tcPr>
          <w:p w14:paraId="380446AC" w14:textId="77777777" w:rsidR="00735699" w:rsidRDefault="000C7647">
            <w:pPr>
              <w:spacing w:beforeAutospacing="1" w:afterAutospacing="1"/>
              <w:jc w:val="right"/>
            </w:pPr>
            <w:r>
              <w:rPr>
                <w:rFonts w:ascii="Verdana" w:hAnsi="Verdana"/>
                <w:b/>
                <w:i/>
                <w:color w:val="000000"/>
                <w:sz w:val="16"/>
              </w:rPr>
              <w:t>33,064</w:t>
            </w:r>
          </w:p>
        </w:tc>
      </w:tr>
    </w:tbl>
    <w:p w14:paraId="0D91BE5E" w14:textId="77777777" w:rsidR="00FA0F96" w:rsidRDefault="000C7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35</w:t>
      </w:r>
      <w:r>
        <w:rPr>
          <w:rFonts w:asciiTheme="minorHAnsi" w:hAnsiTheme="minorHAnsi"/>
        </w:rPr>
        <w:fldChar w:fldCharType="end"/>
      </w:r>
      <w:r>
        <w:rPr>
          <w:rFonts w:asciiTheme="minorHAnsi" w:hAnsiTheme="minorHAnsi"/>
        </w:rPr>
        <w:t xml:space="preserve"> – Housing Affordability</w:t>
      </w:r>
    </w:p>
    <w:tbl>
      <w:tblPr>
        <w:tblW w:w="5000" w:type="pct"/>
        <w:tblInd w:w="115" w:type="dxa"/>
        <w:tblLook w:val="01E0" w:firstRow="1" w:lastRow="1" w:firstColumn="1" w:lastColumn="1" w:noHBand="0" w:noVBand="0"/>
      </w:tblPr>
      <w:tblGrid>
        <w:gridCol w:w="1064"/>
        <w:gridCol w:w="8296"/>
      </w:tblGrid>
      <w:tr w:rsidR="00FA0F96" w14:paraId="2D60B180" w14:textId="77777777">
        <w:trPr>
          <w:cantSplit/>
        </w:trPr>
        <w:tc>
          <w:tcPr>
            <w:tcW w:w="1073" w:type="dxa"/>
          </w:tcPr>
          <w:p w14:paraId="2B40CFA0" w14:textId="77777777" w:rsidR="00FA0F96" w:rsidRDefault="000C7647">
            <w:pPr>
              <w:spacing w:after="0" w:line="240" w:lineRule="auto"/>
              <w:rPr>
                <w:rFonts w:cs="Arial"/>
                <w:sz w:val="16"/>
                <w:szCs w:val="16"/>
              </w:rPr>
            </w:pPr>
            <w:r>
              <w:rPr>
                <w:b/>
                <w:bCs/>
                <w:sz w:val="16"/>
                <w:szCs w:val="16"/>
              </w:rPr>
              <w:t>Data Source:</w:t>
            </w:r>
          </w:p>
        </w:tc>
        <w:tc>
          <w:tcPr>
            <w:tcW w:w="8503" w:type="dxa"/>
          </w:tcPr>
          <w:p w14:paraId="7069FECB" w14:textId="77777777" w:rsidR="00735699" w:rsidRDefault="000C7647">
            <w:pPr>
              <w:spacing w:beforeAutospacing="1" w:afterAutospacing="1"/>
              <w:rPr>
                <w:rFonts w:cs="Arial"/>
                <w:sz w:val="16"/>
                <w:szCs w:val="16"/>
              </w:rPr>
            </w:pPr>
            <w:r>
              <w:rPr>
                <w:rFonts w:cs="Arial"/>
                <w:sz w:val="16"/>
                <w:szCs w:val="16"/>
              </w:rPr>
              <w:t>2016-2020 CHAS</w:t>
            </w:r>
          </w:p>
        </w:tc>
      </w:tr>
    </w:tbl>
    <w:p w14:paraId="718649CC" w14:textId="77777777" w:rsidR="00FA0F96" w:rsidRDefault="00FA0F96">
      <w:pPr>
        <w:rPr>
          <w:vanish/>
        </w:rPr>
      </w:pPr>
    </w:p>
    <w:p w14:paraId="47CA1031" w14:textId="77777777" w:rsidR="00FA0F96" w:rsidRDefault="00FA0F96">
      <w:pPr>
        <w:rPr>
          <w:b/>
          <w:bCs/>
          <w:vanish/>
          <w:sz w:val="16"/>
          <w:szCs w:val="16"/>
        </w:rPr>
      </w:pPr>
    </w:p>
    <w:p w14:paraId="2DDC1606" w14:textId="77777777" w:rsidR="00FA0F96" w:rsidRDefault="00FA0F96">
      <w:pPr>
        <w:spacing w:after="0" w:line="240" w:lineRule="auto"/>
      </w:pPr>
    </w:p>
    <w:p w14:paraId="6F459F12" w14:textId="77777777" w:rsidR="00FA0F96" w:rsidRDefault="00FA0F96">
      <w:pPr>
        <w:widowControl w:val="0"/>
        <w:spacing w:after="0" w:line="240" w:lineRule="auto"/>
        <w:rPr>
          <w:b/>
          <w:sz w:val="24"/>
          <w:szCs w:val="24"/>
        </w:rPr>
      </w:pPr>
    </w:p>
    <w:p w14:paraId="5CF46CE6" w14:textId="77777777" w:rsidR="00FA0F96" w:rsidRDefault="000C7647">
      <w:pPr>
        <w:keepNext/>
        <w:widowControl w:val="0"/>
        <w:rPr>
          <w:b/>
          <w:sz w:val="24"/>
          <w:szCs w:val="24"/>
        </w:rPr>
      </w:pPr>
      <w:r>
        <w:rPr>
          <w:b/>
          <w:sz w:val="24"/>
          <w:szCs w:val="24"/>
        </w:rPr>
        <w:t xml:space="preserve">Monthly Rent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1"/>
        <w:gridCol w:w="1601"/>
        <w:gridCol w:w="1322"/>
        <w:gridCol w:w="1322"/>
        <w:gridCol w:w="1322"/>
        <w:gridCol w:w="1322"/>
      </w:tblGrid>
      <w:tr w:rsidR="00FA0F96" w14:paraId="75BB5700" w14:textId="77777777">
        <w:trPr>
          <w:cantSplit/>
          <w:tblHeader/>
        </w:trPr>
        <w:tc>
          <w:tcPr>
            <w:tcW w:w="2520" w:type="dxa"/>
          </w:tcPr>
          <w:p w14:paraId="28029B08" w14:textId="77777777" w:rsidR="00FA0F96" w:rsidRDefault="000C7647">
            <w:pPr>
              <w:keepNext/>
              <w:widowControl w:val="0"/>
              <w:spacing w:after="0" w:line="240" w:lineRule="auto"/>
              <w:jc w:val="center"/>
              <w:rPr>
                <w:b/>
              </w:rPr>
            </w:pPr>
            <w:r>
              <w:rPr>
                <w:b/>
              </w:rPr>
              <w:t>Monthly Rent ($)</w:t>
            </w:r>
          </w:p>
        </w:tc>
        <w:tc>
          <w:tcPr>
            <w:tcW w:w="1620" w:type="dxa"/>
          </w:tcPr>
          <w:p w14:paraId="070255D4" w14:textId="77777777" w:rsidR="00FA0F96" w:rsidRDefault="000C7647">
            <w:pPr>
              <w:keepNext/>
              <w:widowControl w:val="0"/>
              <w:spacing w:after="0" w:line="240" w:lineRule="auto"/>
              <w:jc w:val="center"/>
              <w:rPr>
                <w:b/>
              </w:rPr>
            </w:pPr>
            <w:r>
              <w:rPr>
                <w:b/>
                <w:bCs/>
              </w:rPr>
              <w:t>Efficiency (no bedroom)</w:t>
            </w:r>
          </w:p>
        </w:tc>
        <w:tc>
          <w:tcPr>
            <w:tcW w:w="1332" w:type="dxa"/>
          </w:tcPr>
          <w:p w14:paraId="7FA36A46" w14:textId="77777777" w:rsidR="00FA0F96" w:rsidRDefault="000C7647">
            <w:pPr>
              <w:keepNext/>
              <w:widowControl w:val="0"/>
              <w:spacing w:after="0" w:line="240" w:lineRule="auto"/>
              <w:jc w:val="center"/>
              <w:rPr>
                <w:b/>
              </w:rPr>
            </w:pPr>
            <w:r>
              <w:rPr>
                <w:b/>
                <w:bCs/>
              </w:rPr>
              <w:t>1 Bedroom</w:t>
            </w:r>
          </w:p>
        </w:tc>
        <w:tc>
          <w:tcPr>
            <w:tcW w:w="1332" w:type="dxa"/>
          </w:tcPr>
          <w:p w14:paraId="3B30EB7A" w14:textId="77777777" w:rsidR="00FA0F96" w:rsidRDefault="000C7647">
            <w:pPr>
              <w:keepNext/>
              <w:widowControl w:val="0"/>
              <w:spacing w:after="0" w:line="240" w:lineRule="auto"/>
              <w:jc w:val="center"/>
              <w:rPr>
                <w:b/>
              </w:rPr>
            </w:pPr>
            <w:r>
              <w:rPr>
                <w:b/>
                <w:bCs/>
              </w:rPr>
              <w:t>2 Bedroom</w:t>
            </w:r>
          </w:p>
        </w:tc>
        <w:tc>
          <w:tcPr>
            <w:tcW w:w="1332" w:type="dxa"/>
          </w:tcPr>
          <w:p w14:paraId="5EC67E76" w14:textId="77777777" w:rsidR="00FA0F96" w:rsidRDefault="000C7647">
            <w:pPr>
              <w:keepNext/>
              <w:widowControl w:val="0"/>
              <w:spacing w:after="0" w:line="240" w:lineRule="auto"/>
              <w:jc w:val="center"/>
              <w:rPr>
                <w:b/>
              </w:rPr>
            </w:pPr>
            <w:r>
              <w:rPr>
                <w:b/>
                <w:bCs/>
              </w:rPr>
              <w:t>3 Bedroom</w:t>
            </w:r>
          </w:p>
        </w:tc>
        <w:tc>
          <w:tcPr>
            <w:tcW w:w="1332" w:type="dxa"/>
          </w:tcPr>
          <w:p w14:paraId="7FEE5838" w14:textId="77777777" w:rsidR="00FA0F96" w:rsidRDefault="000C7647">
            <w:pPr>
              <w:keepNext/>
              <w:widowControl w:val="0"/>
              <w:spacing w:after="0" w:line="240" w:lineRule="auto"/>
              <w:jc w:val="center"/>
              <w:rPr>
                <w:b/>
              </w:rPr>
            </w:pPr>
            <w:r>
              <w:rPr>
                <w:b/>
                <w:bCs/>
              </w:rPr>
              <w:t>4 Bedroom</w:t>
            </w:r>
          </w:p>
        </w:tc>
      </w:tr>
      <w:tr w:rsidR="00735699" w14:paraId="7EE648E9" w14:textId="77777777">
        <w:trPr>
          <w:cantSplit/>
        </w:trPr>
        <w:tc>
          <w:tcPr>
            <w:tcW w:w="0" w:type="auto"/>
          </w:tcPr>
          <w:p w14:paraId="2F05822D" w14:textId="77777777" w:rsidR="00735699" w:rsidRDefault="000C7647">
            <w:pPr>
              <w:spacing w:beforeAutospacing="1" w:afterAutospacing="1"/>
            </w:pPr>
            <w:r>
              <w:rPr>
                <w:color w:val="000000"/>
              </w:rPr>
              <w:t>Fair Market Rent</w:t>
            </w:r>
          </w:p>
        </w:tc>
        <w:tc>
          <w:tcPr>
            <w:tcW w:w="0" w:type="auto"/>
            <w:vAlign w:val="bottom"/>
          </w:tcPr>
          <w:p w14:paraId="015FD6D6" w14:textId="77777777" w:rsidR="00735699" w:rsidRDefault="000C7647">
            <w:pPr>
              <w:spacing w:beforeAutospacing="1" w:afterAutospacing="1"/>
              <w:jc w:val="right"/>
            </w:pPr>
            <w:r>
              <w:rPr>
                <w:color w:val="000000"/>
              </w:rPr>
              <w:t>691</w:t>
            </w:r>
          </w:p>
        </w:tc>
        <w:tc>
          <w:tcPr>
            <w:tcW w:w="0" w:type="auto"/>
            <w:vAlign w:val="bottom"/>
          </w:tcPr>
          <w:p w14:paraId="54C18517" w14:textId="77777777" w:rsidR="00735699" w:rsidRDefault="000C7647">
            <w:pPr>
              <w:spacing w:beforeAutospacing="1" w:afterAutospacing="1"/>
              <w:jc w:val="right"/>
            </w:pPr>
            <w:r>
              <w:rPr>
                <w:color w:val="000000"/>
              </w:rPr>
              <w:t>778</w:t>
            </w:r>
          </w:p>
        </w:tc>
        <w:tc>
          <w:tcPr>
            <w:tcW w:w="0" w:type="auto"/>
            <w:vAlign w:val="bottom"/>
          </w:tcPr>
          <w:p w14:paraId="1F1BA9C9" w14:textId="77777777" w:rsidR="00735699" w:rsidRDefault="000C7647">
            <w:pPr>
              <w:spacing w:beforeAutospacing="1" w:afterAutospacing="1"/>
              <w:jc w:val="right"/>
            </w:pPr>
            <w:r>
              <w:rPr>
                <w:color w:val="000000"/>
              </w:rPr>
              <w:t>973</w:t>
            </w:r>
          </w:p>
        </w:tc>
        <w:tc>
          <w:tcPr>
            <w:tcW w:w="0" w:type="auto"/>
            <w:vAlign w:val="bottom"/>
          </w:tcPr>
          <w:p w14:paraId="034D4E94" w14:textId="77777777" w:rsidR="00735699" w:rsidRDefault="000C7647">
            <w:pPr>
              <w:spacing w:beforeAutospacing="1" w:afterAutospacing="1"/>
              <w:jc w:val="right"/>
            </w:pPr>
            <w:r>
              <w:rPr>
                <w:color w:val="000000"/>
              </w:rPr>
              <w:t>1,260</w:t>
            </w:r>
          </w:p>
        </w:tc>
        <w:tc>
          <w:tcPr>
            <w:tcW w:w="0" w:type="auto"/>
            <w:vAlign w:val="bottom"/>
          </w:tcPr>
          <w:p w14:paraId="47CC2CFA" w14:textId="77777777" w:rsidR="00735699" w:rsidRDefault="000C7647">
            <w:pPr>
              <w:spacing w:beforeAutospacing="1" w:afterAutospacing="1"/>
              <w:jc w:val="right"/>
            </w:pPr>
            <w:r>
              <w:rPr>
                <w:color w:val="000000"/>
              </w:rPr>
              <w:t>1,462</w:t>
            </w:r>
          </w:p>
        </w:tc>
      </w:tr>
      <w:tr w:rsidR="00735699" w14:paraId="681494BC" w14:textId="77777777">
        <w:trPr>
          <w:cantSplit/>
        </w:trPr>
        <w:tc>
          <w:tcPr>
            <w:tcW w:w="0" w:type="auto"/>
          </w:tcPr>
          <w:p w14:paraId="63881E89" w14:textId="77777777" w:rsidR="00735699" w:rsidRDefault="000C7647">
            <w:pPr>
              <w:spacing w:beforeAutospacing="1" w:afterAutospacing="1"/>
            </w:pPr>
            <w:r>
              <w:rPr>
                <w:color w:val="000000"/>
              </w:rPr>
              <w:t>High HOME Rent</w:t>
            </w:r>
          </w:p>
        </w:tc>
        <w:tc>
          <w:tcPr>
            <w:tcW w:w="0" w:type="auto"/>
            <w:vAlign w:val="bottom"/>
          </w:tcPr>
          <w:p w14:paraId="78084C67" w14:textId="77777777" w:rsidR="00735699" w:rsidRDefault="000C7647">
            <w:pPr>
              <w:spacing w:beforeAutospacing="1" w:afterAutospacing="1"/>
              <w:jc w:val="right"/>
            </w:pPr>
            <w:r>
              <w:rPr>
                <w:color w:val="000000"/>
              </w:rPr>
              <w:t>565</w:t>
            </w:r>
          </w:p>
        </w:tc>
        <w:tc>
          <w:tcPr>
            <w:tcW w:w="0" w:type="auto"/>
            <w:vAlign w:val="bottom"/>
          </w:tcPr>
          <w:p w14:paraId="7167F510" w14:textId="77777777" w:rsidR="00735699" w:rsidRDefault="000C7647">
            <w:pPr>
              <w:spacing w:beforeAutospacing="1" w:afterAutospacing="1"/>
              <w:jc w:val="right"/>
            </w:pPr>
            <w:r>
              <w:rPr>
                <w:color w:val="000000"/>
              </w:rPr>
              <w:t>612</w:t>
            </w:r>
          </w:p>
        </w:tc>
        <w:tc>
          <w:tcPr>
            <w:tcW w:w="0" w:type="auto"/>
            <w:vAlign w:val="bottom"/>
          </w:tcPr>
          <w:p w14:paraId="3C316B83" w14:textId="77777777" w:rsidR="00735699" w:rsidRDefault="000C7647">
            <w:pPr>
              <w:spacing w:beforeAutospacing="1" w:afterAutospacing="1"/>
              <w:jc w:val="right"/>
            </w:pPr>
            <w:r>
              <w:rPr>
                <w:color w:val="000000"/>
              </w:rPr>
              <w:t>788</w:t>
            </w:r>
          </w:p>
        </w:tc>
        <w:tc>
          <w:tcPr>
            <w:tcW w:w="0" w:type="auto"/>
            <w:vAlign w:val="bottom"/>
          </w:tcPr>
          <w:p w14:paraId="4EF64E71" w14:textId="77777777" w:rsidR="00735699" w:rsidRDefault="000C7647">
            <w:pPr>
              <w:spacing w:beforeAutospacing="1" w:afterAutospacing="1"/>
              <w:jc w:val="right"/>
            </w:pPr>
            <w:r>
              <w:rPr>
                <w:color w:val="000000"/>
              </w:rPr>
              <w:t>1,017</w:t>
            </w:r>
          </w:p>
        </w:tc>
        <w:tc>
          <w:tcPr>
            <w:tcW w:w="0" w:type="auto"/>
            <w:vAlign w:val="bottom"/>
          </w:tcPr>
          <w:p w14:paraId="5A2C1453" w14:textId="77777777" w:rsidR="00735699" w:rsidRDefault="000C7647">
            <w:pPr>
              <w:spacing w:beforeAutospacing="1" w:afterAutospacing="1"/>
              <w:jc w:val="right"/>
            </w:pPr>
            <w:r>
              <w:rPr>
                <w:color w:val="000000"/>
              </w:rPr>
              <w:t>1,065</w:t>
            </w:r>
          </w:p>
        </w:tc>
      </w:tr>
      <w:tr w:rsidR="00735699" w14:paraId="5294D7B0" w14:textId="77777777">
        <w:trPr>
          <w:cantSplit/>
        </w:trPr>
        <w:tc>
          <w:tcPr>
            <w:tcW w:w="0" w:type="auto"/>
          </w:tcPr>
          <w:p w14:paraId="789ACF4E" w14:textId="77777777" w:rsidR="00735699" w:rsidRDefault="000C7647">
            <w:pPr>
              <w:spacing w:beforeAutospacing="1" w:afterAutospacing="1"/>
            </w:pPr>
            <w:r>
              <w:rPr>
                <w:color w:val="000000"/>
              </w:rPr>
              <w:t>Low HOME Rent</w:t>
            </w:r>
          </w:p>
        </w:tc>
        <w:tc>
          <w:tcPr>
            <w:tcW w:w="0" w:type="auto"/>
            <w:vAlign w:val="bottom"/>
          </w:tcPr>
          <w:p w14:paraId="660FC976" w14:textId="77777777" w:rsidR="00735699" w:rsidRDefault="000C7647">
            <w:pPr>
              <w:spacing w:beforeAutospacing="1" w:afterAutospacing="1"/>
              <w:jc w:val="right"/>
            </w:pPr>
            <w:r>
              <w:rPr>
                <w:color w:val="000000"/>
              </w:rPr>
              <w:t>565</w:t>
            </w:r>
          </w:p>
        </w:tc>
        <w:tc>
          <w:tcPr>
            <w:tcW w:w="0" w:type="auto"/>
            <w:vAlign w:val="bottom"/>
          </w:tcPr>
          <w:p w14:paraId="06B0A3E4" w14:textId="77777777" w:rsidR="00735699" w:rsidRDefault="000C7647">
            <w:pPr>
              <w:spacing w:beforeAutospacing="1" w:afterAutospacing="1"/>
              <w:jc w:val="right"/>
            </w:pPr>
            <w:r>
              <w:rPr>
                <w:color w:val="000000"/>
              </w:rPr>
              <w:t>612</w:t>
            </w:r>
          </w:p>
        </w:tc>
        <w:tc>
          <w:tcPr>
            <w:tcW w:w="0" w:type="auto"/>
            <w:vAlign w:val="bottom"/>
          </w:tcPr>
          <w:p w14:paraId="418C0425" w14:textId="77777777" w:rsidR="00735699" w:rsidRDefault="000C7647">
            <w:pPr>
              <w:spacing w:beforeAutospacing="1" w:afterAutospacing="1"/>
              <w:jc w:val="right"/>
            </w:pPr>
            <w:r>
              <w:rPr>
                <w:color w:val="000000"/>
              </w:rPr>
              <w:t>756</w:t>
            </w:r>
          </w:p>
        </w:tc>
        <w:tc>
          <w:tcPr>
            <w:tcW w:w="0" w:type="auto"/>
            <w:vAlign w:val="bottom"/>
          </w:tcPr>
          <w:p w14:paraId="3387E0A0" w14:textId="77777777" w:rsidR="00735699" w:rsidRDefault="000C7647">
            <w:pPr>
              <w:spacing w:beforeAutospacing="1" w:afterAutospacing="1"/>
              <w:jc w:val="right"/>
            </w:pPr>
            <w:r>
              <w:rPr>
                <w:color w:val="000000"/>
              </w:rPr>
              <w:t>873</w:t>
            </w:r>
          </w:p>
        </w:tc>
        <w:tc>
          <w:tcPr>
            <w:tcW w:w="0" w:type="auto"/>
            <w:vAlign w:val="bottom"/>
          </w:tcPr>
          <w:p w14:paraId="7EC12427" w14:textId="77777777" w:rsidR="00735699" w:rsidRDefault="000C7647">
            <w:pPr>
              <w:spacing w:beforeAutospacing="1" w:afterAutospacing="1"/>
              <w:jc w:val="right"/>
            </w:pPr>
            <w:r>
              <w:rPr>
                <w:color w:val="000000"/>
              </w:rPr>
              <w:t>975</w:t>
            </w:r>
          </w:p>
        </w:tc>
      </w:tr>
    </w:tbl>
    <w:p w14:paraId="33236DF4" w14:textId="77777777" w:rsidR="00FA0F96" w:rsidRDefault="000C7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36</w:t>
      </w:r>
      <w:r>
        <w:rPr>
          <w:rFonts w:asciiTheme="minorHAnsi" w:hAnsiTheme="minorHAnsi"/>
        </w:rPr>
        <w:fldChar w:fldCharType="end"/>
      </w:r>
      <w:r>
        <w:rPr>
          <w:rFonts w:asciiTheme="minorHAnsi" w:hAnsiTheme="minorHAnsi"/>
        </w:rPr>
        <w:t xml:space="preserve"> – Monthly Rent</w:t>
      </w:r>
    </w:p>
    <w:tbl>
      <w:tblPr>
        <w:tblW w:w="5000" w:type="pct"/>
        <w:tblInd w:w="115" w:type="dxa"/>
        <w:tblLook w:val="01E0" w:firstRow="1" w:lastRow="1" w:firstColumn="1" w:lastColumn="1" w:noHBand="0" w:noVBand="0"/>
      </w:tblPr>
      <w:tblGrid>
        <w:gridCol w:w="1064"/>
        <w:gridCol w:w="8296"/>
      </w:tblGrid>
      <w:tr w:rsidR="00FA0F96" w14:paraId="78479FB0" w14:textId="77777777">
        <w:trPr>
          <w:cantSplit/>
        </w:trPr>
        <w:tc>
          <w:tcPr>
            <w:tcW w:w="1073" w:type="dxa"/>
          </w:tcPr>
          <w:p w14:paraId="713DFC82" w14:textId="77777777" w:rsidR="00FA0F96" w:rsidRDefault="000C7647">
            <w:pPr>
              <w:spacing w:after="0" w:line="240" w:lineRule="auto"/>
              <w:rPr>
                <w:rFonts w:cs="Arial"/>
                <w:sz w:val="16"/>
                <w:szCs w:val="16"/>
              </w:rPr>
            </w:pPr>
            <w:r>
              <w:rPr>
                <w:b/>
                <w:bCs/>
                <w:sz w:val="16"/>
                <w:szCs w:val="16"/>
              </w:rPr>
              <w:t>Data Source:</w:t>
            </w:r>
          </w:p>
        </w:tc>
        <w:tc>
          <w:tcPr>
            <w:tcW w:w="8503" w:type="dxa"/>
          </w:tcPr>
          <w:p w14:paraId="720D0361" w14:textId="77777777" w:rsidR="00735699" w:rsidRDefault="000C7647">
            <w:pPr>
              <w:spacing w:beforeAutospacing="1" w:afterAutospacing="1"/>
              <w:rPr>
                <w:rFonts w:cs="Arial"/>
                <w:sz w:val="16"/>
                <w:szCs w:val="16"/>
              </w:rPr>
            </w:pPr>
            <w:r>
              <w:rPr>
                <w:rFonts w:cs="Arial"/>
                <w:sz w:val="16"/>
                <w:szCs w:val="16"/>
              </w:rPr>
              <w:t>HUD FMR and HOME Rents</w:t>
            </w:r>
          </w:p>
        </w:tc>
      </w:tr>
    </w:tbl>
    <w:p w14:paraId="6EC62217" w14:textId="77777777" w:rsidR="00FA0F96" w:rsidRDefault="00FA0F96">
      <w:pPr>
        <w:rPr>
          <w:vanish/>
        </w:rPr>
      </w:pPr>
    </w:p>
    <w:p w14:paraId="4216AFA3" w14:textId="77777777" w:rsidR="00FA0F96" w:rsidRDefault="00FA0F96">
      <w:pPr>
        <w:rPr>
          <w:b/>
          <w:bCs/>
          <w:vanish/>
          <w:sz w:val="16"/>
          <w:szCs w:val="16"/>
        </w:rPr>
      </w:pPr>
    </w:p>
    <w:p w14:paraId="7B5CCD9D" w14:textId="77777777" w:rsidR="00FA0F96" w:rsidRDefault="00FA0F96">
      <w:pPr>
        <w:spacing w:after="0" w:line="240" w:lineRule="auto"/>
      </w:pPr>
    </w:p>
    <w:p w14:paraId="3248F23A" w14:textId="77777777" w:rsidR="00FA0F96" w:rsidRDefault="00FA0F96">
      <w:pPr>
        <w:spacing w:after="0" w:line="240" w:lineRule="auto"/>
      </w:pPr>
    </w:p>
    <w:p w14:paraId="33816E04" w14:textId="77777777" w:rsidR="00FA0F96" w:rsidRDefault="000C7647">
      <w:pPr>
        <w:rPr>
          <w:b/>
          <w:sz w:val="24"/>
          <w:szCs w:val="24"/>
        </w:rPr>
      </w:pPr>
      <w:r>
        <w:rPr>
          <w:b/>
          <w:sz w:val="24"/>
          <w:szCs w:val="24"/>
        </w:rPr>
        <w:t>Is there sufficient housing for households at all income levels?</w:t>
      </w:r>
    </w:p>
    <w:p w14:paraId="07666C38" w14:textId="77777777" w:rsidR="00FA0F96" w:rsidRDefault="00FA0F96">
      <w:pPr>
        <w:rPr>
          <w:rFonts w:cs="Arial"/>
          <w:szCs w:val="26"/>
        </w:rPr>
      </w:pPr>
    </w:p>
    <w:p w14:paraId="7F524EDF" w14:textId="77777777" w:rsidR="00FA0F96" w:rsidRDefault="000C7647">
      <w:pPr>
        <w:rPr>
          <w:b/>
          <w:sz w:val="24"/>
          <w:szCs w:val="24"/>
        </w:rPr>
      </w:pPr>
      <w:r>
        <w:rPr>
          <w:b/>
          <w:sz w:val="24"/>
          <w:szCs w:val="24"/>
        </w:rPr>
        <w:t xml:space="preserve">How is </w:t>
      </w:r>
      <w:r>
        <w:rPr>
          <w:b/>
          <w:sz w:val="24"/>
          <w:szCs w:val="24"/>
        </w:rPr>
        <w:t>affordability of housing likely to change considering changes to home values and/or rents?</w:t>
      </w:r>
    </w:p>
    <w:p w14:paraId="13A8B980" w14:textId="77777777" w:rsidR="00FA0F96" w:rsidRDefault="00FA0F96">
      <w:pPr>
        <w:rPr>
          <w:rFonts w:cs="Arial"/>
        </w:rPr>
      </w:pPr>
    </w:p>
    <w:p w14:paraId="4AE119F9" w14:textId="77777777" w:rsidR="00FA0F96" w:rsidRDefault="000C7647">
      <w:pPr>
        <w:rPr>
          <w:b/>
          <w:sz w:val="24"/>
          <w:szCs w:val="24"/>
        </w:rPr>
      </w:pPr>
      <w:r>
        <w:rPr>
          <w:b/>
          <w:sz w:val="24"/>
          <w:szCs w:val="24"/>
        </w:rPr>
        <w:t>How do HOME rents / Fair Market Rent compare to Area Median Rent? How might this impact your strategy to produce or preserve affordable housing?</w:t>
      </w:r>
    </w:p>
    <w:p w14:paraId="38AE4152" w14:textId="77777777" w:rsidR="00FA0F96" w:rsidRDefault="00FA0F96">
      <w:pPr>
        <w:rPr>
          <w:rFonts w:cs="Arial"/>
          <w:szCs w:val="26"/>
        </w:rPr>
      </w:pPr>
    </w:p>
    <w:p w14:paraId="100CB4CB" w14:textId="77777777" w:rsidR="00FA0F96" w:rsidRDefault="000C7647">
      <w:pPr>
        <w:spacing w:line="204" w:lineRule="auto"/>
        <w:rPr>
          <w:b/>
          <w:sz w:val="24"/>
          <w:szCs w:val="24"/>
        </w:rPr>
      </w:pPr>
      <w:r>
        <w:rPr>
          <w:b/>
          <w:sz w:val="24"/>
          <w:szCs w:val="24"/>
        </w:rPr>
        <w:t>Discussion</w:t>
      </w:r>
    </w:p>
    <w:p w14:paraId="52808698" w14:textId="77777777" w:rsidR="00FA0F96" w:rsidRDefault="00FA0F96">
      <w:pPr>
        <w:spacing w:line="204" w:lineRule="auto"/>
        <w:rPr>
          <w:b/>
          <w:sz w:val="24"/>
          <w:szCs w:val="24"/>
        </w:rPr>
      </w:pPr>
    </w:p>
    <w:p w14:paraId="27B84D90" w14:textId="77777777" w:rsidR="00FA0F96" w:rsidRDefault="000C7647">
      <w:pPr>
        <w:pStyle w:val="Heading2"/>
        <w:pageBreakBefore/>
        <w:rPr>
          <w:rFonts w:ascii="Calibri" w:hAnsi="Calibri"/>
          <w:i w:val="0"/>
        </w:rPr>
      </w:pPr>
      <w:r>
        <w:rPr>
          <w:rFonts w:ascii="Calibri" w:hAnsi="Calibri"/>
          <w:i w:val="0"/>
        </w:rPr>
        <w:t>MA-20</w:t>
      </w:r>
      <w:r>
        <w:rPr>
          <w:rFonts w:ascii="Calibri" w:hAnsi="Calibri"/>
          <w:i w:val="0"/>
        </w:rPr>
        <w:t xml:space="preserve"> Housing Market Analysis: Condition of Housing – 91.210(a)</w:t>
      </w:r>
    </w:p>
    <w:p w14:paraId="648446B5" w14:textId="77777777" w:rsidR="00FA0F96" w:rsidRDefault="000C7647">
      <w:pPr>
        <w:spacing w:line="204" w:lineRule="auto"/>
        <w:rPr>
          <w:b/>
          <w:sz w:val="24"/>
          <w:szCs w:val="24"/>
        </w:rPr>
      </w:pPr>
      <w:r>
        <w:rPr>
          <w:b/>
          <w:sz w:val="24"/>
          <w:szCs w:val="24"/>
        </w:rPr>
        <w:t>Introduction</w:t>
      </w:r>
    </w:p>
    <w:p w14:paraId="41996CD7" w14:textId="77777777" w:rsidR="00FA0F96" w:rsidRDefault="00FA0F96">
      <w:pPr>
        <w:spacing w:line="204" w:lineRule="auto"/>
        <w:rPr>
          <w:b/>
          <w:sz w:val="24"/>
          <w:szCs w:val="24"/>
        </w:rPr>
      </w:pPr>
    </w:p>
    <w:p w14:paraId="35F13AD7" w14:textId="77777777" w:rsidR="00C11855" w:rsidRDefault="00C11855">
      <w:pPr>
        <w:rPr>
          <w:b/>
          <w:sz w:val="24"/>
          <w:szCs w:val="24"/>
        </w:rPr>
      </w:pPr>
      <w:r w:rsidRPr="00C11855">
        <w:rPr>
          <w:b/>
          <w:sz w:val="24"/>
          <w:szCs w:val="24"/>
        </w:rPr>
        <w:t>Describe the jurisdiction's definition of "standard condition" and "substandard condition but suitable for rehabilitation":</w:t>
      </w:r>
    </w:p>
    <w:p w14:paraId="026B0F91" w14:textId="77777777" w:rsidR="00FA0F96" w:rsidRDefault="00FA0F96">
      <w:pPr>
        <w:rPr>
          <w:rFonts w:cs="Arial"/>
        </w:rPr>
      </w:pPr>
    </w:p>
    <w:p w14:paraId="6040EFC3" w14:textId="77777777" w:rsidR="00FA0F96" w:rsidRDefault="000C7647">
      <w:pPr>
        <w:keepNext/>
        <w:widowControl w:val="0"/>
        <w:rPr>
          <w:b/>
          <w:sz w:val="24"/>
          <w:szCs w:val="24"/>
        </w:rPr>
      </w:pPr>
      <w:r>
        <w:rPr>
          <w:b/>
          <w:sz w:val="24"/>
          <w:szCs w:val="24"/>
        </w:rPr>
        <w:t>Condition of Units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6"/>
        <w:gridCol w:w="1429"/>
        <w:gridCol w:w="1600"/>
        <w:gridCol w:w="1429"/>
        <w:gridCol w:w="1706"/>
      </w:tblGrid>
      <w:tr w:rsidR="00FA0F96" w14:paraId="7B37D9EC" w14:textId="77777777">
        <w:trPr>
          <w:cantSplit/>
          <w:tblHeader/>
        </w:trPr>
        <w:tc>
          <w:tcPr>
            <w:tcW w:w="3233" w:type="dxa"/>
            <w:vMerge w:val="restart"/>
          </w:tcPr>
          <w:p w14:paraId="363AEDA0" w14:textId="77777777" w:rsidR="00FA0F96" w:rsidRDefault="000C7647">
            <w:pPr>
              <w:keepNext/>
              <w:widowControl w:val="0"/>
              <w:spacing w:after="0" w:line="240" w:lineRule="auto"/>
              <w:jc w:val="center"/>
            </w:pPr>
            <w:r>
              <w:rPr>
                <w:b/>
                <w:bCs/>
              </w:rPr>
              <w:t>Condition of Units</w:t>
            </w:r>
          </w:p>
        </w:tc>
        <w:tc>
          <w:tcPr>
            <w:tcW w:w="3060" w:type="dxa"/>
            <w:gridSpan w:val="2"/>
          </w:tcPr>
          <w:p w14:paraId="0DBADF2E" w14:textId="77777777" w:rsidR="00FA0F96" w:rsidRDefault="000C7647">
            <w:pPr>
              <w:keepNext/>
              <w:widowControl w:val="0"/>
              <w:spacing w:after="0" w:line="240" w:lineRule="auto"/>
              <w:jc w:val="center"/>
            </w:pPr>
            <w:r>
              <w:rPr>
                <w:b/>
                <w:bCs/>
              </w:rPr>
              <w:t>Owner-Occupied</w:t>
            </w:r>
          </w:p>
        </w:tc>
        <w:tc>
          <w:tcPr>
            <w:tcW w:w="3168" w:type="dxa"/>
            <w:gridSpan w:val="2"/>
          </w:tcPr>
          <w:p w14:paraId="5510A933" w14:textId="77777777" w:rsidR="00FA0F96" w:rsidRDefault="000C7647">
            <w:pPr>
              <w:keepNext/>
              <w:widowControl w:val="0"/>
              <w:spacing w:after="0" w:line="240" w:lineRule="auto"/>
              <w:jc w:val="center"/>
              <w:rPr>
                <w:b/>
                <w:bCs/>
              </w:rPr>
            </w:pPr>
            <w:r>
              <w:rPr>
                <w:b/>
                <w:bCs/>
              </w:rPr>
              <w:t>Renter-Occupied</w:t>
            </w:r>
          </w:p>
        </w:tc>
      </w:tr>
      <w:tr w:rsidR="00FA0F96" w14:paraId="10A408F8" w14:textId="77777777">
        <w:trPr>
          <w:cantSplit/>
          <w:tblHeader/>
        </w:trPr>
        <w:tc>
          <w:tcPr>
            <w:tcW w:w="3233" w:type="dxa"/>
            <w:vMerge/>
          </w:tcPr>
          <w:p w14:paraId="28B02F1E" w14:textId="77777777" w:rsidR="00FA0F96" w:rsidRDefault="00FA0F96">
            <w:pPr>
              <w:keepNext/>
              <w:widowControl w:val="0"/>
              <w:spacing w:after="0" w:line="240" w:lineRule="auto"/>
              <w:jc w:val="center"/>
            </w:pPr>
          </w:p>
        </w:tc>
        <w:tc>
          <w:tcPr>
            <w:tcW w:w="1440" w:type="dxa"/>
          </w:tcPr>
          <w:p w14:paraId="0A0C5975" w14:textId="77777777" w:rsidR="00FA0F96" w:rsidRDefault="000C7647">
            <w:pPr>
              <w:keepNext/>
              <w:widowControl w:val="0"/>
              <w:spacing w:after="0" w:line="240" w:lineRule="auto"/>
              <w:jc w:val="center"/>
            </w:pPr>
            <w:r>
              <w:rPr>
                <w:b/>
                <w:bCs/>
              </w:rPr>
              <w:t>Number</w:t>
            </w:r>
          </w:p>
        </w:tc>
        <w:tc>
          <w:tcPr>
            <w:tcW w:w="1620" w:type="dxa"/>
          </w:tcPr>
          <w:p w14:paraId="16D0A2E4" w14:textId="77777777" w:rsidR="00FA0F96" w:rsidRDefault="000C7647">
            <w:pPr>
              <w:keepNext/>
              <w:widowControl w:val="0"/>
              <w:spacing w:after="0" w:line="240" w:lineRule="auto"/>
              <w:jc w:val="center"/>
            </w:pPr>
            <w:r>
              <w:rPr>
                <w:b/>
                <w:bCs/>
              </w:rPr>
              <w:t>%</w:t>
            </w:r>
          </w:p>
        </w:tc>
        <w:tc>
          <w:tcPr>
            <w:tcW w:w="1440" w:type="dxa"/>
          </w:tcPr>
          <w:p w14:paraId="5D05BFF2" w14:textId="77777777" w:rsidR="00FA0F96" w:rsidRDefault="000C7647">
            <w:pPr>
              <w:keepNext/>
              <w:widowControl w:val="0"/>
              <w:spacing w:after="0" w:line="240" w:lineRule="auto"/>
              <w:jc w:val="center"/>
            </w:pPr>
            <w:r>
              <w:rPr>
                <w:b/>
                <w:bCs/>
              </w:rPr>
              <w:t>Number</w:t>
            </w:r>
          </w:p>
        </w:tc>
        <w:tc>
          <w:tcPr>
            <w:tcW w:w="1728" w:type="dxa"/>
          </w:tcPr>
          <w:p w14:paraId="40A18CD1" w14:textId="77777777" w:rsidR="00FA0F96" w:rsidRDefault="000C7647">
            <w:pPr>
              <w:keepNext/>
              <w:widowControl w:val="0"/>
              <w:spacing w:after="0" w:line="240" w:lineRule="auto"/>
              <w:jc w:val="center"/>
            </w:pPr>
            <w:r>
              <w:rPr>
                <w:b/>
                <w:bCs/>
              </w:rPr>
              <w:t>%</w:t>
            </w:r>
          </w:p>
        </w:tc>
      </w:tr>
      <w:tr w:rsidR="00735699" w14:paraId="7F935D0F" w14:textId="77777777">
        <w:trPr>
          <w:cantSplit/>
        </w:trPr>
        <w:tc>
          <w:tcPr>
            <w:tcW w:w="0" w:type="auto"/>
          </w:tcPr>
          <w:p w14:paraId="7FF8B9CD" w14:textId="77777777" w:rsidR="00735699" w:rsidRDefault="000C7647">
            <w:pPr>
              <w:spacing w:beforeAutospacing="1" w:afterAutospacing="1"/>
            </w:pPr>
            <w:r>
              <w:rPr>
                <w:color w:val="000000"/>
              </w:rPr>
              <w:t>With one selected Condition</w:t>
            </w:r>
          </w:p>
        </w:tc>
        <w:tc>
          <w:tcPr>
            <w:tcW w:w="0" w:type="auto"/>
            <w:vAlign w:val="bottom"/>
          </w:tcPr>
          <w:p w14:paraId="03FCF805" w14:textId="77777777" w:rsidR="00735699" w:rsidRDefault="000C7647">
            <w:pPr>
              <w:spacing w:beforeAutospacing="1" w:afterAutospacing="1"/>
              <w:jc w:val="right"/>
            </w:pPr>
            <w:r>
              <w:rPr>
                <w:color w:val="000000"/>
              </w:rPr>
              <w:t>5,375</w:t>
            </w:r>
          </w:p>
        </w:tc>
        <w:tc>
          <w:tcPr>
            <w:tcW w:w="0" w:type="auto"/>
            <w:vAlign w:val="bottom"/>
          </w:tcPr>
          <w:p w14:paraId="1AC385C0" w14:textId="77777777" w:rsidR="00735699" w:rsidRDefault="000C7647">
            <w:pPr>
              <w:spacing w:beforeAutospacing="1" w:afterAutospacing="1"/>
              <w:jc w:val="right"/>
            </w:pPr>
            <w:r>
              <w:rPr>
                <w:color w:val="000000"/>
              </w:rPr>
              <w:t>19%</w:t>
            </w:r>
          </w:p>
        </w:tc>
        <w:tc>
          <w:tcPr>
            <w:tcW w:w="0" w:type="auto"/>
            <w:vAlign w:val="bottom"/>
          </w:tcPr>
          <w:p w14:paraId="59EED77D" w14:textId="77777777" w:rsidR="00735699" w:rsidRDefault="000C7647">
            <w:pPr>
              <w:spacing w:beforeAutospacing="1" w:afterAutospacing="1"/>
              <w:jc w:val="right"/>
            </w:pPr>
            <w:r>
              <w:rPr>
                <w:color w:val="000000"/>
              </w:rPr>
              <w:t>10,430</w:t>
            </w:r>
          </w:p>
        </w:tc>
        <w:tc>
          <w:tcPr>
            <w:tcW w:w="0" w:type="auto"/>
            <w:vAlign w:val="bottom"/>
          </w:tcPr>
          <w:p w14:paraId="3ACDADDA" w14:textId="77777777" w:rsidR="00735699" w:rsidRDefault="000C7647">
            <w:pPr>
              <w:spacing w:beforeAutospacing="1" w:afterAutospacing="1"/>
              <w:jc w:val="right"/>
            </w:pPr>
            <w:r>
              <w:rPr>
                <w:color w:val="000000"/>
              </w:rPr>
              <w:t>45%</w:t>
            </w:r>
          </w:p>
        </w:tc>
      </w:tr>
      <w:tr w:rsidR="00735699" w14:paraId="2ADE9C7D" w14:textId="77777777">
        <w:trPr>
          <w:cantSplit/>
        </w:trPr>
        <w:tc>
          <w:tcPr>
            <w:tcW w:w="0" w:type="auto"/>
          </w:tcPr>
          <w:p w14:paraId="5365F29F" w14:textId="77777777" w:rsidR="00735699" w:rsidRDefault="000C7647">
            <w:pPr>
              <w:spacing w:beforeAutospacing="1" w:afterAutospacing="1"/>
            </w:pPr>
            <w:r>
              <w:rPr>
                <w:color w:val="000000"/>
              </w:rPr>
              <w:t>With two selected Conditions</w:t>
            </w:r>
          </w:p>
        </w:tc>
        <w:tc>
          <w:tcPr>
            <w:tcW w:w="0" w:type="auto"/>
            <w:vAlign w:val="bottom"/>
          </w:tcPr>
          <w:p w14:paraId="0919A671" w14:textId="77777777" w:rsidR="00735699" w:rsidRDefault="000C7647">
            <w:pPr>
              <w:spacing w:beforeAutospacing="1" w:afterAutospacing="1"/>
              <w:jc w:val="right"/>
            </w:pPr>
            <w:r>
              <w:rPr>
                <w:color w:val="000000"/>
              </w:rPr>
              <w:t>130</w:t>
            </w:r>
          </w:p>
        </w:tc>
        <w:tc>
          <w:tcPr>
            <w:tcW w:w="0" w:type="auto"/>
            <w:vAlign w:val="bottom"/>
          </w:tcPr>
          <w:p w14:paraId="3812E703" w14:textId="77777777" w:rsidR="00735699" w:rsidRDefault="000C7647">
            <w:pPr>
              <w:spacing w:beforeAutospacing="1" w:afterAutospacing="1"/>
              <w:jc w:val="right"/>
            </w:pPr>
            <w:r>
              <w:rPr>
                <w:color w:val="000000"/>
              </w:rPr>
              <w:t>0%</w:t>
            </w:r>
          </w:p>
        </w:tc>
        <w:tc>
          <w:tcPr>
            <w:tcW w:w="0" w:type="auto"/>
            <w:vAlign w:val="bottom"/>
          </w:tcPr>
          <w:p w14:paraId="48352D24" w14:textId="77777777" w:rsidR="00735699" w:rsidRDefault="000C7647">
            <w:pPr>
              <w:spacing w:beforeAutospacing="1" w:afterAutospacing="1"/>
              <w:jc w:val="right"/>
            </w:pPr>
            <w:r>
              <w:rPr>
                <w:color w:val="000000"/>
              </w:rPr>
              <w:t>500</w:t>
            </w:r>
          </w:p>
        </w:tc>
        <w:tc>
          <w:tcPr>
            <w:tcW w:w="0" w:type="auto"/>
            <w:vAlign w:val="bottom"/>
          </w:tcPr>
          <w:p w14:paraId="3B1189C2" w14:textId="77777777" w:rsidR="00735699" w:rsidRDefault="000C7647">
            <w:pPr>
              <w:spacing w:beforeAutospacing="1" w:afterAutospacing="1"/>
              <w:jc w:val="right"/>
            </w:pPr>
            <w:r>
              <w:rPr>
                <w:color w:val="000000"/>
              </w:rPr>
              <w:t>2%</w:t>
            </w:r>
          </w:p>
        </w:tc>
      </w:tr>
      <w:tr w:rsidR="00735699" w14:paraId="4E307E37" w14:textId="77777777">
        <w:trPr>
          <w:cantSplit/>
        </w:trPr>
        <w:tc>
          <w:tcPr>
            <w:tcW w:w="0" w:type="auto"/>
          </w:tcPr>
          <w:p w14:paraId="3926260D" w14:textId="77777777" w:rsidR="00735699" w:rsidRDefault="000C7647">
            <w:pPr>
              <w:spacing w:beforeAutospacing="1" w:afterAutospacing="1"/>
            </w:pPr>
            <w:r>
              <w:rPr>
                <w:color w:val="000000"/>
              </w:rPr>
              <w:t>With three selected Conditions</w:t>
            </w:r>
          </w:p>
        </w:tc>
        <w:tc>
          <w:tcPr>
            <w:tcW w:w="0" w:type="auto"/>
            <w:vAlign w:val="bottom"/>
          </w:tcPr>
          <w:p w14:paraId="078E94DF" w14:textId="77777777" w:rsidR="00735699" w:rsidRDefault="000C7647">
            <w:pPr>
              <w:spacing w:beforeAutospacing="1" w:afterAutospacing="1"/>
              <w:jc w:val="right"/>
            </w:pPr>
            <w:r>
              <w:rPr>
                <w:color w:val="000000"/>
              </w:rPr>
              <w:t>10</w:t>
            </w:r>
          </w:p>
        </w:tc>
        <w:tc>
          <w:tcPr>
            <w:tcW w:w="0" w:type="auto"/>
            <w:vAlign w:val="bottom"/>
          </w:tcPr>
          <w:p w14:paraId="03F1E1D1" w14:textId="77777777" w:rsidR="00735699" w:rsidRDefault="000C7647">
            <w:pPr>
              <w:spacing w:beforeAutospacing="1" w:afterAutospacing="1"/>
              <w:jc w:val="right"/>
            </w:pPr>
            <w:r>
              <w:rPr>
                <w:color w:val="000000"/>
              </w:rPr>
              <w:t>0%</w:t>
            </w:r>
          </w:p>
        </w:tc>
        <w:tc>
          <w:tcPr>
            <w:tcW w:w="0" w:type="auto"/>
            <w:vAlign w:val="bottom"/>
          </w:tcPr>
          <w:p w14:paraId="7170C83E" w14:textId="77777777" w:rsidR="00735699" w:rsidRDefault="000C7647">
            <w:pPr>
              <w:spacing w:beforeAutospacing="1" w:afterAutospacing="1"/>
              <w:jc w:val="right"/>
            </w:pPr>
            <w:r>
              <w:rPr>
                <w:color w:val="000000"/>
              </w:rPr>
              <w:t>4</w:t>
            </w:r>
          </w:p>
        </w:tc>
        <w:tc>
          <w:tcPr>
            <w:tcW w:w="0" w:type="auto"/>
            <w:vAlign w:val="bottom"/>
          </w:tcPr>
          <w:p w14:paraId="0EBEF101" w14:textId="77777777" w:rsidR="00735699" w:rsidRDefault="000C7647">
            <w:pPr>
              <w:spacing w:beforeAutospacing="1" w:afterAutospacing="1"/>
              <w:jc w:val="right"/>
            </w:pPr>
            <w:r>
              <w:rPr>
                <w:color w:val="000000"/>
              </w:rPr>
              <w:t>0%</w:t>
            </w:r>
          </w:p>
        </w:tc>
      </w:tr>
      <w:tr w:rsidR="00735699" w14:paraId="6518F395" w14:textId="77777777">
        <w:trPr>
          <w:cantSplit/>
        </w:trPr>
        <w:tc>
          <w:tcPr>
            <w:tcW w:w="0" w:type="auto"/>
          </w:tcPr>
          <w:p w14:paraId="3566EF6E" w14:textId="77777777" w:rsidR="00735699" w:rsidRDefault="000C7647">
            <w:pPr>
              <w:spacing w:beforeAutospacing="1" w:afterAutospacing="1"/>
            </w:pPr>
            <w:r>
              <w:rPr>
                <w:color w:val="000000"/>
              </w:rPr>
              <w:t>With four selected Conditions</w:t>
            </w:r>
          </w:p>
        </w:tc>
        <w:tc>
          <w:tcPr>
            <w:tcW w:w="0" w:type="auto"/>
            <w:vAlign w:val="bottom"/>
          </w:tcPr>
          <w:p w14:paraId="48FC1492" w14:textId="77777777" w:rsidR="00735699" w:rsidRDefault="000C7647">
            <w:pPr>
              <w:spacing w:beforeAutospacing="1" w:afterAutospacing="1"/>
              <w:jc w:val="right"/>
            </w:pPr>
            <w:r>
              <w:rPr>
                <w:color w:val="000000"/>
              </w:rPr>
              <w:t>0</w:t>
            </w:r>
          </w:p>
        </w:tc>
        <w:tc>
          <w:tcPr>
            <w:tcW w:w="0" w:type="auto"/>
            <w:vAlign w:val="bottom"/>
          </w:tcPr>
          <w:p w14:paraId="09ADF511" w14:textId="77777777" w:rsidR="00735699" w:rsidRDefault="000C7647">
            <w:pPr>
              <w:spacing w:beforeAutospacing="1" w:afterAutospacing="1"/>
              <w:jc w:val="right"/>
            </w:pPr>
            <w:r>
              <w:rPr>
                <w:color w:val="000000"/>
              </w:rPr>
              <w:t>0%</w:t>
            </w:r>
          </w:p>
        </w:tc>
        <w:tc>
          <w:tcPr>
            <w:tcW w:w="0" w:type="auto"/>
            <w:vAlign w:val="bottom"/>
          </w:tcPr>
          <w:p w14:paraId="719F4059" w14:textId="77777777" w:rsidR="00735699" w:rsidRDefault="000C7647">
            <w:pPr>
              <w:spacing w:beforeAutospacing="1" w:afterAutospacing="1"/>
              <w:jc w:val="right"/>
            </w:pPr>
            <w:r>
              <w:rPr>
                <w:color w:val="000000"/>
              </w:rPr>
              <w:t>0</w:t>
            </w:r>
          </w:p>
        </w:tc>
        <w:tc>
          <w:tcPr>
            <w:tcW w:w="0" w:type="auto"/>
            <w:vAlign w:val="bottom"/>
          </w:tcPr>
          <w:p w14:paraId="057498DC" w14:textId="77777777" w:rsidR="00735699" w:rsidRDefault="000C7647">
            <w:pPr>
              <w:spacing w:beforeAutospacing="1" w:afterAutospacing="1"/>
              <w:jc w:val="right"/>
            </w:pPr>
            <w:r>
              <w:rPr>
                <w:color w:val="000000"/>
              </w:rPr>
              <w:t>0%</w:t>
            </w:r>
          </w:p>
        </w:tc>
      </w:tr>
      <w:tr w:rsidR="00735699" w14:paraId="09843EB9" w14:textId="77777777">
        <w:trPr>
          <w:cantSplit/>
        </w:trPr>
        <w:tc>
          <w:tcPr>
            <w:tcW w:w="0" w:type="auto"/>
          </w:tcPr>
          <w:p w14:paraId="094575CC" w14:textId="77777777" w:rsidR="00735699" w:rsidRDefault="000C7647">
            <w:pPr>
              <w:spacing w:beforeAutospacing="1" w:afterAutospacing="1"/>
            </w:pPr>
            <w:r>
              <w:rPr>
                <w:color w:val="000000"/>
              </w:rPr>
              <w:t>No selected Conditions</w:t>
            </w:r>
          </w:p>
        </w:tc>
        <w:tc>
          <w:tcPr>
            <w:tcW w:w="0" w:type="auto"/>
            <w:vAlign w:val="bottom"/>
          </w:tcPr>
          <w:p w14:paraId="48C4BE58" w14:textId="77777777" w:rsidR="00735699" w:rsidRDefault="000C7647">
            <w:pPr>
              <w:spacing w:beforeAutospacing="1" w:afterAutospacing="1"/>
              <w:jc w:val="right"/>
            </w:pPr>
            <w:r>
              <w:rPr>
                <w:color w:val="000000"/>
              </w:rPr>
              <w:t>22,815</w:t>
            </w:r>
          </w:p>
        </w:tc>
        <w:tc>
          <w:tcPr>
            <w:tcW w:w="0" w:type="auto"/>
            <w:vAlign w:val="bottom"/>
          </w:tcPr>
          <w:p w14:paraId="3EC70864" w14:textId="77777777" w:rsidR="00735699" w:rsidRDefault="000C7647">
            <w:pPr>
              <w:spacing w:beforeAutospacing="1" w:afterAutospacing="1"/>
              <w:jc w:val="right"/>
            </w:pPr>
            <w:r>
              <w:rPr>
                <w:color w:val="000000"/>
              </w:rPr>
              <w:t>81%</w:t>
            </w:r>
          </w:p>
        </w:tc>
        <w:tc>
          <w:tcPr>
            <w:tcW w:w="0" w:type="auto"/>
            <w:vAlign w:val="bottom"/>
          </w:tcPr>
          <w:p w14:paraId="7499B6AC" w14:textId="77777777" w:rsidR="00735699" w:rsidRDefault="000C7647">
            <w:pPr>
              <w:spacing w:beforeAutospacing="1" w:afterAutospacing="1"/>
              <w:jc w:val="right"/>
            </w:pPr>
            <w:r>
              <w:rPr>
                <w:color w:val="000000"/>
              </w:rPr>
              <w:t>12,445</w:t>
            </w:r>
          </w:p>
        </w:tc>
        <w:tc>
          <w:tcPr>
            <w:tcW w:w="0" w:type="auto"/>
            <w:vAlign w:val="bottom"/>
          </w:tcPr>
          <w:p w14:paraId="4801D63A" w14:textId="77777777" w:rsidR="00735699" w:rsidRDefault="000C7647">
            <w:pPr>
              <w:spacing w:beforeAutospacing="1" w:afterAutospacing="1"/>
              <w:jc w:val="right"/>
            </w:pPr>
            <w:r>
              <w:rPr>
                <w:color w:val="000000"/>
              </w:rPr>
              <w:t>53%</w:t>
            </w:r>
          </w:p>
        </w:tc>
      </w:tr>
      <w:tr w:rsidR="00735699" w14:paraId="3F0261FF" w14:textId="77777777">
        <w:trPr>
          <w:cantSplit/>
        </w:trPr>
        <w:tc>
          <w:tcPr>
            <w:tcW w:w="0" w:type="auto"/>
          </w:tcPr>
          <w:p w14:paraId="3166F5E8" w14:textId="77777777" w:rsidR="00735699" w:rsidRDefault="000C7647">
            <w:pPr>
              <w:spacing w:beforeAutospacing="1" w:afterAutospacing="1"/>
            </w:pPr>
            <w:r>
              <w:rPr>
                <w:rFonts w:ascii="Verdana" w:hAnsi="Verdana"/>
                <w:b/>
                <w:i/>
                <w:color w:val="000000"/>
                <w:sz w:val="16"/>
              </w:rPr>
              <w:t>Total</w:t>
            </w:r>
          </w:p>
        </w:tc>
        <w:tc>
          <w:tcPr>
            <w:tcW w:w="0" w:type="auto"/>
          </w:tcPr>
          <w:p w14:paraId="55F48FAF" w14:textId="77777777" w:rsidR="00735699" w:rsidRDefault="000C7647">
            <w:pPr>
              <w:spacing w:beforeAutospacing="1" w:afterAutospacing="1"/>
              <w:jc w:val="right"/>
            </w:pPr>
            <w:r>
              <w:rPr>
                <w:rFonts w:ascii="Verdana" w:hAnsi="Verdana"/>
                <w:b/>
                <w:i/>
                <w:color w:val="000000"/>
                <w:sz w:val="16"/>
              </w:rPr>
              <w:t>28,330</w:t>
            </w:r>
          </w:p>
        </w:tc>
        <w:tc>
          <w:tcPr>
            <w:tcW w:w="0" w:type="auto"/>
          </w:tcPr>
          <w:p w14:paraId="22391494" w14:textId="77777777" w:rsidR="00735699" w:rsidRDefault="000C7647">
            <w:pPr>
              <w:spacing w:beforeAutospacing="1" w:afterAutospacing="1"/>
              <w:jc w:val="right"/>
            </w:pPr>
            <w:r>
              <w:rPr>
                <w:rFonts w:ascii="Verdana" w:hAnsi="Verdana"/>
                <w:b/>
                <w:i/>
                <w:color w:val="000000"/>
                <w:sz w:val="16"/>
              </w:rPr>
              <w:t>100%</w:t>
            </w:r>
          </w:p>
        </w:tc>
        <w:tc>
          <w:tcPr>
            <w:tcW w:w="0" w:type="auto"/>
          </w:tcPr>
          <w:p w14:paraId="02D729BE" w14:textId="77777777" w:rsidR="00735699" w:rsidRDefault="000C7647">
            <w:pPr>
              <w:spacing w:beforeAutospacing="1" w:afterAutospacing="1"/>
              <w:jc w:val="right"/>
            </w:pPr>
            <w:r>
              <w:rPr>
                <w:rFonts w:ascii="Verdana" w:hAnsi="Verdana"/>
                <w:b/>
                <w:i/>
                <w:color w:val="000000"/>
                <w:sz w:val="16"/>
              </w:rPr>
              <w:t>23,379</w:t>
            </w:r>
          </w:p>
        </w:tc>
        <w:tc>
          <w:tcPr>
            <w:tcW w:w="0" w:type="auto"/>
          </w:tcPr>
          <w:p w14:paraId="13690570" w14:textId="77777777" w:rsidR="00735699" w:rsidRDefault="000C7647">
            <w:pPr>
              <w:spacing w:beforeAutospacing="1" w:afterAutospacing="1"/>
              <w:jc w:val="right"/>
            </w:pPr>
            <w:r>
              <w:rPr>
                <w:rFonts w:ascii="Verdana" w:hAnsi="Verdana"/>
                <w:b/>
                <w:i/>
                <w:color w:val="000000"/>
                <w:sz w:val="16"/>
              </w:rPr>
              <w:t>100%</w:t>
            </w:r>
          </w:p>
        </w:tc>
      </w:tr>
    </w:tbl>
    <w:p w14:paraId="597648FB" w14:textId="77777777" w:rsidR="00FA0F96" w:rsidRDefault="000C7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37</w:t>
      </w:r>
      <w:r>
        <w:rPr>
          <w:rFonts w:asciiTheme="minorHAnsi" w:hAnsiTheme="minorHAnsi"/>
        </w:rPr>
        <w:fldChar w:fldCharType="end"/>
      </w:r>
      <w:r>
        <w:rPr>
          <w:rFonts w:asciiTheme="minorHAnsi" w:hAnsiTheme="minorHAnsi"/>
        </w:rPr>
        <w:t xml:space="preserve"> - Condition of Units</w:t>
      </w:r>
    </w:p>
    <w:tbl>
      <w:tblPr>
        <w:tblW w:w="5000" w:type="pct"/>
        <w:tblInd w:w="115" w:type="dxa"/>
        <w:tblLook w:val="01E0" w:firstRow="1" w:lastRow="1" w:firstColumn="1" w:lastColumn="1" w:noHBand="0" w:noVBand="0"/>
      </w:tblPr>
      <w:tblGrid>
        <w:gridCol w:w="1064"/>
        <w:gridCol w:w="8296"/>
      </w:tblGrid>
      <w:tr w:rsidR="00FA0F96" w14:paraId="4FAF42D1" w14:textId="77777777">
        <w:trPr>
          <w:cantSplit/>
        </w:trPr>
        <w:tc>
          <w:tcPr>
            <w:tcW w:w="1073" w:type="dxa"/>
          </w:tcPr>
          <w:p w14:paraId="29DA9AC1" w14:textId="77777777" w:rsidR="00FA0F96" w:rsidRDefault="000C7647">
            <w:pPr>
              <w:spacing w:after="0" w:line="240" w:lineRule="auto"/>
              <w:rPr>
                <w:rFonts w:cs="Arial"/>
                <w:sz w:val="16"/>
                <w:szCs w:val="16"/>
              </w:rPr>
            </w:pPr>
            <w:r>
              <w:rPr>
                <w:b/>
                <w:bCs/>
                <w:sz w:val="16"/>
                <w:szCs w:val="16"/>
              </w:rPr>
              <w:t>Data Source:</w:t>
            </w:r>
          </w:p>
        </w:tc>
        <w:tc>
          <w:tcPr>
            <w:tcW w:w="8503" w:type="dxa"/>
          </w:tcPr>
          <w:p w14:paraId="426FA239" w14:textId="77777777" w:rsidR="00735699" w:rsidRDefault="000C7647">
            <w:pPr>
              <w:spacing w:beforeAutospacing="1" w:afterAutospacing="1"/>
              <w:rPr>
                <w:rFonts w:cs="Arial"/>
                <w:sz w:val="16"/>
                <w:szCs w:val="16"/>
              </w:rPr>
            </w:pPr>
            <w:r>
              <w:rPr>
                <w:rFonts w:cs="Arial"/>
                <w:sz w:val="16"/>
                <w:szCs w:val="16"/>
              </w:rPr>
              <w:t>2016-2020 ACS</w:t>
            </w:r>
          </w:p>
        </w:tc>
      </w:tr>
    </w:tbl>
    <w:p w14:paraId="11A32B2A" w14:textId="77777777" w:rsidR="00FA0F96" w:rsidRDefault="00FA0F96">
      <w:pPr>
        <w:rPr>
          <w:vanish/>
        </w:rPr>
      </w:pPr>
    </w:p>
    <w:p w14:paraId="3BBB9890" w14:textId="77777777" w:rsidR="00FA0F96" w:rsidRDefault="00FA0F96">
      <w:pPr>
        <w:rPr>
          <w:b/>
          <w:bCs/>
          <w:vanish/>
          <w:sz w:val="16"/>
          <w:szCs w:val="16"/>
        </w:rPr>
      </w:pPr>
    </w:p>
    <w:p w14:paraId="26D8AFE5" w14:textId="77777777" w:rsidR="00FA0F96" w:rsidRDefault="00FA0F96">
      <w:pPr>
        <w:spacing w:after="0" w:line="240" w:lineRule="auto"/>
      </w:pPr>
    </w:p>
    <w:p w14:paraId="61E0A707" w14:textId="77777777" w:rsidR="00FA0F96" w:rsidRDefault="00FA0F96">
      <w:pPr>
        <w:spacing w:after="0" w:line="240" w:lineRule="auto"/>
      </w:pPr>
    </w:p>
    <w:p w14:paraId="02749249" w14:textId="77777777" w:rsidR="00FA0F96" w:rsidRDefault="000C7647">
      <w:pPr>
        <w:keepNext/>
        <w:widowControl w:val="0"/>
        <w:rPr>
          <w:b/>
          <w:sz w:val="24"/>
          <w:szCs w:val="24"/>
        </w:rPr>
      </w:pPr>
      <w:r>
        <w:rPr>
          <w:b/>
          <w:sz w:val="24"/>
          <w:szCs w:val="24"/>
        </w:rPr>
        <w:t>Year Unit Built</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1437"/>
        <w:gridCol w:w="1603"/>
        <w:gridCol w:w="1437"/>
        <w:gridCol w:w="1707"/>
      </w:tblGrid>
      <w:tr w:rsidR="00FA0F96" w14:paraId="6839FE6E" w14:textId="77777777">
        <w:trPr>
          <w:cantSplit/>
          <w:tblHeader/>
        </w:trPr>
        <w:tc>
          <w:tcPr>
            <w:tcW w:w="3271" w:type="dxa"/>
            <w:vMerge w:val="restart"/>
          </w:tcPr>
          <w:p w14:paraId="4D1CACB9" w14:textId="77777777" w:rsidR="00FA0F96" w:rsidRDefault="000C7647">
            <w:pPr>
              <w:keepNext/>
              <w:widowControl w:val="0"/>
              <w:spacing w:after="0" w:line="240" w:lineRule="auto"/>
              <w:jc w:val="center"/>
            </w:pPr>
            <w:r>
              <w:rPr>
                <w:b/>
                <w:bCs/>
              </w:rPr>
              <w:t>Year Unit Built</w:t>
            </w:r>
          </w:p>
        </w:tc>
        <w:tc>
          <w:tcPr>
            <w:tcW w:w="3098" w:type="dxa"/>
            <w:gridSpan w:val="2"/>
          </w:tcPr>
          <w:p w14:paraId="601B0382" w14:textId="77777777" w:rsidR="00FA0F96" w:rsidRDefault="000C7647">
            <w:pPr>
              <w:keepNext/>
              <w:widowControl w:val="0"/>
              <w:spacing w:after="0" w:line="240" w:lineRule="auto"/>
              <w:jc w:val="center"/>
            </w:pPr>
            <w:r>
              <w:rPr>
                <w:b/>
                <w:bCs/>
              </w:rPr>
              <w:t>Owner-Occupied</w:t>
            </w:r>
          </w:p>
        </w:tc>
        <w:tc>
          <w:tcPr>
            <w:tcW w:w="3207" w:type="dxa"/>
            <w:gridSpan w:val="2"/>
          </w:tcPr>
          <w:p w14:paraId="07627BF4" w14:textId="77777777" w:rsidR="00FA0F96" w:rsidRDefault="000C7647">
            <w:pPr>
              <w:keepNext/>
              <w:widowControl w:val="0"/>
              <w:spacing w:after="0" w:line="240" w:lineRule="auto"/>
              <w:jc w:val="center"/>
              <w:rPr>
                <w:b/>
                <w:bCs/>
              </w:rPr>
            </w:pPr>
            <w:r>
              <w:rPr>
                <w:b/>
                <w:bCs/>
              </w:rPr>
              <w:t>Renter-Occupied</w:t>
            </w:r>
          </w:p>
        </w:tc>
      </w:tr>
      <w:tr w:rsidR="00FA0F96" w14:paraId="2D1DE764" w14:textId="77777777">
        <w:trPr>
          <w:cantSplit/>
          <w:tblHeader/>
        </w:trPr>
        <w:tc>
          <w:tcPr>
            <w:tcW w:w="3271" w:type="dxa"/>
            <w:vMerge/>
          </w:tcPr>
          <w:p w14:paraId="13E2A40C" w14:textId="77777777" w:rsidR="00FA0F96" w:rsidRDefault="00FA0F96">
            <w:pPr>
              <w:keepNext/>
              <w:widowControl w:val="0"/>
              <w:spacing w:after="0" w:line="240" w:lineRule="auto"/>
              <w:jc w:val="center"/>
            </w:pPr>
          </w:p>
        </w:tc>
        <w:tc>
          <w:tcPr>
            <w:tcW w:w="1458" w:type="dxa"/>
          </w:tcPr>
          <w:p w14:paraId="78BC0AEA" w14:textId="77777777" w:rsidR="00FA0F96" w:rsidRDefault="000C7647">
            <w:pPr>
              <w:keepNext/>
              <w:widowControl w:val="0"/>
              <w:spacing w:after="0" w:line="240" w:lineRule="auto"/>
              <w:jc w:val="center"/>
            </w:pPr>
            <w:r>
              <w:rPr>
                <w:b/>
                <w:bCs/>
              </w:rPr>
              <w:t>Number</w:t>
            </w:r>
          </w:p>
        </w:tc>
        <w:tc>
          <w:tcPr>
            <w:tcW w:w="1640" w:type="dxa"/>
          </w:tcPr>
          <w:p w14:paraId="60FBB9CD" w14:textId="77777777" w:rsidR="00FA0F96" w:rsidRDefault="000C7647">
            <w:pPr>
              <w:keepNext/>
              <w:widowControl w:val="0"/>
              <w:spacing w:after="0" w:line="240" w:lineRule="auto"/>
              <w:jc w:val="center"/>
            </w:pPr>
            <w:r>
              <w:rPr>
                <w:b/>
                <w:bCs/>
              </w:rPr>
              <w:t>%</w:t>
            </w:r>
          </w:p>
        </w:tc>
        <w:tc>
          <w:tcPr>
            <w:tcW w:w="1458" w:type="dxa"/>
          </w:tcPr>
          <w:p w14:paraId="3413E4FC" w14:textId="77777777" w:rsidR="00FA0F96" w:rsidRDefault="000C7647">
            <w:pPr>
              <w:keepNext/>
              <w:widowControl w:val="0"/>
              <w:spacing w:after="0" w:line="240" w:lineRule="auto"/>
              <w:jc w:val="center"/>
            </w:pPr>
            <w:r>
              <w:rPr>
                <w:b/>
                <w:bCs/>
              </w:rPr>
              <w:t>Number</w:t>
            </w:r>
          </w:p>
        </w:tc>
        <w:tc>
          <w:tcPr>
            <w:tcW w:w="1749" w:type="dxa"/>
          </w:tcPr>
          <w:p w14:paraId="7A446685" w14:textId="77777777" w:rsidR="00FA0F96" w:rsidRDefault="000C7647">
            <w:pPr>
              <w:keepNext/>
              <w:widowControl w:val="0"/>
              <w:spacing w:after="0" w:line="240" w:lineRule="auto"/>
              <w:jc w:val="center"/>
            </w:pPr>
            <w:r>
              <w:rPr>
                <w:b/>
                <w:bCs/>
              </w:rPr>
              <w:t>%</w:t>
            </w:r>
          </w:p>
        </w:tc>
      </w:tr>
      <w:tr w:rsidR="00735699" w14:paraId="3FD6C279" w14:textId="77777777">
        <w:trPr>
          <w:cantSplit/>
        </w:trPr>
        <w:tc>
          <w:tcPr>
            <w:tcW w:w="0" w:type="auto"/>
          </w:tcPr>
          <w:p w14:paraId="6F42B088" w14:textId="77777777" w:rsidR="00735699" w:rsidRDefault="000C7647">
            <w:pPr>
              <w:spacing w:beforeAutospacing="1" w:afterAutospacing="1"/>
            </w:pPr>
            <w:r>
              <w:rPr>
                <w:color w:val="000000"/>
              </w:rPr>
              <w:t>2000 or later</w:t>
            </w:r>
          </w:p>
        </w:tc>
        <w:tc>
          <w:tcPr>
            <w:tcW w:w="0" w:type="auto"/>
            <w:vAlign w:val="bottom"/>
          </w:tcPr>
          <w:p w14:paraId="6C7B3D00" w14:textId="77777777" w:rsidR="00735699" w:rsidRDefault="000C7647">
            <w:pPr>
              <w:spacing w:beforeAutospacing="1" w:afterAutospacing="1"/>
              <w:jc w:val="right"/>
            </w:pPr>
            <w:r>
              <w:rPr>
                <w:color w:val="000000"/>
              </w:rPr>
              <w:t>1,615</w:t>
            </w:r>
          </w:p>
        </w:tc>
        <w:tc>
          <w:tcPr>
            <w:tcW w:w="0" w:type="auto"/>
            <w:vAlign w:val="bottom"/>
          </w:tcPr>
          <w:p w14:paraId="4EE022E8" w14:textId="77777777" w:rsidR="00735699" w:rsidRDefault="000C7647">
            <w:pPr>
              <w:spacing w:beforeAutospacing="1" w:afterAutospacing="1"/>
              <w:jc w:val="right"/>
            </w:pPr>
            <w:r>
              <w:rPr>
                <w:color w:val="000000"/>
              </w:rPr>
              <w:t>6%</w:t>
            </w:r>
          </w:p>
        </w:tc>
        <w:tc>
          <w:tcPr>
            <w:tcW w:w="0" w:type="auto"/>
            <w:vAlign w:val="bottom"/>
          </w:tcPr>
          <w:p w14:paraId="07A80C81" w14:textId="77777777" w:rsidR="00735699" w:rsidRDefault="000C7647">
            <w:pPr>
              <w:spacing w:beforeAutospacing="1" w:afterAutospacing="1"/>
              <w:jc w:val="right"/>
            </w:pPr>
            <w:r>
              <w:rPr>
                <w:color w:val="000000"/>
              </w:rPr>
              <w:t>2,420</w:t>
            </w:r>
          </w:p>
        </w:tc>
        <w:tc>
          <w:tcPr>
            <w:tcW w:w="0" w:type="auto"/>
            <w:vAlign w:val="bottom"/>
          </w:tcPr>
          <w:p w14:paraId="54F46BC2" w14:textId="77777777" w:rsidR="00735699" w:rsidRDefault="000C7647">
            <w:pPr>
              <w:spacing w:beforeAutospacing="1" w:afterAutospacing="1"/>
              <w:jc w:val="right"/>
            </w:pPr>
            <w:r>
              <w:rPr>
                <w:color w:val="000000"/>
              </w:rPr>
              <w:t>10%</w:t>
            </w:r>
          </w:p>
        </w:tc>
      </w:tr>
      <w:tr w:rsidR="00735699" w14:paraId="3B0FF4B6" w14:textId="77777777">
        <w:trPr>
          <w:cantSplit/>
        </w:trPr>
        <w:tc>
          <w:tcPr>
            <w:tcW w:w="0" w:type="auto"/>
          </w:tcPr>
          <w:p w14:paraId="2CEF835C" w14:textId="77777777" w:rsidR="00735699" w:rsidRDefault="000C7647">
            <w:pPr>
              <w:spacing w:beforeAutospacing="1" w:afterAutospacing="1"/>
            </w:pPr>
            <w:r>
              <w:rPr>
                <w:color w:val="000000"/>
              </w:rPr>
              <w:t>1980-1999</w:t>
            </w:r>
          </w:p>
        </w:tc>
        <w:tc>
          <w:tcPr>
            <w:tcW w:w="0" w:type="auto"/>
            <w:vAlign w:val="bottom"/>
          </w:tcPr>
          <w:p w14:paraId="7B8F2D5F" w14:textId="77777777" w:rsidR="00735699" w:rsidRDefault="000C7647">
            <w:pPr>
              <w:spacing w:beforeAutospacing="1" w:afterAutospacing="1"/>
              <w:jc w:val="right"/>
            </w:pPr>
            <w:r>
              <w:rPr>
                <w:color w:val="000000"/>
              </w:rPr>
              <w:t>3,310</w:t>
            </w:r>
          </w:p>
        </w:tc>
        <w:tc>
          <w:tcPr>
            <w:tcW w:w="0" w:type="auto"/>
            <w:vAlign w:val="bottom"/>
          </w:tcPr>
          <w:p w14:paraId="3ECC8442" w14:textId="77777777" w:rsidR="00735699" w:rsidRDefault="000C7647">
            <w:pPr>
              <w:spacing w:beforeAutospacing="1" w:afterAutospacing="1"/>
              <w:jc w:val="right"/>
            </w:pPr>
            <w:r>
              <w:rPr>
                <w:color w:val="000000"/>
              </w:rPr>
              <w:t>12%</w:t>
            </w:r>
          </w:p>
        </w:tc>
        <w:tc>
          <w:tcPr>
            <w:tcW w:w="0" w:type="auto"/>
            <w:vAlign w:val="bottom"/>
          </w:tcPr>
          <w:p w14:paraId="46FA9D6F" w14:textId="77777777" w:rsidR="00735699" w:rsidRDefault="000C7647">
            <w:pPr>
              <w:spacing w:beforeAutospacing="1" w:afterAutospacing="1"/>
              <w:jc w:val="right"/>
            </w:pPr>
            <w:r>
              <w:rPr>
                <w:color w:val="000000"/>
              </w:rPr>
              <w:t>5,590</w:t>
            </w:r>
          </w:p>
        </w:tc>
        <w:tc>
          <w:tcPr>
            <w:tcW w:w="0" w:type="auto"/>
            <w:vAlign w:val="bottom"/>
          </w:tcPr>
          <w:p w14:paraId="177693C7" w14:textId="77777777" w:rsidR="00735699" w:rsidRDefault="000C7647">
            <w:pPr>
              <w:spacing w:beforeAutospacing="1" w:afterAutospacing="1"/>
              <w:jc w:val="right"/>
            </w:pPr>
            <w:r>
              <w:rPr>
                <w:color w:val="000000"/>
              </w:rPr>
              <w:t>24%</w:t>
            </w:r>
          </w:p>
        </w:tc>
      </w:tr>
      <w:tr w:rsidR="00735699" w14:paraId="58FE1822" w14:textId="77777777">
        <w:trPr>
          <w:cantSplit/>
        </w:trPr>
        <w:tc>
          <w:tcPr>
            <w:tcW w:w="0" w:type="auto"/>
          </w:tcPr>
          <w:p w14:paraId="6E2BC587" w14:textId="77777777" w:rsidR="00735699" w:rsidRDefault="000C7647">
            <w:pPr>
              <w:spacing w:beforeAutospacing="1" w:afterAutospacing="1"/>
            </w:pPr>
            <w:r>
              <w:rPr>
                <w:color w:val="000000"/>
              </w:rPr>
              <w:t>1950-1979</w:t>
            </w:r>
          </w:p>
        </w:tc>
        <w:tc>
          <w:tcPr>
            <w:tcW w:w="0" w:type="auto"/>
            <w:vAlign w:val="bottom"/>
          </w:tcPr>
          <w:p w14:paraId="2045BCF6" w14:textId="77777777" w:rsidR="00735699" w:rsidRDefault="000C7647">
            <w:pPr>
              <w:spacing w:beforeAutospacing="1" w:afterAutospacing="1"/>
              <w:jc w:val="right"/>
            </w:pPr>
            <w:r>
              <w:rPr>
                <w:color w:val="000000"/>
              </w:rPr>
              <w:t>11,850</w:t>
            </w:r>
          </w:p>
        </w:tc>
        <w:tc>
          <w:tcPr>
            <w:tcW w:w="0" w:type="auto"/>
            <w:vAlign w:val="bottom"/>
          </w:tcPr>
          <w:p w14:paraId="2E6EF904" w14:textId="77777777" w:rsidR="00735699" w:rsidRDefault="000C7647">
            <w:pPr>
              <w:spacing w:beforeAutospacing="1" w:afterAutospacing="1"/>
              <w:jc w:val="right"/>
            </w:pPr>
            <w:r>
              <w:rPr>
                <w:color w:val="000000"/>
              </w:rPr>
              <w:t>42%</w:t>
            </w:r>
          </w:p>
        </w:tc>
        <w:tc>
          <w:tcPr>
            <w:tcW w:w="0" w:type="auto"/>
            <w:vAlign w:val="bottom"/>
          </w:tcPr>
          <w:p w14:paraId="7253EB83" w14:textId="77777777" w:rsidR="00735699" w:rsidRDefault="000C7647">
            <w:pPr>
              <w:spacing w:beforeAutospacing="1" w:afterAutospacing="1"/>
              <w:jc w:val="right"/>
            </w:pPr>
            <w:r>
              <w:rPr>
                <w:color w:val="000000"/>
              </w:rPr>
              <w:t>9,565</w:t>
            </w:r>
          </w:p>
        </w:tc>
        <w:tc>
          <w:tcPr>
            <w:tcW w:w="0" w:type="auto"/>
            <w:vAlign w:val="bottom"/>
          </w:tcPr>
          <w:p w14:paraId="187EF15C" w14:textId="77777777" w:rsidR="00735699" w:rsidRDefault="000C7647">
            <w:pPr>
              <w:spacing w:beforeAutospacing="1" w:afterAutospacing="1"/>
              <w:jc w:val="right"/>
            </w:pPr>
            <w:r>
              <w:rPr>
                <w:color w:val="000000"/>
              </w:rPr>
              <w:t>41%</w:t>
            </w:r>
          </w:p>
        </w:tc>
      </w:tr>
      <w:tr w:rsidR="00735699" w14:paraId="672130B4" w14:textId="77777777">
        <w:trPr>
          <w:cantSplit/>
        </w:trPr>
        <w:tc>
          <w:tcPr>
            <w:tcW w:w="0" w:type="auto"/>
          </w:tcPr>
          <w:p w14:paraId="26F0B5A8" w14:textId="77777777" w:rsidR="00735699" w:rsidRDefault="000C7647">
            <w:pPr>
              <w:spacing w:beforeAutospacing="1" w:afterAutospacing="1"/>
            </w:pPr>
            <w:r>
              <w:rPr>
                <w:color w:val="000000"/>
              </w:rPr>
              <w:t>Before 1950</w:t>
            </w:r>
          </w:p>
        </w:tc>
        <w:tc>
          <w:tcPr>
            <w:tcW w:w="0" w:type="auto"/>
            <w:vAlign w:val="bottom"/>
          </w:tcPr>
          <w:p w14:paraId="7B75B7AF" w14:textId="77777777" w:rsidR="00735699" w:rsidRDefault="000C7647">
            <w:pPr>
              <w:spacing w:beforeAutospacing="1" w:afterAutospacing="1"/>
              <w:jc w:val="right"/>
            </w:pPr>
            <w:r>
              <w:rPr>
                <w:color w:val="000000"/>
              </w:rPr>
              <w:t>11,555</w:t>
            </w:r>
          </w:p>
        </w:tc>
        <w:tc>
          <w:tcPr>
            <w:tcW w:w="0" w:type="auto"/>
            <w:vAlign w:val="bottom"/>
          </w:tcPr>
          <w:p w14:paraId="6E14A39E" w14:textId="77777777" w:rsidR="00735699" w:rsidRDefault="000C7647">
            <w:pPr>
              <w:spacing w:beforeAutospacing="1" w:afterAutospacing="1"/>
              <w:jc w:val="right"/>
            </w:pPr>
            <w:r>
              <w:rPr>
                <w:color w:val="000000"/>
              </w:rPr>
              <w:t>41%</w:t>
            </w:r>
          </w:p>
        </w:tc>
        <w:tc>
          <w:tcPr>
            <w:tcW w:w="0" w:type="auto"/>
            <w:vAlign w:val="bottom"/>
          </w:tcPr>
          <w:p w14:paraId="28D5C5BB" w14:textId="77777777" w:rsidR="00735699" w:rsidRDefault="000C7647">
            <w:pPr>
              <w:spacing w:beforeAutospacing="1" w:afterAutospacing="1"/>
              <w:jc w:val="right"/>
            </w:pPr>
            <w:r>
              <w:rPr>
                <w:color w:val="000000"/>
              </w:rPr>
              <w:t>5,800</w:t>
            </w:r>
          </w:p>
        </w:tc>
        <w:tc>
          <w:tcPr>
            <w:tcW w:w="0" w:type="auto"/>
            <w:vAlign w:val="bottom"/>
          </w:tcPr>
          <w:p w14:paraId="2C0F6EFA" w14:textId="77777777" w:rsidR="00735699" w:rsidRDefault="000C7647">
            <w:pPr>
              <w:spacing w:beforeAutospacing="1" w:afterAutospacing="1"/>
              <w:jc w:val="right"/>
            </w:pPr>
            <w:r>
              <w:rPr>
                <w:color w:val="000000"/>
              </w:rPr>
              <w:t>25%</w:t>
            </w:r>
          </w:p>
        </w:tc>
      </w:tr>
      <w:tr w:rsidR="00735699" w14:paraId="4A89517E" w14:textId="77777777">
        <w:trPr>
          <w:cantSplit/>
        </w:trPr>
        <w:tc>
          <w:tcPr>
            <w:tcW w:w="0" w:type="auto"/>
          </w:tcPr>
          <w:p w14:paraId="7F5658F5" w14:textId="77777777" w:rsidR="00735699" w:rsidRDefault="000C7647">
            <w:pPr>
              <w:spacing w:beforeAutospacing="1" w:afterAutospacing="1"/>
            </w:pPr>
            <w:r>
              <w:rPr>
                <w:rFonts w:ascii="Verdana" w:hAnsi="Verdana"/>
                <w:b/>
                <w:i/>
                <w:color w:val="000000"/>
                <w:sz w:val="16"/>
              </w:rPr>
              <w:t>Total</w:t>
            </w:r>
          </w:p>
        </w:tc>
        <w:tc>
          <w:tcPr>
            <w:tcW w:w="0" w:type="auto"/>
          </w:tcPr>
          <w:p w14:paraId="2E9F9A9A" w14:textId="77777777" w:rsidR="00735699" w:rsidRDefault="000C7647">
            <w:pPr>
              <w:spacing w:beforeAutospacing="1" w:afterAutospacing="1"/>
              <w:jc w:val="right"/>
            </w:pPr>
            <w:r>
              <w:rPr>
                <w:rFonts w:ascii="Verdana" w:hAnsi="Verdana"/>
                <w:b/>
                <w:i/>
                <w:color w:val="000000"/>
                <w:sz w:val="16"/>
              </w:rPr>
              <w:t>28,330</w:t>
            </w:r>
          </w:p>
        </w:tc>
        <w:tc>
          <w:tcPr>
            <w:tcW w:w="0" w:type="auto"/>
          </w:tcPr>
          <w:p w14:paraId="3BFAD97E" w14:textId="77777777" w:rsidR="00735699" w:rsidRDefault="000C7647">
            <w:pPr>
              <w:spacing w:beforeAutospacing="1" w:afterAutospacing="1"/>
              <w:jc w:val="right"/>
            </w:pPr>
            <w:r>
              <w:rPr>
                <w:rFonts w:ascii="Verdana" w:hAnsi="Verdana"/>
                <w:b/>
                <w:i/>
                <w:color w:val="000000"/>
                <w:sz w:val="16"/>
              </w:rPr>
              <w:t>101%</w:t>
            </w:r>
          </w:p>
        </w:tc>
        <w:tc>
          <w:tcPr>
            <w:tcW w:w="0" w:type="auto"/>
          </w:tcPr>
          <w:p w14:paraId="21767E8F" w14:textId="77777777" w:rsidR="00735699" w:rsidRDefault="000C7647">
            <w:pPr>
              <w:spacing w:beforeAutospacing="1" w:afterAutospacing="1"/>
              <w:jc w:val="right"/>
            </w:pPr>
            <w:r>
              <w:rPr>
                <w:rFonts w:ascii="Verdana" w:hAnsi="Verdana"/>
                <w:b/>
                <w:i/>
                <w:color w:val="000000"/>
                <w:sz w:val="16"/>
              </w:rPr>
              <w:t>23,375</w:t>
            </w:r>
          </w:p>
        </w:tc>
        <w:tc>
          <w:tcPr>
            <w:tcW w:w="0" w:type="auto"/>
          </w:tcPr>
          <w:p w14:paraId="59E1E7E0" w14:textId="77777777" w:rsidR="00735699" w:rsidRDefault="000C7647">
            <w:pPr>
              <w:spacing w:beforeAutospacing="1" w:afterAutospacing="1"/>
              <w:jc w:val="right"/>
            </w:pPr>
            <w:r>
              <w:rPr>
                <w:rFonts w:ascii="Verdana" w:hAnsi="Verdana"/>
                <w:b/>
                <w:i/>
                <w:color w:val="000000"/>
                <w:sz w:val="16"/>
              </w:rPr>
              <w:t>100%</w:t>
            </w:r>
          </w:p>
        </w:tc>
      </w:tr>
    </w:tbl>
    <w:p w14:paraId="110835CE" w14:textId="77777777" w:rsidR="00FA0F96" w:rsidRDefault="000C7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38</w:t>
      </w:r>
      <w:r>
        <w:rPr>
          <w:rFonts w:asciiTheme="minorHAnsi" w:hAnsiTheme="minorHAnsi"/>
        </w:rPr>
        <w:fldChar w:fldCharType="end"/>
      </w:r>
      <w:r>
        <w:rPr>
          <w:rFonts w:asciiTheme="minorHAnsi" w:hAnsiTheme="minorHAnsi"/>
        </w:rPr>
        <w:t xml:space="preserve"> – Year Unit Built</w:t>
      </w:r>
    </w:p>
    <w:tbl>
      <w:tblPr>
        <w:tblW w:w="5000" w:type="pct"/>
        <w:tblInd w:w="115" w:type="dxa"/>
        <w:tblLook w:val="01E0" w:firstRow="1" w:lastRow="1" w:firstColumn="1" w:lastColumn="1" w:noHBand="0" w:noVBand="0"/>
      </w:tblPr>
      <w:tblGrid>
        <w:gridCol w:w="1064"/>
        <w:gridCol w:w="8296"/>
      </w:tblGrid>
      <w:tr w:rsidR="00FA0F96" w14:paraId="24EED25C" w14:textId="77777777">
        <w:trPr>
          <w:cantSplit/>
        </w:trPr>
        <w:tc>
          <w:tcPr>
            <w:tcW w:w="1073" w:type="dxa"/>
          </w:tcPr>
          <w:p w14:paraId="0304C9F3" w14:textId="77777777" w:rsidR="00FA0F96" w:rsidRDefault="000C7647">
            <w:pPr>
              <w:spacing w:after="0" w:line="240" w:lineRule="auto"/>
              <w:rPr>
                <w:rFonts w:cs="Arial"/>
                <w:sz w:val="16"/>
                <w:szCs w:val="16"/>
              </w:rPr>
            </w:pPr>
            <w:r>
              <w:rPr>
                <w:b/>
                <w:bCs/>
                <w:sz w:val="16"/>
                <w:szCs w:val="16"/>
              </w:rPr>
              <w:t>Data Source:</w:t>
            </w:r>
          </w:p>
        </w:tc>
        <w:tc>
          <w:tcPr>
            <w:tcW w:w="8503" w:type="dxa"/>
          </w:tcPr>
          <w:p w14:paraId="69C425E6" w14:textId="77777777" w:rsidR="00735699" w:rsidRDefault="000C7647">
            <w:pPr>
              <w:spacing w:beforeAutospacing="1" w:afterAutospacing="1"/>
              <w:rPr>
                <w:rFonts w:cs="Arial"/>
                <w:sz w:val="16"/>
                <w:szCs w:val="16"/>
              </w:rPr>
            </w:pPr>
            <w:r>
              <w:rPr>
                <w:rFonts w:cs="Arial"/>
                <w:sz w:val="16"/>
                <w:szCs w:val="16"/>
              </w:rPr>
              <w:t>2016-2020 CHAS</w:t>
            </w:r>
          </w:p>
        </w:tc>
      </w:tr>
    </w:tbl>
    <w:p w14:paraId="7908C9D1" w14:textId="77777777" w:rsidR="00FA0F96" w:rsidRDefault="00FA0F96">
      <w:pPr>
        <w:rPr>
          <w:vanish/>
        </w:rPr>
      </w:pPr>
    </w:p>
    <w:p w14:paraId="6133522E" w14:textId="77777777" w:rsidR="00FA0F96" w:rsidRDefault="00FA0F96">
      <w:pPr>
        <w:rPr>
          <w:b/>
          <w:bCs/>
          <w:vanish/>
          <w:sz w:val="16"/>
          <w:szCs w:val="16"/>
        </w:rPr>
      </w:pPr>
    </w:p>
    <w:p w14:paraId="08E4A746" w14:textId="77777777" w:rsidR="00FA0F96" w:rsidRDefault="00FA0F96">
      <w:pPr>
        <w:spacing w:after="0" w:line="240" w:lineRule="auto"/>
      </w:pPr>
    </w:p>
    <w:p w14:paraId="46F1E5DF" w14:textId="77777777" w:rsidR="00FA0F96" w:rsidRDefault="00FA0F96">
      <w:pPr>
        <w:spacing w:after="0" w:line="240" w:lineRule="auto"/>
      </w:pPr>
    </w:p>
    <w:p w14:paraId="490C73C1" w14:textId="77777777" w:rsidR="00FA0F96" w:rsidRDefault="000C7647">
      <w:pPr>
        <w:keepNext/>
        <w:widowControl w:val="0"/>
        <w:spacing w:after="0" w:line="240" w:lineRule="auto"/>
        <w:rPr>
          <w:b/>
          <w:sz w:val="24"/>
          <w:szCs w:val="24"/>
        </w:rPr>
      </w:pPr>
      <w:r>
        <w:rPr>
          <w:b/>
          <w:sz w:val="24"/>
          <w:szCs w:val="24"/>
        </w:rPr>
        <w:t xml:space="preserve">Risk of </w:t>
      </w:r>
      <w:r>
        <w:rPr>
          <w:b/>
          <w:sz w:val="24"/>
          <w:szCs w:val="24"/>
        </w:rPr>
        <w:t>Lead-Based Paint Hazard</w:t>
      </w:r>
    </w:p>
    <w:tbl>
      <w:tblPr>
        <w:tblW w:w="5000" w:type="pct"/>
        <w:tblInd w:w="11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2"/>
        <w:gridCol w:w="1052"/>
        <w:gridCol w:w="1052"/>
        <w:gridCol w:w="1052"/>
        <w:gridCol w:w="1052"/>
      </w:tblGrid>
      <w:tr w:rsidR="00FA0F96" w14:paraId="25968D37" w14:textId="77777777">
        <w:trPr>
          <w:cantSplit/>
          <w:tblHeader/>
        </w:trPr>
        <w:tc>
          <w:tcPr>
            <w:tcW w:w="5314" w:type="dxa"/>
            <w:vMerge w:val="restart"/>
          </w:tcPr>
          <w:p w14:paraId="7DC1817C" w14:textId="77777777" w:rsidR="00FA0F96" w:rsidRDefault="000C7647">
            <w:pPr>
              <w:keepNext/>
              <w:widowControl w:val="0"/>
              <w:spacing w:after="0" w:line="240" w:lineRule="auto"/>
              <w:jc w:val="center"/>
            </w:pPr>
            <w:r>
              <w:rPr>
                <w:b/>
                <w:bCs/>
              </w:rPr>
              <w:t>Risk of Lead-Based Paint Hazard</w:t>
            </w:r>
          </w:p>
        </w:tc>
        <w:tc>
          <w:tcPr>
            <w:tcW w:w="1080" w:type="dxa"/>
            <w:gridSpan w:val="2"/>
          </w:tcPr>
          <w:p w14:paraId="0391721A" w14:textId="77777777" w:rsidR="00FA0F96" w:rsidRDefault="000C7647">
            <w:pPr>
              <w:keepNext/>
              <w:widowControl w:val="0"/>
              <w:spacing w:after="0" w:line="240" w:lineRule="auto"/>
              <w:jc w:val="center"/>
            </w:pPr>
            <w:r>
              <w:rPr>
                <w:b/>
                <w:bCs/>
              </w:rPr>
              <w:t>Owner-Occupied</w:t>
            </w:r>
          </w:p>
        </w:tc>
        <w:tc>
          <w:tcPr>
            <w:tcW w:w="1080" w:type="dxa"/>
            <w:gridSpan w:val="2"/>
          </w:tcPr>
          <w:p w14:paraId="7DD31341" w14:textId="77777777" w:rsidR="00FA0F96" w:rsidRDefault="000C7647">
            <w:pPr>
              <w:keepNext/>
              <w:widowControl w:val="0"/>
              <w:spacing w:after="0" w:line="240" w:lineRule="auto"/>
              <w:jc w:val="center"/>
              <w:rPr>
                <w:b/>
                <w:bCs/>
              </w:rPr>
            </w:pPr>
            <w:r>
              <w:rPr>
                <w:b/>
                <w:bCs/>
              </w:rPr>
              <w:t>Renter-Occupied</w:t>
            </w:r>
          </w:p>
        </w:tc>
      </w:tr>
      <w:tr w:rsidR="00FA0F96" w14:paraId="65C5E9E4" w14:textId="77777777">
        <w:trPr>
          <w:cantSplit/>
          <w:tblHeader/>
        </w:trPr>
        <w:tc>
          <w:tcPr>
            <w:tcW w:w="5314" w:type="dxa"/>
            <w:vMerge/>
          </w:tcPr>
          <w:p w14:paraId="1BB44056" w14:textId="77777777" w:rsidR="00FA0F96" w:rsidRDefault="00FA0F96">
            <w:pPr>
              <w:keepNext/>
              <w:widowControl w:val="0"/>
              <w:spacing w:after="0" w:line="240" w:lineRule="auto"/>
              <w:jc w:val="center"/>
            </w:pPr>
          </w:p>
        </w:tc>
        <w:tc>
          <w:tcPr>
            <w:tcW w:w="1080" w:type="dxa"/>
          </w:tcPr>
          <w:p w14:paraId="6D14F669" w14:textId="77777777" w:rsidR="00FA0F96" w:rsidRDefault="000C7647">
            <w:pPr>
              <w:keepNext/>
              <w:widowControl w:val="0"/>
              <w:spacing w:after="0" w:line="240" w:lineRule="auto"/>
              <w:jc w:val="center"/>
            </w:pPr>
            <w:r>
              <w:rPr>
                <w:b/>
                <w:bCs/>
              </w:rPr>
              <w:t>Number</w:t>
            </w:r>
          </w:p>
        </w:tc>
        <w:tc>
          <w:tcPr>
            <w:tcW w:w="1080" w:type="dxa"/>
          </w:tcPr>
          <w:p w14:paraId="583E0BCF" w14:textId="77777777" w:rsidR="00FA0F96" w:rsidRDefault="000C7647">
            <w:pPr>
              <w:keepNext/>
              <w:widowControl w:val="0"/>
              <w:spacing w:after="0" w:line="240" w:lineRule="auto"/>
              <w:jc w:val="center"/>
            </w:pPr>
            <w:r>
              <w:rPr>
                <w:b/>
                <w:bCs/>
              </w:rPr>
              <w:t>%</w:t>
            </w:r>
          </w:p>
        </w:tc>
        <w:tc>
          <w:tcPr>
            <w:tcW w:w="1080" w:type="dxa"/>
          </w:tcPr>
          <w:p w14:paraId="5F57F32B" w14:textId="77777777" w:rsidR="00FA0F96" w:rsidRDefault="000C7647">
            <w:pPr>
              <w:keepNext/>
              <w:widowControl w:val="0"/>
              <w:spacing w:after="0" w:line="240" w:lineRule="auto"/>
              <w:jc w:val="center"/>
            </w:pPr>
            <w:r>
              <w:rPr>
                <w:b/>
                <w:bCs/>
              </w:rPr>
              <w:t>Number</w:t>
            </w:r>
          </w:p>
        </w:tc>
        <w:tc>
          <w:tcPr>
            <w:tcW w:w="1080" w:type="dxa"/>
          </w:tcPr>
          <w:p w14:paraId="4C1892D6" w14:textId="77777777" w:rsidR="00FA0F96" w:rsidRDefault="000C7647">
            <w:pPr>
              <w:keepNext/>
              <w:widowControl w:val="0"/>
              <w:spacing w:after="0" w:line="240" w:lineRule="auto"/>
              <w:jc w:val="center"/>
            </w:pPr>
            <w:r>
              <w:rPr>
                <w:b/>
                <w:bCs/>
              </w:rPr>
              <w:t>%</w:t>
            </w:r>
          </w:p>
        </w:tc>
      </w:tr>
      <w:tr w:rsidR="00735699" w14:paraId="48C14BE7" w14:textId="77777777">
        <w:trPr>
          <w:cantSplit/>
        </w:trPr>
        <w:tc>
          <w:tcPr>
            <w:tcW w:w="5280" w:type="dxa"/>
          </w:tcPr>
          <w:p w14:paraId="74AABAF9" w14:textId="77777777" w:rsidR="00735699" w:rsidRDefault="000C7647">
            <w:pPr>
              <w:spacing w:beforeAutospacing="1" w:afterAutospacing="1"/>
            </w:pPr>
            <w:r>
              <w:rPr>
                <w:color w:val="000000"/>
              </w:rPr>
              <w:t>Total Number of Units Built Before 1980</w:t>
            </w:r>
          </w:p>
        </w:tc>
        <w:tc>
          <w:tcPr>
            <w:tcW w:w="1074" w:type="dxa"/>
            <w:vAlign w:val="bottom"/>
          </w:tcPr>
          <w:p w14:paraId="54D3D8EB" w14:textId="77777777" w:rsidR="00735699" w:rsidRDefault="000C7647">
            <w:pPr>
              <w:spacing w:beforeAutospacing="1" w:afterAutospacing="1"/>
              <w:jc w:val="right"/>
            </w:pPr>
            <w:r>
              <w:rPr>
                <w:color w:val="000000"/>
              </w:rPr>
              <w:t>23,405</w:t>
            </w:r>
          </w:p>
        </w:tc>
        <w:tc>
          <w:tcPr>
            <w:tcW w:w="1074" w:type="dxa"/>
            <w:vAlign w:val="bottom"/>
          </w:tcPr>
          <w:p w14:paraId="5E358FF4" w14:textId="77777777" w:rsidR="00735699" w:rsidRDefault="000C7647">
            <w:pPr>
              <w:spacing w:beforeAutospacing="1" w:afterAutospacing="1"/>
              <w:jc w:val="right"/>
            </w:pPr>
            <w:r>
              <w:rPr>
                <w:color w:val="000000"/>
              </w:rPr>
              <w:t>83%</w:t>
            </w:r>
          </w:p>
        </w:tc>
        <w:tc>
          <w:tcPr>
            <w:tcW w:w="1074" w:type="dxa"/>
            <w:vAlign w:val="bottom"/>
          </w:tcPr>
          <w:p w14:paraId="47E062A6" w14:textId="77777777" w:rsidR="00735699" w:rsidRDefault="000C7647">
            <w:pPr>
              <w:spacing w:beforeAutospacing="1" w:afterAutospacing="1"/>
              <w:jc w:val="right"/>
            </w:pPr>
            <w:r>
              <w:rPr>
                <w:color w:val="000000"/>
              </w:rPr>
              <w:t>15,365</w:t>
            </w:r>
          </w:p>
        </w:tc>
        <w:tc>
          <w:tcPr>
            <w:tcW w:w="1074" w:type="dxa"/>
            <w:vAlign w:val="bottom"/>
          </w:tcPr>
          <w:p w14:paraId="06356070" w14:textId="77777777" w:rsidR="00735699" w:rsidRDefault="000C7647">
            <w:pPr>
              <w:spacing w:beforeAutospacing="1" w:afterAutospacing="1"/>
              <w:jc w:val="right"/>
            </w:pPr>
            <w:r>
              <w:rPr>
                <w:color w:val="000000"/>
              </w:rPr>
              <w:t>66%</w:t>
            </w:r>
          </w:p>
        </w:tc>
      </w:tr>
    </w:tbl>
    <w:p w14:paraId="3A89C4FE" w14:textId="77777777" w:rsidR="00FA0F96" w:rsidRDefault="00FA0F96">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2"/>
        <w:gridCol w:w="1052"/>
        <w:gridCol w:w="1052"/>
        <w:gridCol w:w="1052"/>
        <w:gridCol w:w="1052"/>
      </w:tblGrid>
      <w:tr w:rsidR="00FA0F96" w14:paraId="0880F253" w14:textId="77777777">
        <w:trPr>
          <w:cantSplit/>
          <w:hidden/>
        </w:trPr>
        <w:tc>
          <w:tcPr>
            <w:tcW w:w="5314" w:type="dxa"/>
            <w:tcBorders>
              <w:top w:val="nil"/>
            </w:tcBorders>
          </w:tcPr>
          <w:p w14:paraId="52572993" w14:textId="77777777" w:rsidR="00FA0F96" w:rsidRDefault="00FA0F96">
            <w:pPr>
              <w:keepNext/>
              <w:widowControl w:val="0"/>
              <w:spacing w:after="0" w:line="240" w:lineRule="auto"/>
              <w:rPr>
                <w:vanish/>
              </w:rPr>
            </w:pPr>
          </w:p>
        </w:tc>
        <w:tc>
          <w:tcPr>
            <w:tcW w:w="1080" w:type="dxa"/>
            <w:tcBorders>
              <w:top w:val="nil"/>
            </w:tcBorders>
          </w:tcPr>
          <w:p w14:paraId="74E2DC6B" w14:textId="77777777" w:rsidR="00FA0F96" w:rsidRDefault="00FA0F96">
            <w:pPr>
              <w:keepNext/>
              <w:widowControl w:val="0"/>
              <w:spacing w:after="0" w:line="240" w:lineRule="auto"/>
              <w:rPr>
                <w:vanish/>
              </w:rPr>
            </w:pPr>
          </w:p>
        </w:tc>
        <w:tc>
          <w:tcPr>
            <w:tcW w:w="1080" w:type="dxa"/>
            <w:tcBorders>
              <w:top w:val="nil"/>
            </w:tcBorders>
          </w:tcPr>
          <w:p w14:paraId="3E2EE3EA" w14:textId="77777777" w:rsidR="00FA0F96" w:rsidRDefault="00FA0F96">
            <w:pPr>
              <w:keepNext/>
              <w:widowControl w:val="0"/>
              <w:spacing w:after="0" w:line="240" w:lineRule="auto"/>
              <w:rPr>
                <w:vanish/>
              </w:rPr>
            </w:pPr>
          </w:p>
        </w:tc>
        <w:tc>
          <w:tcPr>
            <w:tcW w:w="1080" w:type="dxa"/>
            <w:tcBorders>
              <w:top w:val="nil"/>
            </w:tcBorders>
          </w:tcPr>
          <w:p w14:paraId="27EA6957" w14:textId="77777777" w:rsidR="00FA0F96" w:rsidRDefault="00FA0F96">
            <w:pPr>
              <w:keepNext/>
              <w:widowControl w:val="0"/>
              <w:spacing w:after="0" w:line="240" w:lineRule="auto"/>
              <w:rPr>
                <w:vanish/>
              </w:rPr>
            </w:pPr>
          </w:p>
        </w:tc>
        <w:tc>
          <w:tcPr>
            <w:tcW w:w="1080" w:type="dxa"/>
            <w:tcBorders>
              <w:top w:val="nil"/>
            </w:tcBorders>
          </w:tcPr>
          <w:p w14:paraId="66D80692" w14:textId="77777777" w:rsidR="00FA0F96" w:rsidRDefault="00FA0F96">
            <w:pPr>
              <w:keepNext/>
              <w:widowControl w:val="0"/>
              <w:spacing w:after="0" w:line="240" w:lineRule="auto"/>
              <w:rPr>
                <w:vanish/>
              </w:rPr>
            </w:pPr>
          </w:p>
        </w:tc>
      </w:tr>
      <w:tr w:rsidR="00735699" w14:paraId="1ABC29AF" w14:textId="77777777">
        <w:trPr>
          <w:cantSplit/>
        </w:trPr>
        <w:tc>
          <w:tcPr>
            <w:tcW w:w="5280" w:type="dxa"/>
          </w:tcPr>
          <w:p w14:paraId="55DD011D" w14:textId="77777777" w:rsidR="00735699" w:rsidRDefault="000C7647">
            <w:pPr>
              <w:spacing w:beforeAutospacing="1" w:afterAutospacing="1"/>
            </w:pPr>
            <w:r>
              <w:rPr>
                <w:color w:val="000000"/>
              </w:rPr>
              <w:t>Housing Units build before 1980 with children present</w:t>
            </w:r>
          </w:p>
        </w:tc>
        <w:tc>
          <w:tcPr>
            <w:tcW w:w="1074" w:type="dxa"/>
            <w:vAlign w:val="bottom"/>
          </w:tcPr>
          <w:p w14:paraId="1A80A0C3" w14:textId="77777777" w:rsidR="00735699" w:rsidRDefault="000C7647">
            <w:pPr>
              <w:spacing w:beforeAutospacing="1" w:afterAutospacing="1"/>
              <w:jc w:val="right"/>
            </w:pPr>
            <w:r>
              <w:rPr>
                <w:color w:val="000000"/>
              </w:rPr>
              <w:t>1,354</w:t>
            </w:r>
          </w:p>
        </w:tc>
        <w:tc>
          <w:tcPr>
            <w:tcW w:w="1074" w:type="dxa"/>
            <w:vAlign w:val="bottom"/>
          </w:tcPr>
          <w:p w14:paraId="53A4098B" w14:textId="77777777" w:rsidR="00735699" w:rsidRDefault="000C7647">
            <w:pPr>
              <w:spacing w:beforeAutospacing="1" w:afterAutospacing="1"/>
              <w:jc w:val="right"/>
            </w:pPr>
            <w:r>
              <w:rPr>
                <w:color w:val="000000"/>
              </w:rPr>
              <w:t>5%</w:t>
            </w:r>
          </w:p>
        </w:tc>
        <w:tc>
          <w:tcPr>
            <w:tcW w:w="1074" w:type="dxa"/>
            <w:vAlign w:val="bottom"/>
          </w:tcPr>
          <w:p w14:paraId="570EF5E2" w14:textId="77777777" w:rsidR="00735699" w:rsidRDefault="000C7647">
            <w:pPr>
              <w:spacing w:beforeAutospacing="1" w:afterAutospacing="1"/>
              <w:jc w:val="right"/>
            </w:pPr>
            <w:r>
              <w:rPr>
                <w:color w:val="000000"/>
              </w:rPr>
              <w:t>590</w:t>
            </w:r>
          </w:p>
        </w:tc>
        <w:tc>
          <w:tcPr>
            <w:tcW w:w="1074" w:type="dxa"/>
            <w:vAlign w:val="bottom"/>
          </w:tcPr>
          <w:p w14:paraId="73FBB784" w14:textId="77777777" w:rsidR="00735699" w:rsidRDefault="000C7647">
            <w:pPr>
              <w:spacing w:beforeAutospacing="1" w:afterAutospacing="1"/>
              <w:jc w:val="right"/>
            </w:pPr>
            <w:r>
              <w:rPr>
                <w:color w:val="000000"/>
              </w:rPr>
              <w:t>3%</w:t>
            </w:r>
          </w:p>
        </w:tc>
      </w:tr>
    </w:tbl>
    <w:p w14:paraId="3F97D340" w14:textId="77777777" w:rsidR="00FA0F96" w:rsidRDefault="000C7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39</w:t>
      </w:r>
      <w:r>
        <w:rPr>
          <w:rFonts w:asciiTheme="minorHAnsi" w:hAnsiTheme="minorHAnsi"/>
        </w:rPr>
        <w:fldChar w:fldCharType="end"/>
      </w:r>
      <w:r>
        <w:rPr>
          <w:rFonts w:asciiTheme="minorHAnsi" w:hAnsiTheme="minorHAnsi"/>
        </w:rPr>
        <w:t xml:space="preserve"> – Risk of Lead-Based Paint</w:t>
      </w:r>
    </w:p>
    <w:tbl>
      <w:tblPr>
        <w:tblW w:w="5000" w:type="pct"/>
        <w:tblInd w:w="115" w:type="dxa"/>
        <w:tblLook w:val="01E0" w:firstRow="1" w:lastRow="1" w:firstColumn="1" w:lastColumn="1" w:noHBand="0" w:noVBand="0"/>
      </w:tblPr>
      <w:tblGrid>
        <w:gridCol w:w="1063"/>
        <w:gridCol w:w="8297"/>
      </w:tblGrid>
      <w:tr w:rsidR="00FA0F96" w14:paraId="21BA811A" w14:textId="77777777">
        <w:trPr>
          <w:cantSplit/>
        </w:trPr>
        <w:tc>
          <w:tcPr>
            <w:tcW w:w="1073" w:type="dxa"/>
          </w:tcPr>
          <w:p w14:paraId="3E900C53" w14:textId="77777777" w:rsidR="00FA0F96" w:rsidRDefault="000C7647">
            <w:pPr>
              <w:spacing w:after="0" w:line="240" w:lineRule="auto"/>
              <w:rPr>
                <w:rFonts w:cs="Arial"/>
                <w:sz w:val="16"/>
                <w:szCs w:val="16"/>
              </w:rPr>
            </w:pPr>
            <w:r>
              <w:rPr>
                <w:b/>
                <w:bCs/>
                <w:sz w:val="16"/>
                <w:szCs w:val="16"/>
              </w:rPr>
              <w:t>Data Source:</w:t>
            </w:r>
          </w:p>
        </w:tc>
        <w:tc>
          <w:tcPr>
            <w:tcW w:w="8503" w:type="dxa"/>
          </w:tcPr>
          <w:p w14:paraId="3735B055" w14:textId="77777777" w:rsidR="00735699" w:rsidRDefault="000C7647">
            <w:pPr>
              <w:spacing w:beforeAutospacing="1" w:afterAutospacing="1"/>
              <w:rPr>
                <w:rFonts w:cs="Arial"/>
                <w:sz w:val="16"/>
                <w:szCs w:val="16"/>
              </w:rPr>
            </w:pPr>
            <w:r>
              <w:rPr>
                <w:rFonts w:cs="Arial"/>
                <w:sz w:val="16"/>
                <w:szCs w:val="16"/>
              </w:rPr>
              <w:t>2016-2020 ACS (Total Units) 2016-2020 CHAS (Units with Children present)</w:t>
            </w:r>
          </w:p>
        </w:tc>
      </w:tr>
    </w:tbl>
    <w:p w14:paraId="0AF77C38" w14:textId="77777777" w:rsidR="00FA0F96" w:rsidRDefault="00FA0F96">
      <w:pPr>
        <w:rPr>
          <w:vanish/>
        </w:rPr>
      </w:pPr>
    </w:p>
    <w:p w14:paraId="5365258B" w14:textId="77777777" w:rsidR="00FA0F96" w:rsidRDefault="00FA0F96">
      <w:pPr>
        <w:rPr>
          <w:b/>
          <w:bCs/>
          <w:vanish/>
          <w:sz w:val="16"/>
          <w:szCs w:val="16"/>
        </w:rPr>
      </w:pPr>
    </w:p>
    <w:p w14:paraId="6A5E1DFC" w14:textId="77777777" w:rsidR="00FA0F96" w:rsidRDefault="00FA0F96">
      <w:pPr>
        <w:spacing w:after="0" w:line="240" w:lineRule="auto"/>
      </w:pPr>
    </w:p>
    <w:p w14:paraId="37B13A3E" w14:textId="77777777" w:rsidR="00FA0F96" w:rsidRDefault="00FA0F96">
      <w:pPr>
        <w:spacing w:after="0" w:line="240" w:lineRule="auto"/>
      </w:pPr>
    </w:p>
    <w:p w14:paraId="2514335E" w14:textId="77777777" w:rsidR="00FA0F96" w:rsidRDefault="000C7647">
      <w:pPr>
        <w:keepNext/>
        <w:widowControl w:val="0"/>
        <w:rPr>
          <w:b/>
          <w:sz w:val="24"/>
          <w:szCs w:val="24"/>
        </w:rPr>
      </w:pPr>
      <w:r>
        <w:rPr>
          <w:b/>
          <w:sz w:val="24"/>
          <w:szCs w:val="24"/>
        </w:rPr>
        <w:t>Vacant Units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3"/>
        <w:gridCol w:w="2003"/>
        <w:gridCol w:w="2003"/>
        <w:gridCol w:w="1981"/>
      </w:tblGrid>
      <w:tr w:rsidR="00FA0F96" w14:paraId="493A20D8" w14:textId="77777777">
        <w:trPr>
          <w:cantSplit/>
          <w:tblHeader/>
        </w:trPr>
        <w:tc>
          <w:tcPr>
            <w:tcW w:w="3420" w:type="dxa"/>
          </w:tcPr>
          <w:p w14:paraId="130364A2" w14:textId="77777777" w:rsidR="00FA0F96" w:rsidRDefault="00FA0F96">
            <w:pPr>
              <w:keepNext/>
              <w:widowControl w:val="0"/>
              <w:spacing w:after="0" w:line="240" w:lineRule="auto"/>
              <w:jc w:val="center"/>
              <w:rPr>
                <w:b/>
                <w:i/>
              </w:rPr>
            </w:pPr>
          </w:p>
        </w:tc>
        <w:tc>
          <w:tcPr>
            <w:tcW w:w="2016" w:type="dxa"/>
          </w:tcPr>
          <w:p w14:paraId="04385945" w14:textId="77777777" w:rsidR="00FA0F96" w:rsidRDefault="000C7647">
            <w:pPr>
              <w:keepNext/>
              <w:widowControl w:val="0"/>
              <w:spacing w:after="0" w:line="240" w:lineRule="auto"/>
              <w:jc w:val="center"/>
              <w:rPr>
                <w:b/>
                <w:i/>
              </w:rPr>
            </w:pPr>
            <w:r>
              <w:rPr>
                <w:b/>
              </w:rPr>
              <w:t>Suitable for Rehabilitation</w:t>
            </w:r>
          </w:p>
        </w:tc>
        <w:tc>
          <w:tcPr>
            <w:tcW w:w="2016" w:type="dxa"/>
          </w:tcPr>
          <w:p w14:paraId="00C56B4F" w14:textId="77777777" w:rsidR="00FA0F96" w:rsidRDefault="000C7647">
            <w:pPr>
              <w:keepNext/>
              <w:widowControl w:val="0"/>
              <w:spacing w:after="0" w:line="240" w:lineRule="auto"/>
              <w:jc w:val="center"/>
              <w:rPr>
                <w:b/>
                <w:i/>
              </w:rPr>
            </w:pPr>
            <w:r>
              <w:rPr>
                <w:b/>
              </w:rPr>
              <w:t>Not Suitable for Rehabilitation</w:t>
            </w:r>
          </w:p>
        </w:tc>
        <w:tc>
          <w:tcPr>
            <w:tcW w:w="2016" w:type="dxa"/>
          </w:tcPr>
          <w:p w14:paraId="30B274DD" w14:textId="77777777" w:rsidR="00FA0F96" w:rsidRDefault="000C7647">
            <w:pPr>
              <w:keepNext/>
              <w:widowControl w:val="0"/>
              <w:spacing w:after="0" w:line="240" w:lineRule="auto"/>
              <w:jc w:val="center"/>
              <w:rPr>
                <w:b/>
                <w:i/>
              </w:rPr>
            </w:pPr>
            <w:r>
              <w:rPr>
                <w:b/>
              </w:rPr>
              <w:t>Total</w:t>
            </w:r>
          </w:p>
        </w:tc>
      </w:tr>
      <w:tr w:rsidR="00735699" w14:paraId="1ED420DA" w14:textId="77777777">
        <w:trPr>
          <w:cantSplit/>
        </w:trPr>
        <w:tc>
          <w:tcPr>
            <w:tcW w:w="0" w:type="auto"/>
          </w:tcPr>
          <w:p w14:paraId="560AECA6" w14:textId="77777777" w:rsidR="00735699" w:rsidRDefault="000C7647">
            <w:pPr>
              <w:spacing w:beforeAutospacing="1" w:afterAutospacing="1"/>
            </w:pPr>
            <w:r>
              <w:rPr>
                <w:color w:val="000000"/>
              </w:rPr>
              <w:t>Vacant Units</w:t>
            </w:r>
          </w:p>
        </w:tc>
        <w:tc>
          <w:tcPr>
            <w:tcW w:w="0" w:type="auto"/>
            <w:vAlign w:val="bottom"/>
          </w:tcPr>
          <w:p w14:paraId="7C258D4B" w14:textId="77777777" w:rsidR="00735699" w:rsidRDefault="000C7647">
            <w:pPr>
              <w:spacing w:beforeAutospacing="1" w:afterAutospacing="1"/>
              <w:jc w:val="right"/>
            </w:pPr>
            <w:r>
              <w:rPr>
                <w:color w:val="000000"/>
              </w:rPr>
              <w:t>0</w:t>
            </w:r>
          </w:p>
        </w:tc>
        <w:tc>
          <w:tcPr>
            <w:tcW w:w="0" w:type="auto"/>
            <w:vAlign w:val="bottom"/>
          </w:tcPr>
          <w:p w14:paraId="47AA7327" w14:textId="77777777" w:rsidR="00735699" w:rsidRDefault="000C7647">
            <w:pPr>
              <w:spacing w:beforeAutospacing="1" w:afterAutospacing="1"/>
              <w:jc w:val="right"/>
            </w:pPr>
            <w:r>
              <w:rPr>
                <w:color w:val="000000"/>
              </w:rPr>
              <w:t>0</w:t>
            </w:r>
          </w:p>
        </w:tc>
        <w:tc>
          <w:tcPr>
            <w:tcW w:w="0" w:type="auto"/>
            <w:vAlign w:val="bottom"/>
          </w:tcPr>
          <w:p w14:paraId="71107136" w14:textId="77777777" w:rsidR="00735699" w:rsidRDefault="000C7647">
            <w:pPr>
              <w:spacing w:beforeAutospacing="1" w:afterAutospacing="1"/>
              <w:jc w:val="right"/>
            </w:pPr>
            <w:r>
              <w:rPr>
                <w:color w:val="000000"/>
              </w:rPr>
              <w:t>0</w:t>
            </w:r>
          </w:p>
        </w:tc>
      </w:tr>
      <w:tr w:rsidR="00735699" w14:paraId="1B9E181E" w14:textId="77777777">
        <w:trPr>
          <w:cantSplit/>
        </w:trPr>
        <w:tc>
          <w:tcPr>
            <w:tcW w:w="0" w:type="auto"/>
          </w:tcPr>
          <w:p w14:paraId="4AFD04F7" w14:textId="77777777" w:rsidR="00735699" w:rsidRDefault="000C7647">
            <w:pPr>
              <w:spacing w:beforeAutospacing="1" w:afterAutospacing="1"/>
            </w:pPr>
            <w:r>
              <w:rPr>
                <w:color w:val="000000"/>
              </w:rPr>
              <w:t>Abandoned Vacant Units</w:t>
            </w:r>
          </w:p>
        </w:tc>
        <w:tc>
          <w:tcPr>
            <w:tcW w:w="0" w:type="auto"/>
            <w:vAlign w:val="bottom"/>
          </w:tcPr>
          <w:p w14:paraId="67B4534A" w14:textId="77777777" w:rsidR="00735699" w:rsidRDefault="000C7647">
            <w:pPr>
              <w:spacing w:beforeAutospacing="1" w:afterAutospacing="1"/>
              <w:jc w:val="right"/>
            </w:pPr>
            <w:r>
              <w:rPr>
                <w:color w:val="000000"/>
              </w:rPr>
              <w:t>0</w:t>
            </w:r>
          </w:p>
        </w:tc>
        <w:tc>
          <w:tcPr>
            <w:tcW w:w="0" w:type="auto"/>
            <w:vAlign w:val="bottom"/>
          </w:tcPr>
          <w:p w14:paraId="0BEC3CBD" w14:textId="77777777" w:rsidR="00735699" w:rsidRDefault="000C7647">
            <w:pPr>
              <w:spacing w:beforeAutospacing="1" w:afterAutospacing="1"/>
              <w:jc w:val="right"/>
            </w:pPr>
            <w:r>
              <w:rPr>
                <w:color w:val="000000"/>
              </w:rPr>
              <w:t>0</w:t>
            </w:r>
          </w:p>
        </w:tc>
        <w:tc>
          <w:tcPr>
            <w:tcW w:w="0" w:type="auto"/>
            <w:vAlign w:val="bottom"/>
          </w:tcPr>
          <w:p w14:paraId="00E2E5FF" w14:textId="77777777" w:rsidR="00735699" w:rsidRDefault="000C7647">
            <w:pPr>
              <w:spacing w:beforeAutospacing="1" w:afterAutospacing="1"/>
              <w:jc w:val="right"/>
            </w:pPr>
            <w:r>
              <w:rPr>
                <w:color w:val="000000"/>
              </w:rPr>
              <w:t>0</w:t>
            </w:r>
          </w:p>
        </w:tc>
      </w:tr>
      <w:tr w:rsidR="00735699" w14:paraId="3FA08DC9" w14:textId="77777777">
        <w:trPr>
          <w:cantSplit/>
        </w:trPr>
        <w:tc>
          <w:tcPr>
            <w:tcW w:w="0" w:type="auto"/>
          </w:tcPr>
          <w:p w14:paraId="1B0FFE62" w14:textId="77777777" w:rsidR="00735699" w:rsidRDefault="000C7647">
            <w:pPr>
              <w:spacing w:beforeAutospacing="1" w:afterAutospacing="1"/>
            </w:pPr>
            <w:r>
              <w:rPr>
                <w:color w:val="000000"/>
              </w:rPr>
              <w:t>REO Properties</w:t>
            </w:r>
          </w:p>
        </w:tc>
        <w:tc>
          <w:tcPr>
            <w:tcW w:w="0" w:type="auto"/>
            <w:vAlign w:val="bottom"/>
          </w:tcPr>
          <w:p w14:paraId="4F9EBF85" w14:textId="77777777" w:rsidR="00735699" w:rsidRDefault="000C7647">
            <w:pPr>
              <w:spacing w:beforeAutospacing="1" w:afterAutospacing="1"/>
              <w:jc w:val="right"/>
            </w:pPr>
            <w:r>
              <w:rPr>
                <w:color w:val="000000"/>
              </w:rPr>
              <w:t>0</w:t>
            </w:r>
          </w:p>
        </w:tc>
        <w:tc>
          <w:tcPr>
            <w:tcW w:w="0" w:type="auto"/>
            <w:vAlign w:val="bottom"/>
          </w:tcPr>
          <w:p w14:paraId="18261F35" w14:textId="77777777" w:rsidR="00735699" w:rsidRDefault="000C7647">
            <w:pPr>
              <w:spacing w:beforeAutospacing="1" w:afterAutospacing="1"/>
              <w:jc w:val="right"/>
            </w:pPr>
            <w:r>
              <w:rPr>
                <w:color w:val="000000"/>
              </w:rPr>
              <w:t>0</w:t>
            </w:r>
          </w:p>
        </w:tc>
        <w:tc>
          <w:tcPr>
            <w:tcW w:w="0" w:type="auto"/>
            <w:vAlign w:val="bottom"/>
          </w:tcPr>
          <w:p w14:paraId="0987F3CC" w14:textId="77777777" w:rsidR="00735699" w:rsidRDefault="000C7647">
            <w:pPr>
              <w:spacing w:beforeAutospacing="1" w:afterAutospacing="1"/>
              <w:jc w:val="right"/>
            </w:pPr>
            <w:r>
              <w:rPr>
                <w:color w:val="000000"/>
              </w:rPr>
              <w:t>0</w:t>
            </w:r>
          </w:p>
        </w:tc>
      </w:tr>
      <w:tr w:rsidR="00735699" w14:paraId="56947260" w14:textId="77777777">
        <w:trPr>
          <w:cantSplit/>
        </w:trPr>
        <w:tc>
          <w:tcPr>
            <w:tcW w:w="0" w:type="auto"/>
          </w:tcPr>
          <w:p w14:paraId="0D6C2619" w14:textId="77777777" w:rsidR="00735699" w:rsidRDefault="000C7647">
            <w:pPr>
              <w:spacing w:beforeAutospacing="1" w:afterAutospacing="1"/>
            </w:pPr>
            <w:r>
              <w:rPr>
                <w:color w:val="000000"/>
              </w:rPr>
              <w:t>Abandoned REO Properties</w:t>
            </w:r>
          </w:p>
        </w:tc>
        <w:tc>
          <w:tcPr>
            <w:tcW w:w="0" w:type="auto"/>
            <w:vAlign w:val="bottom"/>
          </w:tcPr>
          <w:p w14:paraId="08FE4AE7" w14:textId="77777777" w:rsidR="00735699" w:rsidRDefault="000C7647">
            <w:pPr>
              <w:spacing w:beforeAutospacing="1" w:afterAutospacing="1"/>
              <w:jc w:val="right"/>
            </w:pPr>
            <w:r>
              <w:rPr>
                <w:color w:val="000000"/>
              </w:rPr>
              <w:t>0</w:t>
            </w:r>
          </w:p>
        </w:tc>
        <w:tc>
          <w:tcPr>
            <w:tcW w:w="0" w:type="auto"/>
            <w:vAlign w:val="bottom"/>
          </w:tcPr>
          <w:p w14:paraId="1E8C2DC7" w14:textId="77777777" w:rsidR="00735699" w:rsidRDefault="000C7647">
            <w:pPr>
              <w:spacing w:beforeAutospacing="1" w:afterAutospacing="1"/>
              <w:jc w:val="right"/>
            </w:pPr>
            <w:r>
              <w:rPr>
                <w:color w:val="000000"/>
              </w:rPr>
              <w:t>0</w:t>
            </w:r>
          </w:p>
        </w:tc>
        <w:tc>
          <w:tcPr>
            <w:tcW w:w="0" w:type="auto"/>
            <w:vAlign w:val="bottom"/>
          </w:tcPr>
          <w:p w14:paraId="02C4E511" w14:textId="77777777" w:rsidR="00735699" w:rsidRDefault="000C7647">
            <w:pPr>
              <w:spacing w:beforeAutospacing="1" w:afterAutospacing="1"/>
              <w:jc w:val="right"/>
            </w:pPr>
            <w:r>
              <w:rPr>
                <w:color w:val="000000"/>
              </w:rPr>
              <w:t>0</w:t>
            </w:r>
          </w:p>
        </w:tc>
      </w:tr>
    </w:tbl>
    <w:p w14:paraId="17F4A55F" w14:textId="77777777" w:rsidR="00FA0F96" w:rsidRDefault="000C7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40</w:t>
      </w:r>
      <w:r>
        <w:rPr>
          <w:rFonts w:asciiTheme="minorHAnsi" w:hAnsiTheme="minorHAnsi"/>
        </w:rPr>
        <w:fldChar w:fldCharType="end"/>
      </w:r>
      <w:r>
        <w:rPr>
          <w:rFonts w:asciiTheme="minorHAnsi" w:hAnsiTheme="minorHAnsi"/>
        </w:rPr>
        <w:t xml:space="preserve"> - Vacant Units</w:t>
      </w:r>
    </w:p>
    <w:tbl>
      <w:tblPr>
        <w:tblW w:w="5000" w:type="pct"/>
        <w:tblInd w:w="115" w:type="dxa"/>
        <w:tblLook w:val="01E0" w:firstRow="1" w:lastRow="1" w:firstColumn="1" w:lastColumn="1" w:noHBand="0" w:noVBand="0"/>
      </w:tblPr>
      <w:tblGrid>
        <w:gridCol w:w="1064"/>
        <w:gridCol w:w="8296"/>
      </w:tblGrid>
      <w:tr w:rsidR="00FA0F96" w14:paraId="701BCDF5" w14:textId="77777777">
        <w:trPr>
          <w:cantSplit/>
        </w:trPr>
        <w:tc>
          <w:tcPr>
            <w:tcW w:w="1073" w:type="dxa"/>
          </w:tcPr>
          <w:p w14:paraId="1F78E57C" w14:textId="77777777" w:rsidR="00FA0F96" w:rsidRDefault="000C7647">
            <w:pPr>
              <w:spacing w:after="0" w:line="240" w:lineRule="auto"/>
              <w:rPr>
                <w:rFonts w:cs="Arial"/>
                <w:sz w:val="16"/>
                <w:szCs w:val="16"/>
              </w:rPr>
            </w:pPr>
            <w:r>
              <w:rPr>
                <w:b/>
                <w:bCs/>
                <w:sz w:val="16"/>
                <w:szCs w:val="16"/>
              </w:rPr>
              <w:t>Data Source:</w:t>
            </w:r>
          </w:p>
        </w:tc>
        <w:tc>
          <w:tcPr>
            <w:tcW w:w="8503" w:type="dxa"/>
          </w:tcPr>
          <w:p w14:paraId="7C0893D2" w14:textId="77777777" w:rsidR="00735699" w:rsidRDefault="000C7647">
            <w:pPr>
              <w:spacing w:beforeAutospacing="1" w:afterAutospacing="1"/>
              <w:rPr>
                <w:rFonts w:cs="Arial"/>
                <w:sz w:val="16"/>
                <w:szCs w:val="16"/>
              </w:rPr>
            </w:pPr>
            <w:r>
              <w:rPr>
                <w:rFonts w:cs="Arial"/>
                <w:sz w:val="16"/>
                <w:szCs w:val="16"/>
              </w:rPr>
              <w:t>2005-2009 CHAS</w:t>
            </w:r>
          </w:p>
        </w:tc>
      </w:tr>
    </w:tbl>
    <w:p w14:paraId="75B914C8" w14:textId="77777777" w:rsidR="00FA0F96" w:rsidRDefault="00FA0F96">
      <w:pPr>
        <w:rPr>
          <w:vanish/>
        </w:rPr>
      </w:pPr>
    </w:p>
    <w:p w14:paraId="585F2255" w14:textId="77777777" w:rsidR="00FA0F96" w:rsidRDefault="00FA0F96">
      <w:pPr>
        <w:rPr>
          <w:b/>
          <w:bCs/>
          <w:vanish/>
          <w:sz w:val="16"/>
          <w:szCs w:val="16"/>
        </w:rPr>
      </w:pPr>
    </w:p>
    <w:p w14:paraId="54B50373" w14:textId="77777777" w:rsidR="00FA0F96" w:rsidRDefault="00FA0F96">
      <w:pPr>
        <w:spacing w:after="0" w:line="240" w:lineRule="auto"/>
      </w:pPr>
    </w:p>
    <w:p w14:paraId="3F52342F" w14:textId="77777777" w:rsidR="00FA0F96" w:rsidRDefault="00FA0F96">
      <w:pPr>
        <w:spacing w:after="0" w:line="240" w:lineRule="auto"/>
      </w:pPr>
    </w:p>
    <w:p w14:paraId="4FA8CE02" w14:textId="77777777" w:rsidR="00FA0F96" w:rsidRDefault="000C7647">
      <w:pPr>
        <w:rPr>
          <w:b/>
          <w:sz w:val="24"/>
          <w:szCs w:val="24"/>
        </w:rPr>
      </w:pPr>
      <w:r>
        <w:rPr>
          <w:b/>
          <w:sz w:val="24"/>
          <w:szCs w:val="24"/>
        </w:rPr>
        <w:t>Need for Owner and Rental Rehabilitation</w:t>
      </w:r>
    </w:p>
    <w:p w14:paraId="19F401E3" w14:textId="77777777" w:rsidR="00FA0F96" w:rsidRDefault="000C7647">
      <w:pPr>
        <w:rPr>
          <w:rFonts w:cs="Arial"/>
          <w:szCs w:val="26"/>
        </w:rPr>
      </w:pPr>
      <w:r>
        <w:rPr>
          <w:rFonts w:cs="Arial"/>
        </w:rPr>
        <w:t xml:space="preserve">&lt;TYPE=[text] </w:t>
      </w:r>
      <w:r>
        <w:rPr>
          <w:rFonts w:cs="Arial"/>
        </w:rPr>
        <w:t>REPORT_GUID=[F8DC4D3147433947165558A235C46686] PLAN_SECTION_ID=[1313801000]&gt;</w:t>
      </w:r>
    </w:p>
    <w:p w14:paraId="40F92F2A" w14:textId="77777777" w:rsidR="00FA0F96" w:rsidRDefault="000C7647">
      <w:pPr>
        <w:rPr>
          <w:b/>
          <w:sz w:val="24"/>
          <w:szCs w:val="24"/>
        </w:rPr>
      </w:pPr>
      <w:r>
        <w:rPr>
          <w:b/>
          <w:sz w:val="24"/>
          <w:szCs w:val="24"/>
        </w:rPr>
        <w:t>Estimated Number of Housing Units Occupied by Low or Moderate Income Families with LBP Hazards</w:t>
      </w:r>
    </w:p>
    <w:p w14:paraId="329345F6" w14:textId="77777777" w:rsidR="00FA0F96" w:rsidRDefault="00FA0F96">
      <w:pPr>
        <w:rPr>
          <w:rFonts w:cs="Arial"/>
        </w:rPr>
      </w:pPr>
    </w:p>
    <w:p w14:paraId="56EFB0D4" w14:textId="77777777" w:rsidR="00FA0F96" w:rsidRDefault="000C7647">
      <w:pPr>
        <w:spacing w:line="204" w:lineRule="auto"/>
        <w:rPr>
          <w:b/>
          <w:sz w:val="24"/>
          <w:szCs w:val="24"/>
        </w:rPr>
      </w:pPr>
      <w:r>
        <w:rPr>
          <w:b/>
          <w:sz w:val="24"/>
          <w:szCs w:val="24"/>
        </w:rPr>
        <w:t>Discussion</w:t>
      </w:r>
    </w:p>
    <w:p w14:paraId="445F9347" w14:textId="77777777" w:rsidR="00FA0F96" w:rsidRDefault="00FA0F96">
      <w:pPr>
        <w:spacing w:line="204" w:lineRule="auto"/>
        <w:rPr>
          <w:b/>
          <w:sz w:val="24"/>
          <w:szCs w:val="24"/>
        </w:rPr>
      </w:pPr>
    </w:p>
    <w:p w14:paraId="21A1D19A" w14:textId="77777777" w:rsidR="00FA0F96" w:rsidRDefault="00FA0F96">
      <w:pPr>
        <w:rPr>
          <w:rFonts w:cs="Arial"/>
        </w:rPr>
      </w:pPr>
    </w:p>
    <w:p w14:paraId="57F2CD5F" w14:textId="77777777" w:rsidR="00FA0F96" w:rsidRDefault="00FA0F96">
      <w:pPr>
        <w:pStyle w:val="Heading2"/>
        <w:pageBreakBefore/>
        <w:rPr>
          <w:rFonts w:ascii="Calibri" w:hAnsi="Calibri"/>
          <w:i w:val="0"/>
        </w:rPr>
        <w:sectPr w:rsidR="00FA0F96" w:rsidSect="00093D24">
          <w:headerReference w:type="even" r:id="rId10"/>
          <w:headerReference w:type="default" r:id="rId11"/>
          <w:footerReference w:type="even" r:id="rId12"/>
          <w:headerReference w:type="first" r:id="rId13"/>
          <w:footerReference w:type="first" r:id="rId14"/>
          <w:pgSz w:w="12240" w:h="15840"/>
          <w:pgMar w:top="1440" w:right="1440" w:bottom="1440" w:left="1440" w:header="720" w:footer="720" w:gutter="0"/>
          <w:cols w:space="720"/>
          <w:docGrid w:linePitch="360"/>
        </w:sectPr>
      </w:pPr>
    </w:p>
    <w:p w14:paraId="18BD99D8" w14:textId="77777777" w:rsidR="00FA0F96" w:rsidRDefault="000C7647">
      <w:pPr>
        <w:pStyle w:val="Heading2"/>
        <w:pageBreakBefore/>
        <w:rPr>
          <w:rFonts w:ascii="Calibri" w:hAnsi="Calibri"/>
          <w:i w:val="0"/>
        </w:rPr>
      </w:pPr>
      <w:r>
        <w:rPr>
          <w:rFonts w:ascii="Calibri" w:hAnsi="Calibri"/>
          <w:i w:val="0"/>
        </w:rPr>
        <w:t xml:space="preserve">MA-25 Public and Assisted Housing – </w:t>
      </w:r>
      <w:r>
        <w:rPr>
          <w:rFonts w:ascii="Calibri" w:hAnsi="Calibri"/>
          <w:i w:val="0"/>
        </w:rPr>
        <w:t>91.210(b)</w:t>
      </w:r>
    </w:p>
    <w:p w14:paraId="3CC3AF43" w14:textId="77777777" w:rsidR="00FA0F96" w:rsidRDefault="000C7647">
      <w:pPr>
        <w:spacing w:line="204" w:lineRule="auto"/>
        <w:rPr>
          <w:b/>
          <w:sz w:val="24"/>
          <w:szCs w:val="24"/>
        </w:rPr>
      </w:pPr>
      <w:r>
        <w:rPr>
          <w:b/>
          <w:sz w:val="24"/>
          <w:szCs w:val="24"/>
        </w:rPr>
        <w:t>Introduction</w:t>
      </w:r>
    </w:p>
    <w:p w14:paraId="3A27753B" w14:textId="77777777" w:rsidR="00FA0F96" w:rsidRDefault="00FA0F96">
      <w:pPr>
        <w:spacing w:line="204" w:lineRule="auto"/>
        <w:rPr>
          <w:b/>
          <w:sz w:val="24"/>
          <w:szCs w:val="24"/>
        </w:rPr>
      </w:pPr>
    </w:p>
    <w:p w14:paraId="16C934C0" w14:textId="77777777" w:rsidR="00FA0F96" w:rsidRDefault="000C7647">
      <w:pPr>
        <w:keepNext/>
        <w:widowControl w:val="0"/>
        <w:rPr>
          <w:b/>
          <w:sz w:val="24"/>
          <w:szCs w:val="24"/>
        </w:rPr>
      </w:pPr>
      <w:r>
        <w:rPr>
          <w:b/>
          <w:sz w:val="24"/>
          <w:szCs w:val="24"/>
        </w:rPr>
        <w:t>Totals Number of Units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7"/>
        <w:gridCol w:w="1079"/>
        <w:gridCol w:w="1066"/>
        <w:gridCol w:w="1072"/>
        <w:gridCol w:w="1242"/>
        <w:gridCol w:w="1240"/>
        <w:gridCol w:w="1242"/>
        <w:gridCol w:w="1254"/>
        <w:gridCol w:w="1083"/>
        <w:gridCol w:w="1005"/>
      </w:tblGrid>
      <w:tr w:rsidR="00FA0F96" w14:paraId="5B385A3A" w14:textId="77777777">
        <w:trPr>
          <w:cantSplit/>
          <w:tblHeader/>
        </w:trPr>
        <w:tc>
          <w:tcPr>
            <w:tcW w:w="13176" w:type="dxa"/>
            <w:gridSpan w:val="10"/>
          </w:tcPr>
          <w:p w14:paraId="3FF954D6" w14:textId="77777777" w:rsidR="00FA0F96" w:rsidRDefault="000C7647">
            <w:pPr>
              <w:keepNext/>
              <w:widowControl w:val="0"/>
              <w:spacing w:after="0" w:line="240" w:lineRule="auto"/>
              <w:jc w:val="center"/>
              <w:rPr>
                <w:sz w:val="16"/>
                <w:szCs w:val="16"/>
              </w:rPr>
            </w:pPr>
            <w:r>
              <w:rPr>
                <w:rFonts w:cs="Arial"/>
                <w:b/>
                <w:sz w:val="16"/>
                <w:szCs w:val="16"/>
              </w:rPr>
              <w:t>Program Type</w:t>
            </w:r>
          </w:p>
        </w:tc>
      </w:tr>
      <w:tr w:rsidR="00FA0F96" w14:paraId="1D53D185" w14:textId="77777777">
        <w:trPr>
          <w:cantSplit/>
          <w:tblHeader/>
        </w:trPr>
        <w:tc>
          <w:tcPr>
            <w:tcW w:w="2716" w:type="dxa"/>
            <w:vMerge w:val="restart"/>
          </w:tcPr>
          <w:p w14:paraId="1BEA3DA9" w14:textId="77777777" w:rsidR="00FA0F96" w:rsidRDefault="00FA0F96">
            <w:pPr>
              <w:keepNext/>
              <w:widowControl w:val="0"/>
              <w:spacing w:after="0" w:line="240" w:lineRule="auto"/>
              <w:jc w:val="center"/>
              <w:rPr>
                <w:sz w:val="16"/>
                <w:szCs w:val="16"/>
              </w:rPr>
            </w:pPr>
          </w:p>
        </w:tc>
        <w:tc>
          <w:tcPr>
            <w:tcW w:w="1089" w:type="dxa"/>
            <w:vMerge w:val="restart"/>
          </w:tcPr>
          <w:p w14:paraId="044C4707" w14:textId="77777777" w:rsidR="00FA0F96" w:rsidRDefault="000C7647">
            <w:pPr>
              <w:keepNext/>
              <w:widowControl w:val="0"/>
              <w:spacing w:after="0" w:line="240" w:lineRule="auto"/>
              <w:jc w:val="center"/>
              <w:rPr>
                <w:sz w:val="16"/>
                <w:szCs w:val="16"/>
              </w:rPr>
            </w:pPr>
            <w:r>
              <w:rPr>
                <w:rFonts w:cs="Arial"/>
                <w:b/>
                <w:sz w:val="16"/>
                <w:szCs w:val="16"/>
              </w:rPr>
              <w:t>Certificate</w:t>
            </w:r>
          </w:p>
        </w:tc>
        <w:tc>
          <w:tcPr>
            <w:tcW w:w="1090" w:type="dxa"/>
            <w:vMerge w:val="restart"/>
          </w:tcPr>
          <w:p w14:paraId="7D4D87B8" w14:textId="77777777" w:rsidR="00FA0F96" w:rsidRDefault="000C7647">
            <w:pPr>
              <w:keepNext/>
              <w:widowControl w:val="0"/>
              <w:spacing w:after="0" w:line="240" w:lineRule="auto"/>
              <w:jc w:val="center"/>
              <w:rPr>
                <w:sz w:val="16"/>
                <w:szCs w:val="16"/>
              </w:rPr>
            </w:pPr>
            <w:r>
              <w:rPr>
                <w:rFonts w:cs="Arial"/>
                <w:b/>
                <w:sz w:val="16"/>
                <w:szCs w:val="16"/>
              </w:rPr>
              <w:t>Mod-Rehab</w:t>
            </w:r>
          </w:p>
        </w:tc>
        <w:tc>
          <w:tcPr>
            <w:tcW w:w="1090" w:type="dxa"/>
            <w:vMerge w:val="restart"/>
          </w:tcPr>
          <w:p w14:paraId="225C962E" w14:textId="77777777" w:rsidR="00FA0F96" w:rsidRDefault="000C7647">
            <w:pPr>
              <w:keepNext/>
              <w:widowControl w:val="0"/>
              <w:spacing w:after="0" w:line="240" w:lineRule="auto"/>
              <w:jc w:val="center"/>
              <w:rPr>
                <w:sz w:val="16"/>
                <w:szCs w:val="16"/>
              </w:rPr>
            </w:pPr>
            <w:r>
              <w:rPr>
                <w:rFonts w:cs="Arial"/>
                <w:b/>
                <w:sz w:val="16"/>
                <w:szCs w:val="16"/>
              </w:rPr>
              <w:t>Public Housing</w:t>
            </w:r>
          </w:p>
        </w:tc>
        <w:tc>
          <w:tcPr>
            <w:tcW w:w="7191" w:type="dxa"/>
            <w:gridSpan w:val="6"/>
          </w:tcPr>
          <w:p w14:paraId="54FA31C2" w14:textId="77777777" w:rsidR="00FA0F96" w:rsidRDefault="000C7647">
            <w:pPr>
              <w:keepNext/>
              <w:widowControl w:val="0"/>
              <w:spacing w:after="0" w:line="240" w:lineRule="auto"/>
              <w:jc w:val="center"/>
              <w:rPr>
                <w:sz w:val="16"/>
                <w:szCs w:val="16"/>
              </w:rPr>
            </w:pPr>
            <w:r>
              <w:rPr>
                <w:rFonts w:cs="Arial"/>
                <w:b/>
                <w:sz w:val="16"/>
                <w:szCs w:val="16"/>
              </w:rPr>
              <w:t>Vouchers</w:t>
            </w:r>
          </w:p>
        </w:tc>
      </w:tr>
      <w:tr w:rsidR="00FA0F96" w14:paraId="41C93CDC" w14:textId="77777777">
        <w:trPr>
          <w:cantSplit/>
          <w:tblHeader/>
        </w:trPr>
        <w:tc>
          <w:tcPr>
            <w:tcW w:w="2716" w:type="dxa"/>
            <w:vMerge/>
          </w:tcPr>
          <w:p w14:paraId="3399A054" w14:textId="77777777" w:rsidR="00FA0F96" w:rsidRDefault="00FA0F96">
            <w:pPr>
              <w:keepNext/>
              <w:widowControl w:val="0"/>
              <w:spacing w:after="0" w:line="240" w:lineRule="auto"/>
              <w:jc w:val="center"/>
              <w:rPr>
                <w:sz w:val="16"/>
                <w:szCs w:val="16"/>
              </w:rPr>
            </w:pPr>
          </w:p>
        </w:tc>
        <w:tc>
          <w:tcPr>
            <w:tcW w:w="1089" w:type="dxa"/>
            <w:vMerge/>
          </w:tcPr>
          <w:p w14:paraId="27A87528" w14:textId="77777777" w:rsidR="00FA0F96" w:rsidRDefault="00FA0F96">
            <w:pPr>
              <w:keepNext/>
              <w:widowControl w:val="0"/>
              <w:spacing w:after="0" w:line="240" w:lineRule="auto"/>
              <w:jc w:val="center"/>
              <w:rPr>
                <w:sz w:val="16"/>
                <w:szCs w:val="16"/>
              </w:rPr>
            </w:pPr>
          </w:p>
        </w:tc>
        <w:tc>
          <w:tcPr>
            <w:tcW w:w="1090" w:type="dxa"/>
            <w:vMerge/>
          </w:tcPr>
          <w:p w14:paraId="04A353AE" w14:textId="77777777" w:rsidR="00FA0F96" w:rsidRDefault="00FA0F96">
            <w:pPr>
              <w:keepNext/>
              <w:widowControl w:val="0"/>
              <w:spacing w:after="0" w:line="240" w:lineRule="auto"/>
              <w:jc w:val="center"/>
              <w:rPr>
                <w:sz w:val="16"/>
                <w:szCs w:val="16"/>
              </w:rPr>
            </w:pPr>
          </w:p>
        </w:tc>
        <w:tc>
          <w:tcPr>
            <w:tcW w:w="1090" w:type="dxa"/>
            <w:vMerge/>
          </w:tcPr>
          <w:p w14:paraId="08CDED04" w14:textId="77777777" w:rsidR="00FA0F96" w:rsidRDefault="00FA0F96">
            <w:pPr>
              <w:keepNext/>
              <w:widowControl w:val="0"/>
              <w:spacing w:after="0" w:line="240" w:lineRule="auto"/>
              <w:jc w:val="center"/>
              <w:rPr>
                <w:sz w:val="16"/>
                <w:szCs w:val="16"/>
              </w:rPr>
            </w:pPr>
          </w:p>
        </w:tc>
        <w:tc>
          <w:tcPr>
            <w:tcW w:w="1271" w:type="dxa"/>
            <w:vMerge w:val="restart"/>
          </w:tcPr>
          <w:p w14:paraId="5F0A6BC6" w14:textId="77777777" w:rsidR="00FA0F96" w:rsidRDefault="000C7647">
            <w:pPr>
              <w:keepNext/>
              <w:widowControl w:val="0"/>
              <w:spacing w:after="0" w:line="240" w:lineRule="auto"/>
              <w:jc w:val="center"/>
              <w:rPr>
                <w:sz w:val="16"/>
                <w:szCs w:val="16"/>
              </w:rPr>
            </w:pPr>
            <w:r>
              <w:rPr>
                <w:rFonts w:cs="Arial"/>
                <w:b/>
                <w:sz w:val="16"/>
                <w:szCs w:val="16"/>
              </w:rPr>
              <w:t>Total</w:t>
            </w:r>
          </w:p>
        </w:tc>
        <w:tc>
          <w:tcPr>
            <w:tcW w:w="1271" w:type="dxa"/>
            <w:vMerge w:val="restart"/>
          </w:tcPr>
          <w:p w14:paraId="2DD5630C" w14:textId="77777777" w:rsidR="00FA0F96" w:rsidRDefault="000C7647">
            <w:pPr>
              <w:keepNext/>
              <w:widowControl w:val="0"/>
              <w:spacing w:after="0" w:line="240" w:lineRule="auto"/>
              <w:jc w:val="center"/>
              <w:rPr>
                <w:sz w:val="16"/>
                <w:szCs w:val="16"/>
              </w:rPr>
            </w:pPr>
            <w:r>
              <w:rPr>
                <w:rFonts w:cs="Arial"/>
                <w:b/>
                <w:sz w:val="16"/>
                <w:szCs w:val="16"/>
              </w:rPr>
              <w:t>Project -based</w:t>
            </w:r>
          </w:p>
        </w:tc>
        <w:tc>
          <w:tcPr>
            <w:tcW w:w="1271" w:type="dxa"/>
            <w:vMerge w:val="restart"/>
          </w:tcPr>
          <w:p w14:paraId="6E458E36" w14:textId="77777777" w:rsidR="00FA0F96" w:rsidRDefault="000C7647">
            <w:pPr>
              <w:keepNext/>
              <w:widowControl w:val="0"/>
              <w:spacing w:after="0" w:line="240" w:lineRule="auto"/>
              <w:jc w:val="center"/>
              <w:rPr>
                <w:rFonts w:cs="Arial"/>
                <w:b/>
                <w:sz w:val="16"/>
                <w:szCs w:val="16"/>
              </w:rPr>
            </w:pPr>
            <w:r>
              <w:rPr>
                <w:rFonts w:cs="Arial"/>
                <w:b/>
                <w:sz w:val="16"/>
                <w:szCs w:val="16"/>
              </w:rPr>
              <w:t>Tenant -based</w:t>
            </w:r>
          </w:p>
          <w:p w14:paraId="7D6D9910" w14:textId="77777777" w:rsidR="00FA0F96" w:rsidRDefault="00FA0F96">
            <w:pPr>
              <w:keepNext/>
              <w:widowControl w:val="0"/>
              <w:spacing w:after="0" w:line="240" w:lineRule="auto"/>
              <w:jc w:val="center"/>
              <w:rPr>
                <w:sz w:val="16"/>
                <w:szCs w:val="16"/>
              </w:rPr>
            </w:pPr>
          </w:p>
        </w:tc>
        <w:tc>
          <w:tcPr>
            <w:tcW w:w="3378" w:type="dxa"/>
            <w:gridSpan w:val="3"/>
          </w:tcPr>
          <w:p w14:paraId="7095E6EE" w14:textId="77777777" w:rsidR="00FA0F96" w:rsidRDefault="000C7647">
            <w:pPr>
              <w:keepNext/>
              <w:widowControl w:val="0"/>
              <w:spacing w:after="0" w:line="240" w:lineRule="auto"/>
              <w:jc w:val="center"/>
              <w:rPr>
                <w:sz w:val="16"/>
                <w:szCs w:val="16"/>
              </w:rPr>
            </w:pPr>
            <w:r>
              <w:rPr>
                <w:rFonts w:cs="Arial"/>
                <w:b/>
                <w:sz w:val="16"/>
                <w:szCs w:val="16"/>
              </w:rPr>
              <w:t>Special Purpose Voucher</w:t>
            </w:r>
          </w:p>
        </w:tc>
      </w:tr>
      <w:tr w:rsidR="00FA0F96" w14:paraId="08E80778" w14:textId="77777777">
        <w:trPr>
          <w:cantSplit/>
          <w:tblHeader/>
        </w:trPr>
        <w:tc>
          <w:tcPr>
            <w:tcW w:w="2716" w:type="dxa"/>
            <w:vMerge/>
          </w:tcPr>
          <w:p w14:paraId="60309C43" w14:textId="77777777" w:rsidR="00FA0F96" w:rsidRDefault="00FA0F96">
            <w:pPr>
              <w:keepNext/>
              <w:widowControl w:val="0"/>
              <w:spacing w:after="0" w:line="240" w:lineRule="auto"/>
              <w:jc w:val="center"/>
              <w:rPr>
                <w:sz w:val="16"/>
                <w:szCs w:val="16"/>
              </w:rPr>
            </w:pPr>
          </w:p>
        </w:tc>
        <w:tc>
          <w:tcPr>
            <w:tcW w:w="1089" w:type="dxa"/>
            <w:vMerge/>
          </w:tcPr>
          <w:p w14:paraId="43E79619" w14:textId="77777777" w:rsidR="00FA0F96" w:rsidRDefault="00FA0F96">
            <w:pPr>
              <w:keepNext/>
              <w:widowControl w:val="0"/>
              <w:spacing w:after="0" w:line="240" w:lineRule="auto"/>
              <w:jc w:val="center"/>
              <w:rPr>
                <w:sz w:val="16"/>
                <w:szCs w:val="16"/>
              </w:rPr>
            </w:pPr>
          </w:p>
        </w:tc>
        <w:tc>
          <w:tcPr>
            <w:tcW w:w="1090" w:type="dxa"/>
            <w:vMerge/>
          </w:tcPr>
          <w:p w14:paraId="26761C2B" w14:textId="77777777" w:rsidR="00FA0F96" w:rsidRDefault="00FA0F96">
            <w:pPr>
              <w:keepNext/>
              <w:widowControl w:val="0"/>
              <w:spacing w:after="0" w:line="240" w:lineRule="auto"/>
              <w:jc w:val="center"/>
              <w:rPr>
                <w:sz w:val="16"/>
                <w:szCs w:val="16"/>
              </w:rPr>
            </w:pPr>
          </w:p>
        </w:tc>
        <w:tc>
          <w:tcPr>
            <w:tcW w:w="1090" w:type="dxa"/>
            <w:vMerge/>
          </w:tcPr>
          <w:p w14:paraId="1C23645B" w14:textId="77777777" w:rsidR="00FA0F96" w:rsidRDefault="00FA0F96">
            <w:pPr>
              <w:keepNext/>
              <w:widowControl w:val="0"/>
              <w:spacing w:after="0" w:line="240" w:lineRule="auto"/>
              <w:jc w:val="center"/>
              <w:rPr>
                <w:sz w:val="16"/>
                <w:szCs w:val="16"/>
              </w:rPr>
            </w:pPr>
          </w:p>
        </w:tc>
        <w:tc>
          <w:tcPr>
            <w:tcW w:w="1271" w:type="dxa"/>
            <w:vMerge/>
          </w:tcPr>
          <w:p w14:paraId="14CDBC85" w14:textId="77777777" w:rsidR="00FA0F96" w:rsidRDefault="00FA0F96">
            <w:pPr>
              <w:keepNext/>
              <w:widowControl w:val="0"/>
              <w:spacing w:after="0" w:line="240" w:lineRule="auto"/>
              <w:jc w:val="center"/>
              <w:rPr>
                <w:sz w:val="16"/>
                <w:szCs w:val="16"/>
              </w:rPr>
            </w:pPr>
          </w:p>
        </w:tc>
        <w:tc>
          <w:tcPr>
            <w:tcW w:w="1271" w:type="dxa"/>
            <w:vMerge/>
          </w:tcPr>
          <w:p w14:paraId="33C5FC67" w14:textId="77777777" w:rsidR="00FA0F96" w:rsidRDefault="00FA0F96">
            <w:pPr>
              <w:keepNext/>
              <w:widowControl w:val="0"/>
              <w:spacing w:after="0" w:line="240" w:lineRule="auto"/>
              <w:jc w:val="center"/>
              <w:rPr>
                <w:sz w:val="16"/>
                <w:szCs w:val="16"/>
              </w:rPr>
            </w:pPr>
          </w:p>
        </w:tc>
        <w:tc>
          <w:tcPr>
            <w:tcW w:w="1271" w:type="dxa"/>
            <w:vMerge/>
          </w:tcPr>
          <w:p w14:paraId="4D70DD33" w14:textId="77777777" w:rsidR="00FA0F96" w:rsidRDefault="00FA0F96">
            <w:pPr>
              <w:keepNext/>
              <w:widowControl w:val="0"/>
              <w:spacing w:after="0" w:line="240" w:lineRule="auto"/>
              <w:jc w:val="center"/>
              <w:rPr>
                <w:sz w:val="16"/>
                <w:szCs w:val="16"/>
              </w:rPr>
            </w:pPr>
          </w:p>
        </w:tc>
        <w:tc>
          <w:tcPr>
            <w:tcW w:w="1271" w:type="dxa"/>
          </w:tcPr>
          <w:p w14:paraId="7DE2C8F0" w14:textId="77777777" w:rsidR="00FA0F96" w:rsidRDefault="000C7647">
            <w:pPr>
              <w:keepNext/>
              <w:widowControl w:val="0"/>
              <w:spacing w:after="0" w:line="240" w:lineRule="auto"/>
              <w:jc w:val="center"/>
              <w:rPr>
                <w:sz w:val="16"/>
                <w:szCs w:val="16"/>
              </w:rPr>
            </w:pPr>
            <w:r>
              <w:rPr>
                <w:rFonts w:cs="Arial"/>
                <w:b/>
                <w:sz w:val="16"/>
                <w:szCs w:val="16"/>
              </w:rPr>
              <w:t>Veterans Affairs Supportive Housing</w:t>
            </w:r>
          </w:p>
        </w:tc>
        <w:tc>
          <w:tcPr>
            <w:tcW w:w="1090" w:type="dxa"/>
          </w:tcPr>
          <w:p w14:paraId="0043901C" w14:textId="77777777" w:rsidR="00FA0F96" w:rsidRDefault="000C7647">
            <w:pPr>
              <w:keepNext/>
              <w:widowControl w:val="0"/>
              <w:spacing w:after="0" w:line="240" w:lineRule="auto"/>
              <w:jc w:val="center"/>
              <w:rPr>
                <w:sz w:val="16"/>
                <w:szCs w:val="16"/>
              </w:rPr>
            </w:pPr>
            <w:r>
              <w:rPr>
                <w:rFonts w:cs="Arial"/>
                <w:b/>
                <w:sz w:val="16"/>
                <w:szCs w:val="16"/>
              </w:rPr>
              <w:t>Family Unification Program</w:t>
            </w:r>
          </w:p>
        </w:tc>
        <w:tc>
          <w:tcPr>
            <w:tcW w:w="1017" w:type="dxa"/>
          </w:tcPr>
          <w:p w14:paraId="3AFC2B75" w14:textId="77777777" w:rsidR="00FA0F96" w:rsidRDefault="000C7647">
            <w:pPr>
              <w:keepNext/>
              <w:widowControl w:val="0"/>
              <w:spacing w:after="0" w:line="240" w:lineRule="auto"/>
              <w:jc w:val="center"/>
              <w:rPr>
                <w:rFonts w:cs="Arial"/>
                <w:b/>
                <w:sz w:val="16"/>
                <w:szCs w:val="16"/>
              </w:rPr>
            </w:pPr>
            <w:r>
              <w:rPr>
                <w:rFonts w:cs="Arial"/>
                <w:b/>
                <w:sz w:val="16"/>
                <w:szCs w:val="16"/>
              </w:rPr>
              <w:t>Disabled</w:t>
            </w:r>
          </w:p>
          <w:p w14:paraId="771C0490" w14:textId="77777777" w:rsidR="00FA0F96" w:rsidRDefault="000C7647">
            <w:pPr>
              <w:keepNext/>
              <w:widowControl w:val="0"/>
              <w:spacing w:after="0" w:line="240" w:lineRule="auto"/>
              <w:jc w:val="center"/>
              <w:rPr>
                <w:sz w:val="16"/>
                <w:szCs w:val="16"/>
              </w:rPr>
            </w:pPr>
            <w:r>
              <w:rPr>
                <w:sz w:val="16"/>
                <w:szCs w:val="16"/>
              </w:rPr>
              <w:t>*</w:t>
            </w:r>
          </w:p>
        </w:tc>
      </w:tr>
      <w:tr w:rsidR="00735699" w14:paraId="7487D4C6" w14:textId="77777777">
        <w:trPr>
          <w:cantSplit/>
        </w:trPr>
        <w:tc>
          <w:tcPr>
            <w:tcW w:w="0" w:type="auto"/>
          </w:tcPr>
          <w:p w14:paraId="48734383" w14:textId="77777777" w:rsidR="00735699" w:rsidRDefault="000C7647">
            <w:pPr>
              <w:spacing w:beforeAutospacing="1" w:afterAutospacing="1"/>
            </w:pPr>
            <w:r>
              <w:rPr>
                <w:color w:val="000000"/>
              </w:rPr>
              <w:t># of units vouchers available</w:t>
            </w:r>
          </w:p>
        </w:tc>
        <w:tc>
          <w:tcPr>
            <w:tcW w:w="0" w:type="auto"/>
            <w:vAlign w:val="bottom"/>
          </w:tcPr>
          <w:p w14:paraId="08F1C5EB" w14:textId="77777777" w:rsidR="00735699" w:rsidRDefault="000C7647">
            <w:pPr>
              <w:spacing w:beforeAutospacing="1" w:afterAutospacing="1"/>
              <w:jc w:val="right"/>
            </w:pPr>
            <w:r>
              <w:rPr>
                <w:color w:val="000000"/>
              </w:rPr>
              <w:t>0</w:t>
            </w:r>
          </w:p>
        </w:tc>
        <w:tc>
          <w:tcPr>
            <w:tcW w:w="0" w:type="auto"/>
            <w:vAlign w:val="bottom"/>
          </w:tcPr>
          <w:p w14:paraId="3E428D3B" w14:textId="77777777" w:rsidR="00735699" w:rsidRDefault="000C7647">
            <w:pPr>
              <w:spacing w:beforeAutospacing="1" w:afterAutospacing="1"/>
              <w:jc w:val="right"/>
            </w:pPr>
            <w:r>
              <w:rPr>
                <w:color w:val="000000"/>
              </w:rPr>
              <w:t>0</w:t>
            </w:r>
          </w:p>
        </w:tc>
        <w:tc>
          <w:tcPr>
            <w:tcW w:w="0" w:type="auto"/>
            <w:vAlign w:val="bottom"/>
          </w:tcPr>
          <w:p w14:paraId="1A30E781" w14:textId="77777777" w:rsidR="00735699" w:rsidRDefault="000C7647">
            <w:pPr>
              <w:spacing w:beforeAutospacing="1" w:afterAutospacing="1"/>
              <w:jc w:val="right"/>
            </w:pPr>
            <w:r>
              <w:rPr>
                <w:color w:val="000000"/>
              </w:rPr>
              <w:t>950</w:t>
            </w:r>
          </w:p>
        </w:tc>
        <w:tc>
          <w:tcPr>
            <w:tcW w:w="0" w:type="auto"/>
            <w:vAlign w:val="bottom"/>
          </w:tcPr>
          <w:p w14:paraId="612DF5E3" w14:textId="77777777" w:rsidR="00735699" w:rsidRDefault="000C7647">
            <w:pPr>
              <w:spacing w:beforeAutospacing="1" w:afterAutospacing="1"/>
              <w:jc w:val="right"/>
            </w:pPr>
            <w:r>
              <w:rPr>
                <w:color w:val="000000"/>
              </w:rPr>
              <w:t>1,906</w:t>
            </w:r>
          </w:p>
        </w:tc>
        <w:tc>
          <w:tcPr>
            <w:tcW w:w="0" w:type="auto"/>
            <w:vAlign w:val="bottom"/>
          </w:tcPr>
          <w:p w14:paraId="3B3EDDE1" w14:textId="77777777" w:rsidR="00735699" w:rsidRDefault="000C7647">
            <w:pPr>
              <w:spacing w:beforeAutospacing="1" w:afterAutospacing="1"/>
              <w:jc w:val="right"/>
            </w:pPr>
            <w:r>
              <w:rPr>
                <w:color w:val="000000"/>
              </w:rPr>
              <w:t>55</w:t>
            </w:r>
          </w:p>
        </w:tc>
        <w:tc>
          <w:tcPr>
            <w:tcW w:w="0" w:type="auto"/>
            <w:vAlign w:val="bottom"/>
          </w:tcPr>
          <w:p w14:paraId="75D2E776" w14:textId="77777777" w:rsidR="00735699" w:rsidRDefault="000C7647">
            <w:pPr>
              <w:spacing w:beforeAutospacing="1" w:afterAutospacing="1"/>
              <w:jc w:val="right"/>
            </w:pPr>
            <w:r>
              <w:rPr>
                <w:color w:val="000000"/>
              </w:rPr>
              <w:t>1,851</w:t>
            </w:r>
          </w:p>
        </w:tc>
        <w:tc>
          <w:tcPr>
            <w:tcW w:w="0" w:type="auto"/>
            <w:vAlign w:val="bottom"/>
          </w:tcPr>
          <w:p w14:paraId="37069B32" w14:textId="77777777" w:rsidR="00735699" w:rsidRDefault="000C7647">
            <w:pPr>
              <w:spacing w:beforeAutospacing="1" w:afterAutospacing="1"/>
              <w:jc w:val="right"/>
            </w:pPr>
            <w:r>
              <w:rPr>
                <w:color w:val="000000"/>
              </w:rPr>
              <w:t>0</w:t>
            </w:r>
          </w:p>
        </w:tc>
        <w:tc>
          <w:tcPr>
            <w:tcW w:w="0" w:type="auto"/>
            <w:vAlign w:val="bottom"/>
          </w:tcPr>
          <w:p w14:paraId="137C946D" w14:textId="77777777" w:rsidR="00735699" w:rsidRDefault="000C7647">
            <w:pPr>
              <w:spacing w:beforeAutospacing="1" w:afterAutospacing="1"/>
              <w:jc w:val="right"/>
            </w:pPr>
            <w:r>
              <w:rPr>
                <w:color w:val="000000"/>
              </w:rPr>
              <w:t>0</w:t>
            </w:r>
          </w:p>
        </w:tc>
        <w:tc>
          <w:tcPr>
            <w:tcW w:w="0" w:type="auto"/>
            <w:vAlign w:val="bottom"/>
          </w:tcPr>
          <w:p w14:paraId="2D56C31C" w14:textId="77777777" w:rsidR="00735699" w:rsidRDefault="000C7647">
            <w:pPr>
              <w:spacing w:beforeAutospacing="1" w:afterAutospacing="1"/>
              <w:jc w:val="right"/>
            </w:pPr>
            <w:r>
              <w:rPr>
                <w:color w:val="000000"/>
              </w:rPr>
              <w:t>0</w:t>
            </w:r>
          </w:p>
        </w:tc>
      </w:tr>
      <w:tr w:rsidR="00735699" w14:paraId="130471E9" w14:textId="77777777">
        <w:trPr>
          <w:cantSplit/>
        </w:trPr>
        <w:tc>
          <w:tcPr>
            <w:tcW w:w="0" w:type="auto"/>
          </w:tcPr>
          <w:p w14:paraId="19FA9456" w14:textId="77777777" w:rsidR="00735699" w:rsidRDefault="000C7647">
            <w:pPr>
              <w:spacing w:beforeAutospacing="1" w:afterAutospacing="1"/>
            </w:pPr>
            <w:r>
              <w:rPr>
                <w:color w:val="000000"/>
              </w:rPr>
              <w:t># of accessible units</w:t>
            </w:r>
          </w:p>
        </w:tc>
        <w:tc>
          <w:tcPr>
            <w:tcW w:w="0" w:type="auto"/>
            <w:vAlign w:val="bottom"/>
          </w:tcPr>
          <w:p w14:paraId="3D196A01" w14:textId="77777777" w:rsidR="00735699" w:rsidRDefault="000C7647">
            <w:pPr>
              <w:spacing w:beforeAutospacing="1" w:afterAutospacing="1"/>
              <w:jc w:val="right"/>
            </w:pPr>
            <w:r>
              <w:rPr>
                <w:color w:val="000000"/>
              </w:rPr>
              <w:t xml:space="preserve"> </w:t>
            </w:r>
          </w:p>
        </w:tc>
        <w:tc>
          <w:tcPr>
            <w:tcW w:w="0" w:type="auto"/>
            <w:vAlign w:val="bottom"/>
          </w:tcPr>
          <w:p w14:paraId="13047C23" w14:textId="77777777" w:rsidR="00735699" w:rsidRDefault="000C7647">
            <w:pPr>
              <w:spacing w:beforeAutospacing="1" w:afterAutospacing="1"/>
              <w:jc w:val="right"/>
            </w:pPr>
            <w:r>
              <w:rPr>
                <w:color w:val="000000"/>
              </w:rPr>
              <w:t xml:space="preserve"> </w:t>
            </w:r>
          </w:p>
        </w:tc>
        <w:tc>
          <w:tcPr>
            <w:tcW w:w="0" w:type="auto"/>
            <w:vAlign w:val="bottom"/>
          </w:tcPr>
          <w:p w14:paraId="2E1B010A" w14:textId="77777777" w:rsidR="00735699" w:rsidRDefault="000C7647">
            <w:pPr>
              <w:spacing w:beforeAutospacing="1" w:afterAutospacing="1"/>
              <w:jc w:val="right"/>
            </w:pPr>
            <w:r>
              <w:rPr>
                <w:color w:val="000000"/>
              </w:rPr>
              <w:t xml:space="preserve"> </w:t>
            </w:r>
          </w:p>
        </w:tc>
        <w:tc>
          <w:tcPr>
            <w:tcW w:w="0" w:type="auto"/>
            <w:vAlign w:val="bottom"/>
          </w:tcPr>
          <w:p w14:paraId="5D03AA8F" w14:textId="77777777" w:rsidR="00735699" w:rsidRDefault="000C7647">
            <w:pPr>
              <w:spacing w:beforeAutospacing="1" w:afterAutospacing="1"/>
              <w:jc w:val="right"/>
            </w:pPr>
            <w:r>
              <w:rPr>
                <w:color w:val="000000"/>
              </w:rPr>
              <w:t xml:space="preserve"> </w:t>
            </w:r>
          </w:p>
        </w:tc>
        <w:tc>
          <w:tcPr>
            <w:tcW w:w="0" w:type="auto"/>
            <w:vAlign w:val="bottom"/>
          </w:tcPr>
          <w:p w14:paraId="70B30630" w14:textId="77777777" w:rsidR="00735699" w:rsidRDefault="000C7647">
            <w:pPr>
              <w:spacing w:beforeAutospacing="1" w:afterAutospacing="1"/>
              <w:jc w:val="right"/>
            </w:pPr>
            <w:r>
              <w:rPr>
                <w:color w:val="000000"/>
              </w:rPr>
              <w:t xml:space="preserve"> </w:t>
            </w:r>
          </w:p>
        </w:tc>
        <w:tc>
          <w:tcPr>
            <w:tcW w:w="0" w:type="auto"/>
            <w:vAlign w:val="bottom"/>
          </w:tcPr>
          <w:p w14:paraId="1F016244" w14:textId="77777777" w:rsidR="00735699" w:rsidRDefault="000C7647">
            <w:pPr>
              <w:spacing w:beforeAutospacing="1" w:afterAutospacing="1"/>
              <w:jc w:val="right"/>
            </w:pPr>
            <w:r>
              <w:rPr>
                <w:color w:val="000000"/>
              </w:rPr>
              <w:t xml:space="preserve"> </w:t>
            </w:r>
          </w:p>
        </w:tc>
        <w:tc>
          <w:tcPr>
            <w:tcW w:w="0" w:type="auto"/>
            <w:vAlign w:val="bottom"/>
          </w:tcPr>
          <w:p w14:paraId="132383E0" w14:textId="77777777" w:rsidR="00735699" w:rsidRDefault="000C7647">
            <w:pPr>
              <w:spacing w:beforeAutospacing="1" w:afterAutospacing="1"/>
              <w:jc w:val="right"/>
            </w:pPr>
            <w:r>
              <w:rPr>
                <w:color w:val="000000"/>
              </w:rPr>
              <w:t xml:space="preserve"> </w:t>
            </w:r>
          </w:p>
        </w:tc>
        <w:tc>
          <w:tcPr>
            <w:tcW w:w="0" w:type="auto"/>
            <w:vAlign w:val="bottom"/>
          </w:tcPr>
          <w:p w14:paraId="5486F28E" w14:textId="77777777" w:rsidR="00735699" w:rsidRDefault="000C7647">
            <w:pPr>
              <w:spacing w:beforeAutospacing="1" w:afterAutospacing="1"/>
              <w:jc w:val="right"/>
            </w:pPr>
            <w:r>
              <w:rPr>
                <w:color w:val="000000"/>
              </w:rPr>
              <w:t xml:space="preserve"> </w:t>
            </w:r>
          </w:p>
        </w:tc>
        <w:tc>
          <w:tcPr>
            <w:tcW w:w="0" w:type="auto"/>
            <w:vAlign w:val="bottom"/>
          </w:tcPr>
          <w:p w14:paraId="581404AE" w14:textId="77777777" w:rsidR="00735699" w:rsidRDefault="000C7647">
            <w:pPr>
              <w:spacing w:beforeAutospacing="1" w:afterAutospacing="1"/>
              <w:jc w:val="right"/>
            </w:pPr>
            <w:r>
              <w:rPr>
                <w:color w:val="000000"/>
              </w:rPr>
              <w:t xml:space="preserve"> </w:t>
            </w:r>
          </w:p>
        </w:tc>
      </w:tr>
    </w:tbl>
    <w:p w14:paraId="2C92C44C" w14:textId="77777777" w:rsidR="00FA0F96" w:rsidRDefault="00FA0F96">
      <w:pPr>
        <w:keepNext/>
        <w:widowControl w:val="0"/>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0"/>
      </w:tblGrid>
      <w:tr w:rsidR="00FA0F96" w14:paraId="20DEC67B" w14:textId="77777777">
        <w:tc>
          <w:tcPr>
            <w:tcW w:w="13176" w:type="dxa"/>
          </w:tcPr>
          <w:p w14:paraId="15816A7C" w14:textId="77777777" w:rsidR="00FA0F96" w:rsidRDefault="000C7647">
            <w:pPr>
              <w:keepNext/>
              <w:widowControl w:val="0"/>
              <w:spacing w:after="0" w:line="240" w:lineRule="auto"/>
              <w:rPr>
                <w:b/>
                <w:sz w:val="16"/>
                <w:szCs w:val="16"/>
              </w:rPr>
            </w:pPr>
            <w:r>
              <w:rPr>
                <w:rFonts w:cs="Arial"/>
                <w:b/>
                <w:sz w:val="20"/>
                <w:szCs w:val="20"/>
              </w:rPr>
              <w:t>*includes Non-Elderly Disabled, Mainstream One-Year, Mainstream Five-year, and Nursing Home Transition</w:t>
            </w:r>
          </w:p>
        </w:tc>
      </w:tr>
    </w:tbl>
    <w:p w14:paraId="1D710F56" w14:textId="77777777" w:rsidR="00FA0F96" w:rsidRDefault="000C7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41</w:t>
      </w:r>
      <w:r>
        <w:rPr>
          <w:rFonts w:asciiTheme="minorHAnsi" w:hAnsiTheme="minorHAnsi"/>
        </w:rPr>
        <w:fldChar w:fldCharType="end"/>
      </w:r>
      <w:r>
        <w:rPr>
          <w:rFonts w:asciiTheme="minorHAnsi" w:hAnsiTheme="minorHAnsi"/>
        </w:rPr>
        <w:t xml:space="preserve"> </w:t>
      </w:r>
      <w:r>
        <w:rPr>
          <w:rFonts w:asciiTheme="minorHAnsi" w:hAnsiTheme="minorHAnsi"/>
          <w:bCs w:val="0"/>
        </w:rPr>
        <w:t>– Total Number of Units by Program Type</w:t>
      </w:r>
    </w:p>
    <w:tbl>
      <w:tblPr>
        <w:tblW w:w="5000" w:type="pct"/>
        <w:tblInd w:w="115" w:type="dxa"/>
        <w:tblLook w:val="01E0" w:firstRow="1" w:lastRow="1" w:firstColumn="1" w:lastColumn="1" w:noHBand="0" w:noVBand="0"/>
      </w:tblPr>
      <w:tblGrid>
        <w:gridCol w:w="1066"/>
        <w:gridCol w:w="11894"/>
      </w:tblGrid>
      <w:tr w:rsidR="00FA0F96" w14:paraId="5786222B" w14:textId="77777777">
        <w:trPr>
          <w:cantSplit/>
        </w:trPr>
        <w:tc>
          <w:tcPr>
            <w:tcW w:w="1073" w:type="dxa"/>
          </w:tcPr>
          <w:p w14:paraId="156627FE" w14:textId="77777777" w:rsidR="00FA0F96" w:rsidRDefault="000C7647">
            <w:pPr>
              <w:spacing w:after="0" w:line="240" w:lineRule="auto"/>
              <w:rPr>
                <w:rFonts w:cs="Arial"/>
                <w:sz w:val="16"/>
                <w:szCs w:val="16"/>
              </w:rPr>
            </w:pPr>
            <w:r>
              <w:rPr>
                <w:b/>
                <w:bCs/>
                <w:sz w:val="16"/>
                <w:szCs w:val="16"/>
              </w:rPr>
              <w:t>Data Source:</w:t>
            </w:r>
          </w:p>
        </w:tc>
        <w:tc>
          <w:tcPr>
            <w:tcW w:w="12103" w:type="dxa"/>
          </w:tcPr>
          <w:p w14:paraId="0B18F546" w14:textId="77777777" w:rsidR="00735699" w:rsidRDefault="000C7647">
            <w:pPr>
              <w:spacing w:beforeAutospacing="1" w:afterAutospacing="1"/>
              <w:rPr>
                <w:rFonts w:cs="Arial"/>
                <w:sz w:val="16"/>
                <w:szCs w:val="16"/>
              </w:rPr>
            </w:pPr>
            <w:r>
              <w:rPr>
                <w:rFonts w:cs="Arial"/>
                <w:sz w:val="16"/>
                <w:szCs w:val="16"/>
              </w:rPr>
              <w:t>PIC (PIH Information Center)</w:t>
            </w:r>
          </w:p>
        </w:tc>
      </w:tr>
    </w:tbl>
    <w:p w14:paraId="4FD9BE1C" w14:textId="77777777" w:rsidR="00FA0F96" w:rsidRDefault="00FA0F96">
      <w:pPr>
        <w:keepNext/>
        <w:widowControl w:val="0"/>
        <w:spacing w:after="0" w:line="240" w:lineRule="auto"/>
        <w:jc w:val="center"/>
        <w:rPr>
          <w:b/>
          <w:bCs/>
          <w:vanish/>
          <w:sz w:val="20"/>
          <w:szCs w:val="20"/>
        </w:rPr>
      </w:pPr>
    </w:p>
    <w:p w14:paraId="6F5F26FD" w14:textId="77777777" w:rsidR="00FA0F96" w:rsidRDefault="00FA0F96">
      <w:pPr>
        <w:rPr>
          <w:b/>
          <w:bCs/>
          <w:vanish/>
          <w:sz w:val="16"/>
          <w:szCs w:val="16"/>
        </w:rPr>
      </w:pPr>
    </w:p>
    <w:p w14:paraId="3067AA8D" w14:textId="77777777" w:rsidR="00FA0F96" w:rsidRDefault="00FA0F96"/>
    <w:p w14:paraId="1406B9C5" w14:textId="77777777" w:rsidR="00FA0F96" w:rsidRDefault="000C7647">
      <w:pPr>
        <w:rPr>
          <w:b/>
          <w:sz w:val="24"/>
          <w:szCs w:val="24"/>
        </w:rPr>
      </w:pPr>
      <w:r>
        <w:rPr>
          <w:b/>
          <w:sz w:val="24"/>
          <w:szCs w:val="24"/>
        </w:rPr>
        <w:t xml:space="preserve">Describe the supply of public housing developments: </w:t>
      </w:r>
    </w:p>
    <w:p w14:paraId="6111662C" w14:textId="77777777" w:rsidR="00FA0F96" w:rsidRDefault="000C7647">
      <w:pPr>
        <w:rPr>
          <w:b/>
          <w:sz w:val="24"/>
          <w:szCs w:val="24"/>
        </w:rPr>
      </w:pPr>
      <w:r>
        <w:rPr>
          <w:b/>
          <w:sz w:val="24"/>
          <w:szCs w:val="24"/>
        </w:rPr>
        <w:t xml:space="preserve">Describe the number and physical condition of public housing units in the </w:t>
      </w:r>
      <w:r>
        <w:rPr>
          <w:b/>
          <w:sz w:val="24"/>
          <w:szCs w:val="24"/>
        </w:rPr>
        <w:t>jurisdiction, including those that are participating in an approved Public Housing Agency Plan:</w:t>
      </w:r>
    </w:p>
    <w:p w14:paraId="73899B3F" w14:textId="77777777" w:rsidR="00FA0F96" w:rsidRDefault="00FA0F96">
      <w:pPr>
        <w:rPr>
          <w:b/>
          <w:i/>
          <w:sz w:val="26"/>
          <w:szCs w:val="26"/>
        </w:rPr>
      </w:pPr>
    </w:p>
    <w:p w14:paraId="0115A3FF" w14:textId="77777777" w:rsidR="00FA0F96" w:rsidRDefault="00FA0F96">
      <w:pPr>
        <w:pageBreakBefore/>
        <w:rPr>
          <w:b/>
          <w:i/>
          <w:sz w:val="26"/>
          <w:szCs w:val="26"/>
        </w:rPr>
        <w:sectPr w:rsidR="00FA0F96" w:rsidSect="00093D24">
          <w:pgSz w:w="15840" w:h="12240" w:orient="landscape"/>
          <w:pgMar w:top="1440" w:right="1440" w:bottom="1440" w:left="1440" w:header="720" w:footer="720" w:gutter="0"/>
          <w:cols w:space="720"/>
          <w:docGrid w:linePitch="360"/>
        </w:sectPr>
      </w:pPr>
    </w:p>
    <w:p w14:paraId="36411487" w14:textId="77777777" w:rsidR="00FA0F96" w:rsidRDefault="000C7647">
      <w:pPr>
        <w:keepNext/>
        <w:widowControl w:val="0"/>
        <w:rPr>
          <w:b/>
          <w:sz w:val="24"/>
          <w:szCs w:val="24"/>
        </w:rPr>
      </w:pPr>
      <w:r>
        <w:rPr>
          <w:b/>
          <w:sz w:val="24"/>
          <w:szCs w:val="24"/>
        </w:rPr>
        <w:t>Public Housing Condition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8"/>
        <w:gridCol w:w="4902"/>
      </w:tblGrid>
      <w:tr w:rsidR="00FA0F96" w14:paraId="45DBB377" w14:textId="77777777">
        <w:trPr>
          <w:cantSplit/>
          <w:tblHeader/>
        </w:trPr>
        <w:tc>
          <w:tcPr>
            <w:tcW w:w="4500" w:type="dxa"/>
          </w:tcPr>
          <w:p w14:paraId="79BD3CEF" w14:textId="77777777" w:rsidR="00FA0F96" w:rsidRDefault="000C7647">
            <w:pPr>
              <w:keepNext/>
              <w:widowControl w:val="0"/>
              <w:spacing w:after="0" w:line="240" w:lineRule="auto"/>
              <w:jc w:val="center"/>
              <w:rPr>
                <w:b/>
              </w:rPr>
            </w:pPr>
            <w:r>
              <w:rPr>
                <w:b/>
                <w:bCs/>
              </w:rPr>
              <w:t>Public Housing Development</w:t>
            </w:r>
          </w:p>
        </w:tc>
        <w:tc>
          <w:tcPr>
            <w:tcW w:w="4968" w:type="dxa"/>
          </w:tcPr>
          <w:p w14:paraId="6BD78379" w14:textId="77777777" w:rsidR="00FA0F96" w:rsidRDefault="000C7647">
            <w:pPr>
              <w:keepNext/>
              <w:widowControl w:val="0"/>
              <w:spacing w:after="0" w:line="240" w:lineRule="auto"/>
              <w:jc w:val="center"/>
              <w:rPr>
                <w:b/>
              </w:rPr>
            </w:pPr>
            <w:r>
              <w:rPr>
                <w:b/>
                <w:bCs/>
              </w:rPr>
              <w:t>Average Inspection Score</w:t>
            </w:r>
          </w:p>
        </w:tc>
      </w:tr>
      <w:tr w:rsidR="00FA0F96" w14:paraId="58897BE1" w14:textId="77777777">
        <w:trPr>
          <w:cantSplit/>
        </w:trPr>
        <w:tc>
          <w:tcPr>
            <w:tcW w:w="4500" w:type="dxa"/>
          </w:tcPr>
          <w:p w14:paraId="1880B579" w14:textId="77777777" w:rsidR="00FA0F96" w:rsidRDefault="00FA0F96">
            <w:pPr>
              <w:keepNext/>
              <w:widowControl w:val="0"/>
              <w:spacing w:after="0" w:line="240" w:lineRule="auto"/>
              <w:jc w:val="center"/>
              <w:rPr>
                <w:b/>
              </w:rPr>
            </w:pPr>
          </w:p>
        </w:tc>
        <w:tc>
          <w:tcPr>
            <w:tcW w:w="4968" w:type="dxa"/>
          </w:tcPr>
          <w:p w14:paraId="1CBEA33F" w14:textId="77777777" w:rsidR="00FA0F96" w:rsidRDefault="00FA0F96">
            <w:pPr>
              <w:keepNext/>
              <w:widowControl w:val="0"/>
              <w:spacing w:after="0" w:line="240" w:lineRule="auto"/>
              <w:jc w:val="center"/>
              <w:rPr>
                <w:b/>
              </w:rPr>
            </w:pPr>
          </w:p>
        </w:tc>
      </w:tr>
    </w:tbl>
    <w:p w14:paraId="2D625855" w14:textId="77777777" w:rsidR="00FA0F96" w:rsidRDefault="000C7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42</w:t>
      </w:r>
      <w:r>
        <w:rPr>
          <w:rFonts w:asciiTheme="minorHAnsi" w:hAnsiTheme="minorHAnsi"/>
        </w:rPr>
        <w:fldChar w:fldCharType="end"/>
      </w:r>
      <w:r>
        <w:rPr>
          <w:rFonts w:asciiTheme="minorHAnsi" w:hAnsiTheme="minorHAnsi"/>
        </w:rPr>
        <w:t xml:space="preserve"> </w:t>
      </w:r>
      <w:r>
        <w:rPr>
          <w:rFonts w:asciiTheme="minorHAnsi" w:hAnsiTheme="minorHAnsi"/>
          <w:bCs w:val="0"/>
        </w:rPr>
        <w:t xml:space="preserve">- Public Housing </w:t>
      </w:r>
      <w:r>
        <w:rPr>
          <w:rFonts w:asciiTheme="minorHAnsi" w:hAnsiTheme="minorHAnsi"/>
          <w:bCs w:val="0"/>
        </w:rPr>
        <w:t>Condition</w:t>
      </w:r>
    </w:p>
    <w:p w14:paraId="30E37671" w14:textId="77777777" w:rsidR="00FA0F96" w:rsidRDefault="00FA0F96">
      <w:pPr>
        <w:keepNext/>
        <w:widowControl w:val="0"/>
        <w:spacing w:after="0" w:line="240" w:lineRule="auto"/>
        <w:jc w:val="center"/>
        <w:rPr>
          <w:b/>
          <w:bCs/>
          <w:vanish/>
          <w:sz w:val="20"/>
          <w:szCs w:val="20"/>
        </w:rPr>
      </w:pPr>
    </w:p>
    <w:p w14:paraId="2143A46B" w14:textId="77777777" w:rsidR="00FA0F96" w:rsidRDefault="00FA0F96">
      <w:pPr>
        <w:rPr>
          <w:b/>
          <w:bCs/>
          <w:vanish/>
          <w:sz w:val="16"/>
          <w:szCs w:val="16"/>
        </w:rPr>
      </w:pPr>
    </w:p>
    <w:p w14:paraId="3B076EC5" w14:textId="77777777" w:rsidR="00FA0F96" w:rsidRDefault="00FA0F96"/>
    <w:p w14:paraId="27314380" w14:textId="77777777" w:rsidR="00FA0F96" w:rsidRDefault="000C7647">
      <w:pPr>
        <w:rPr>
          <w:b/>
          <w:sz w:val="24"/>
          <w:szCs w:val="24"/>
        </w:rPr>
      </w:pPr>
      <w:r>
        <w:rPr>
          <w:b/>
          <w:sz w:val="24"/>
          <w:szCs w:val="24"/>
        </w:rPr>
        <w:t>Describe the restoration and revitalization needs of public housing units in the jurisdiction:</w:t>
      </w:r>
    </w:p>
    <w:p w14:paraId="27F7475D" w14:textId="77777777" w:rsidR="00FA0F96" w:rsidRDefault="00FA0F96">
      <w:pPr>
        <w:rPr>
          <w:rFonts w:cs="Arial"/>
        </w:rPr>
      </w:pPr>
    </w:p>
    <w:p w14:paraId="547987A9" w14:textId="77777777" w:rsidR="00FA0F96" w:rsidRDefault="000C7647">
      <w:pPr>
        <w:rPr>
          <w:rFonts w:cs="Arial"/>
          <w:b/>
          <w:sz w:val="24"/>
          <w:szCs w:val="24"/>
        </w:rPr>
      </w:pPr>
      <w:r>
        <w:rPr>
          <w:b/>
          <w:sz w:val="24"/>
          <w:szCs w:val="24"/>
        </w:rPr>
        <w:t>Describe the public housing agency's strategy for improving the living environment of low- and moderate-income families residing in public housing:</w:t>
      </w:r>
    </w:p>
    <w:p w14:paraId="5556462B" w14:textId="77777777" w:rsidR="00FA0F96" w:rsidRDefault="00FA0F96">
      <w:pPr>
        <w:rPr>
          <w:rFonts w:cs="Arial"/>
        </w:rPr>
      </w:pPr>
    </w:p>
    <w:p w14:paraId="69CECF69" w14:textId="77777777" w:rsidR="00FA0F96" w:rsidRDefault="000C7647">
      <w:pPr>
        <w:spacing w:line="204" w:lineRule="auto"/>
        <w:rPr>
          <w:b/>
          <w:sz w:val="24"/>
          <w:szCs w:val="24"/>
        </w:rPr>
      </w:pPr>
      <w:r>
        <w:rPr>
          <w:b/>
          <w:sz w:val="24"/>
          <w:szCs w:val="24"/>
        </w:rPr>
        <w:t>Discussion:</w:t>
      </w:r>
    </w:p>
    <w:p w14:paraId="3DF7EFA6" w14:textId="77777777" w:rsidR="00FA0F96" w:rsidRDefault="00FA0F96">
      <w:pPr>
        <w:spacing w:line="204" w:lineRule="auto"/>
        <w:rPr>
          <w:b/>
          <w:sz w:val="24"/>
          <w:szCs w:val="24"/>
        </w:rPr>
      </w:pPr>
    </w:p>
    <w:p w14:paraId="6BB17A7C" w14:textId="77777777" w:rsidR="00FA0F96" w:rsidRDefault="00FA0F96">
      <w:pPr>
        <w:pStyle w:val="Heading2"/>
        <w:pageBreakBefore/>
        <w:rPr>
          <w:rFonts w:ascii="Calibri" w:hAnsi="Calibri"/>
          <w:i w:val="0"/>
        </w:rPr>
        <w:sectPr w:rsidR="00FA0F96" w:rsidSect="00093D24">
          <w:pgSz w:w="12240" w:h="15840"/>
          <w:pgMar w:top="1440" w:right="1440" w:bottom="1440" w:left="1440" w:header="720" w:footer="720" w:gutter="0"/>
          <w:cols w:space="720"/>
          <w:docGrid w:linePitch="360"/>
        </w:sectPr>
      </w:pPr>
      <w:bookmarkStart w:id="7" w:name="_Toc309810479"/>
    </w:p>
    <w:p w14:paraId="12B4D652" w14:textId="77777777" w:rsidR="00FA0F96" w:rsidRDefault="000C7647">
      <w:pPr>
        <w:pStyle w:val="Heading2"/>
        <w:pageBreakBefore/>
        <w:rPr>
          <w:rFonts w:ascii="Calibri" w:hAnsi="Calibri"/>
          <w:i w:val="0"/>
        </w:rPr>
      </w:pPr>
      <w:r>
        <w:rPr>
          <w:rFonts w:ascii="Calibri" w:hAnsi="Calibri"/>
          <w:i w:val="0"/>
        </w:rPr>
        <w:t>MA-30 Homeless Facilities</w:t>
      </w:r>
      <w:bookmarkEnd w:id="7"/>
      <w:r>
        <w:rPr>
          <w:rFonts w:ascii="Calibri" w:hAnsi="Calibri"/>
          <w:i w:val="0"/>
        </w:rPr>
        <w:t xml:space="preserve"> and Services – 91.210(c)</w:t>
      </w:r>
    </w:p>
    <w:p w14:paraId="3E8EB13A" w14:textId="77777777" w:rsidR="00FA0F96" w:rsidRDefault="000C7647">
      <w:pPr>
        <w:spacing w:line="204" w:lineRule="auto"/>
        <w:rPr>
          <w:b/>
        </w:rPr>
      </w:pPr>
      <w:r>
        <w:rPr>
          <w:b/>
          <w:sz w:val="24"/>
          <w:szCs w:val="24"/>
        </w:rPr>
        <w:t>Introduction</w:t>
      </w:r>
    </w:p>
    <w:p w14:paraId="0331C2B5" w14:textId="77777777" w:rsidR="00FA0F96" w:rsidRDefault="00FA0F96">
      <w:pPr>
        <w:spacing w:line="204" w:lineRule="auto"/>
        <w:rPr>
          <w:b/>
        </w:rPr>
      </w:pPr>
    </w:p>
    <w:p w14:paraId="27075BEB" w14:textId="77777777" w:rsidR="00FA0F96" w:rsidRDefault="000C7647">
      <w:pPr>
        <w:keepNext/>
        <w:widowControl w:val="0"/>
        <w:rPr>
          <w:b/>
          <w:sz w:val="24"/>
          <w:szCs w:val="24"/>
        </w:rPr>
      </w:pPr>
      <w:r>
        <w:rPr>
          <w:b/>
          <w:sz w:val="24"/>
          <w:szCs w:val="24"/>
        </w:rPr>
        <w:t>Facilities and Housing Targeted to Homeless Households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6"/>
        <w:gridCol w:w="2102"/>
        <w:gridCol w:w="1937"/>
        <w:gridCol w:w="1783"/>
        <w:gridCol w:w="1758"/>
        <w:gridCol w:w="1724"/>
      </w:tblGrid>
      <w:tr w:rsidR="00FA0F96" w14:paraId="37BF308A" w14:textId="77777777">
        <w:trPr>
          <w:cantSplit/>
          <w:tblHeader/>
        </w:trPr>
        <w:tc>
          <w:tcPr>
            <w:tcW w:w="3625" w:type="dxa"/>
            <w:vMerge w:val="restart"/>
          </w:tcPr>
          <w:p w14:paraId="605E08C2" w14:textId="77777777" w:rsidR="00FA0F96" w:rsidRDefault="00FA0F96">
            <w:pPr>
              <w:keepNext/>
              <w:widowControl w:val="0"/>
              <w:spacing w:after="0" w:line="240" w:lineRule="auto"/>
              <w:jc w:val="center"/>
              <w:rPr>
                <w:b/>
              </w:rPr>
            </w:pPr>
          </w:p>
        </w:tc>
        <w:tc>
          <w:tcPr>
            <w:tcW w:w="4176" w:type="dxa"/>
            <w:gridSpan w:val="2"/>
          </w:tcPr>
          <w:p w14:paraId="1282E8C6" w14:textId="77777777" w:rsidR="00FA0F96" w:rsidRDefault="000C7647">
            <w:pPr>
              <w:keepNext/>
              <w:widowControl w:val="0"/>
              <w:spacing w:after="0" w:line="240" w:lineRule="auto"/>
              <w:jc w:val="center"/>
              <w:rPr>
                <w:b/>
              </w:rPr>
            </w:pPr>
            <w:r>
              <w:rPr>
                <w:b/>
                <w:szCs w:val="26"/>
              </w:rPr>
              <w:t>Emergency Shelter Beds</w:t>
            </w:r>
          </w:p>
        </w:tc>
        <w:tc>
          <w:tcPr>
            <w:tcW w:w="1816" w:type="dxa"/>
          </w:tcPr>
          <w:p w14:paraId="4328B5CB" w14:textId="77777777" w:rsidR="00FA0F96" w:rsidRDefault="000C7647">
            <w:pPr>
              <w:keepNext/>
              <w:widowControl w:val="0"/>
              <w:spacing w:after="0" w:line="240" w:lineRule="auto"/>
              <w:jc w:val="center"/>
              <w:rPr>
                <w:b/>
              </w:rPr>
            </w:pPr>
            <w:r>
              <w:rPr>
                <w:b/>
                <w:szCs w:val="26"/>
              </w:rPr>
              <w:t>Transitional Housing Beds</w:t>
            </w:r>
          </w:p>
        </w:tc>
        <w:tc>
          <w:tcPr>
            <w:tcW w:w="3559" w:type="dxa"/>
            <w:gridSpan w:val="2"/>
          </w:tcPr>
          <w:p w14:paraId="0BD2F9A0" w14:textId="77777777" w:rsidR="00FA0F96" w:rsidRDefault="000C7647">
            <w:pPr>
              <w:keepNext/>
              <w:widowControl w:val="0"/>
              <w:spacing w:after="0" w:line="240" w:lineRule="auto"/>
              <w:jc w:val="center"/>
              <w:rPr>
                <w:b/>
                <w:szCs w:val="26"/>
              </w:rPr>
            </w:pPr>
            <w:r>
              <w:rPr>
                <w:b/>
                <w:szCs w:val="26"/>
              </w:rPr>
              <w:t>Permanent Supportive Housing Beds</w:t>
            </w:r>
          </w:p>
        </w:tc>
      </w:tr>
      <w:tr w:rsidR="00FA0F96" w14:paraId="68AF2DBC" w14:textId="77777777">
        <w:trPr>
          <w:cantSplit/>
          <w:tblHeader/>
        </w:trPr>
        <w:tc>
          <w:tcPr>
            <w:tcW w:w="3625" w:type="dxa"/>
            <w:vMerge/>
          </w:tcPr>
          <w:p w14:paraId="3CB5E790" w14:textId="77777777" w:rsidR="00FA0F96" w:rsidRDefault="00FA0F96">
            <w:pPr>
              <w:keepNext/>
              <w:widowControl w:val="0"/>
              <w:spacing w:after="0" w:line="240" w:lineRule="auto"/>
              <w:jc w:val="center"/>
              <w:rPr>
                <w:b/>
              </w:rPr>
            </w:pPr>
          </w:p>
        </w:tc>
        <w:tc>
          <w:tcPr>
            <w:tcW w:w="2179" w:type="dxa"/>
          </w:tcPr>
          <w:p w14:paraId="29815974" w14:textId="77777777" w:rsidR="00FA0F96" w:rsidRDefault="000C7647">
            <w:pPr>
              <w:keepNext/>
              <w:widowControl w:val="0"/>
              <w:spacing w:after="0" w:line="240" w:lineRule="auto"/>
              <w:jc w:val="center"/>
              <w:rPr>
                <w:b/>
              </w:rPr>
            </w:pPr>
            <w:r>
              <w:rPr>
                <w:b/>
                <w:szCs w:val="26"/>
              </w:rPr>
              <w:t xml:space="preserve">Year Round Beds </w:t>
            </w:r>
            <w:r>
              <w:rPr>
                <w:b/>
                <w:szCs w:val="26"/>
              </w:rPr>
              <w:t>(Current &amp; New)</w:t>
            </w:r>
          </w:p>
        </w:tc>
        <w:tc>
          <w:tcPr>
            <w:tcW w:w="1997" w:type="dxa"/>
          </w:tcPr>
          <w:p w14:paraId="62517E52" w14:textId="77777777" w:rsidR="00FA0F96" w:rsidRDefault="000C7647">
            <w:pPr>
              <w:keepNext/>
              <w:widowControl w:val="0"/>
              <w:spacing w:after="0" w:line="240" w:lineRule="auto"/>
              <w:jc w:val="center"/>
              <w:rPr>
                <w:b/>
              </w:rPr>
            </w:pPr>
            <w:r>
              <w:rPr>
                <w:b/>
                <w:szCs w:val="26"/>
              </w:rPr>
              <w:t>Voucher / Seasonal / Overflow Beds</w:t>
            </w:r>
          </w:p>
        </w:tc>
        <w:tc>
          <w:tcPr>
            <w:tcW w:w="1816" w:type="dxa"/>
          </w:tcPr>
          <w:p w14:paraId="6B67FF0E" w14:textId="77777777" w:rsidR="00FA0F96" w:rsidRDefault="000C7647">
            <w:pPr>
              <w:keepNext/>
              <w:widowControl w:val="0"/>
              <w:spacing w:after="0" w:line="240" w:lineRule="auto"/>
              <w:jc w:val="center"/>
              <w:rPr>
                <w:b/>
              </w:rPr>
            </w:pPr>
            <w:r>
              <w:rPr>
                <w:b/>
                <w:szCs w:val="26"/>
              </w:rPr>
              <w:t>Current &amp; New</w:t>
            </w:r>
          </w:p>
        </w:tc>
        <w:tc>
          <w:tcPr>
            <w:tcW w:w="1816" w:type="dxa"/>
          </w:tcPr>
          <w:p w14:paraId="0FB0B22D" w14:textId="77777777" w:rsidR="00FA0F96" w:rsidRDefault="000C7647">
            <w:pPr>
              <w:keepNext/>
              <w:widowControl w:val="0"/>
              <w:spacing w:after="0" w:line="240" w:lineRule="auto"/>
              <w:jc w:val="center"/>
              <w:rPr>
                <w:b/>
              </w:rPr>
            </w:pPr>
            <w:r>
              <w:rPr>
                <w:b/>
                <w:szCs w:val="26"/>
              </w:rPr>
              <w:t>Current &amp; New</w:t>
            </w:r>
          </w:p>
        </w:tc>
        <w:tc>
          <w:tcPr>
            <w:tcW w:w="1743" w:type="dxa"/>
          </w:tcPr>
          <w:p w14:paraId="08B02604" w14:textId="77777777" w:rsidR="00FA0F96" w:rsidRDefault="000C7647">
            <w:pPr>
              <w:keepNext/>
              <w:widowControl w:val="0"/>
              <w:spacing w:after="0" w:line="240" w:lineRule="auto"/>
              <w:jc w:val="center"/>
              <w:rPr>
                <w:b/>
              </w:rPr>
            </w:pPr>
            <w:r>
              <w:rPr>
                <w:b/>
                <w:szCs w:val="26"/>
              </w:rPr>
              <w:t>Under Development</w:t>
            </w:r>
          </w:p>
        </w:tc>
      </w:tr>
      <w:tr w:rsidR="00735699" w14:paraId="26FB60A1" w14:textId="77777777">
        <w:trPr>
          <w:cantSplit/>
        </w:trPr>
        <w:tc>
          <w:tcPr>
            <w:tcW w:w="0" w:type="auto"/>
          </w:tcPr>
          <w:p w14:paraId="237A6DAD" w14:textId="77777777" w:rsidR="00735699" w:rsidRDefault="000C7647">
            <w:pPr>
              <w:spacing w:beforeAutospacing="1" w:afterAutospacing="1"/>
            </w:pPr>
            <w:r>
              <w:rPr>
                <w:color w:val="000000"/>
              </w:rPr>
              <w:t>Households with Adult(s) and Child(ren)</w:t>
            </w:r>
          </w:p>
        </w:tc>
        <w:tc>
          <w:tcPr>
            <w:tcW w:w="0" w:type="auto"/>
            <w:vAlign w:val="bottom"/>
          </w:tcPr>
          <w:p w14:paraId="2ACE3A4D" w14:textId="77777777" w:rsidR="00735699" w:rsidRDefault="000C7647">
            <w:pPr>
              <w:spacing w:beforeAutospacing="1" w:afterAutospacing="1"/>
              <w:jc w:val="right"/>
            </w:pPr>
            <w:r>
              <w:rPr>
                <w:color w:val="000000"/>
              </w:rPr>
              <w:t>0</w:t>
            </w:r>
          </w:p>
        </w:tc>
        <w:tc>
          <w:tcPr>
            <w:tcW w:w="0" w:type="auto"/>
            <w:vAlign w:val="bottom"/>
          </w:tcPr>
          <w:p w14:paraId="449F5525" w14:textId="77777777" w:rsidR="00735699" w:rsidRDefault="000C7647">
            <w:pPr>
              <w:spacing w:beforeAutospacing="1" w:afterAutospacing="1"/>
              <w:jc w:val="right"/>
            </w:pPr>
            <w:r>
              <w:rPr>
                <w:color w:val="000000"/>
              </w:rPr>
              <w:t>0</w:t>
            </w:r>
          </w:p>
        </w:tc>
        <w:tc>
          <w:tcPr>
            <w:tcW w:w="0" w:type="auto"/>
            <w:vAlign w:val="bottom"/>
          </w:tcPr>
          <w:p w14:paraId="2F92369F" w14:textId="77777777" w:rsidR="00735699" w:rsidRDefault="000C7647">
            <w:pPr>
              <w:spacing w:beforeAutospacing="1" w:afterAutospacing="1"/>
              <w:jc w:val="right"/>
            </w:pPr>
            <w:r>
              <w:rPr>
                <w:color w:val="000000"/>
              </w:rPr>
              <w:t>0</w:t>
            </w:r>
          </w:p>
        </w:tc>
        <w:tc>
          <w:tcPr>
            <w:tcW w:w="0" w:type="auto"/>
            <w:vAlign w:val="bottom"/>
          </w:tcPr>
          <w:p w14:paraId="174644DC" w14:textId="77777777" w:rsidR="00735699" w:rsidRDefault="000C7647">
            <w:pPr>
              <w:spacing w:beforeAutospacing="1" w:afterAutospacing="1"/>
              <w:jc w:val="right"/>
            </w:pPr>
            <w:r>
              <w:rPr>
                <w:color w:val="000000"/>
              </w:rPr>
              <w:t>0</w:t>
            </w:r>
          </w:p>
        </w:tc>
        <w:tc>
          <w:tcPr>
            <w:tcW w:w="0" w:type="auto"/>
            <w:vAlign w:val="bottom"/>
          </w:tcPr>
          <w:p w14:paraId="7DCC7041" w14:textId="77777777" w:rsidR="00735699" w:rsidRDefault="000C7647">
            <w:pPr>
              <w:spacing w:beforeAutospacing="1" w:afterAutospacing="1"/>
              <w:jc w:val="right"/>
            </w:pPr>
            <w:r>
              <w:rPr>
                <w:color w:val="000000"/>
              </w:rPr>
              <w:t>0</w:t>
            </w:r>
          </w:p>
        </w:tc>
      </w:tr>
      <w:tr w:rsidR="00735699" w14:paraId="65418C3D" w14:textId="77777777">
        <w:trPr>
          <w:cantSplit/>
        </w:trPr>
        <w:tc>
          <w:tcPr>
            <w:tcW w:w="0" w:type="auto"/>
          </w:tcPr>
          <w:p w14:paraId="14B6D370" w14:textId="77777777" w:rsidR="00735699" w:rsidRDefault="000C7647">
            <w:pPr>
              <w:spacing w:beforeAutospacing="1" w:afterAutospacing="1"/>
            </w:pPr>
            <w:r>
              <w:rPr>
                <w:color w:val="000000"/>
              </w:rPr>
              <w:t>Households with Only Adults</w:t>
            </w:r>
          </w:p>
        </w:tc>
        <w:tc>
          <w:tcPr>
            <w:tcW w:w="0" w:type="auto"/>
            <w:vAlign w:val="bottom"/>
          </w:tcPr>
          <w:p w14:paraId="44DA2616" w14:textId="77777777" w:rsidR="00735699" w:rsidRDefault="000C7647">
            <w:pPr>
              <w:spacing w:beforeAutospacing="1" w:afterAutospacing="1"/>
              <w:jc w:val="right"/>
            </w:pPr>
            <w:r>
              <w:rPr>
                <w:color w:val="000000"/>
              </w:rPr>
              <w:t>0</w:t>
            </w:r>
          </w:p>
        </w:tc>
        <w:tc>
          <w:tcPr>
            <w:tcW w:w="0" w:type="auto"/>
            <w:vAlign w:val="bottom"/>
          </w:tcPr>
          <w:p w14:paraId="7FF3EEE2" w14:textId="77777777" w:rsidR="00735699" w:rsidRDefault="000C7647">
            <w:pPr>
              <w:spacing w:beforeAutospacing="1" w:afterAutospacing="1"/>
              <w:jc w:val="right"/>
            </w:pPr>
            <w:r>
              <w:rPr>
                <w:color w:val="000000"/>
              </w:rPr>
              <w:t>0</w:t>
            </w:r>
          </w:p>
        </w:tc>
        <w:tc>
          <w:tcPr>
            <w:tcW w:w="0" w:type="auto"/>
            <w:vAlign w:val="bottom"/>
          </w:tcPr>
          <w:p w14:paraId="4C204C96" w14:textId="77777777" w:rsidR="00735699" w:rsidRDefault="000C7647">
            <w:pPr>
              <w:spacing w:beforeAutospacing="1" w:afterAutospacing="1"/>
              <w:jc w:val="right"/>
            </w:pPr>
            <w:r>
              <w:rPr>
                <w:color w:val="000000"/>
              </w:rPr>
              <w:t>0</w:t>
            </w:r>
          </w:p>
        </w:tc>
        <w:tc>
          <w:tcPr>
            <w:tcW w:w="0" w:type="auto"/>
            <w:vAlign w:val="bottom"/>
          </w:tcPr>
          <w:p w14:paraId="0E26F355" w14:textId="77777777" w:rsidR="00735699" w:rsidRDefault="000C7647">
            <w:pPr>
              <w:spacing w:beforeAutospacing="1" w:afterAutospacing="1"/>
              <w:jc w:val="right"/>
            </w:pPr>
            <w:r>
              <w:rPr>
                <w:color w:val="000000"/>
              </w:rPr>
              <w:t>0</w:t>
            </w:r>
          </w:p>
        </w:tc>
        <w:tc>
          <w:tcPr>
            <w:tcW w:w="0" w:type="auto"/>
            <w:vAlign w:val="bottom"/>
          </w:tcPr>
          <w:p w14:paraId="0751B962" w14:textId="77777777" w:rsidR="00735699" w:rsidRDefault="000C7647">
            <w:pPr>
              <w:spacing w:beforeAutospacing="1" w:afterAutospacing="1"/>
              <w:jc w:val="right"/>
            </w:pPr>
            <w:r>
              <w:rPr>
                <w:color w:val="000000"/>
              </w:rPr>
              <w:t>0</w:t>
            </w:r>
          </w:p>
        </w:tc>
      </w:tr>
      <w:tr w:rsidR="00735699" w14:paraId="50931932" w14:textId="77777777">
        <w:trPr>
          <w:cantSplit/>
        </w:trPr>
        <w:tc>
          <w:tcPr>
            <w:tcW w:w="0" w:type="auto"/>
          </w:tcPr>
          <w:p w14:paraId="1EADDD60" w14:textId="77777777" w:rsidR="00735699" w:rsidRDefault="000C7647">
            <w:pPr>
              <w:spacing w:beforeAutospacing="1" w:afterAutospacing="1"/>
            </w:pPr>
            <w:r>
              <w:rPr>
                <w:color w:val="000000"/>
              </w:rPr>
              <w:t>Chronically Homeless Households</w:t>
            </w:r>
          </w:p>
        </w:tc>
        <w:tc>
          <w:tcPr>
            <w:tcW w:w="0" w:type="auto"/>
            <w:vAlign w:val="bottom"/>
          </w:tcPr>
          <w:p w14:paraId="0F125DDB" w14:textId="77777777" w:rsidR="00735699" w:rsidRDefault="000C7647">
            <w:pPr>
              <w:spacing w:beforeAutospacing="1" w:afterAutospacing="1"/>
              <w:jc w:val="right"/>
            </w:pPr>
            <w:r>
              <w:rPr>
                <w:color w:val="000000"/>
              </w:rPr>
              <w:t>0</w:t>
            </w:r>
          </w:p>
        </w:tc>
        <w:tc>
          <w:tcPr>
            <w:tcW w:w="0" w:type="auto"/>
            <w:vAlign w:val="bottom"/>
          </w:tcPr>
          <w:p w14:paraId="4EA753F4" w14:textId="77777777" w:rsidR="00735699" w:rsidRDefault="000C7647">
            <w:pPr>
              <w:spacing w:beforeAutospacing="1" w:afterAutospacing="1"/>
              <w:jc w:val="right"/>
            </w:pPr>
            <w:r>
              <w:rPr>
                <w:color w:val="000000"/>
              </w:rPr>
              <w:t>0</w:t>
            </w:r>
          </w:p>
        </w:tc>
        <w:tc>
          <w:tcPr>
            <w:tcW w:w="0" w:type="auto"/>
            <w:vAlign w:val="bottom"/>
          </w:tcPr>
          <w:p w14:paraId="044C96BB" w14:textId="77777777" w:rsidR="00735699" w:rsidRDefault="000C7647">
            <w:pPr>
              <w:spacing w:beforeAutospacing="1" w:afterAutospacing="1"/>
              <w:jc w:val="right"/>
            </w:pPr>
            <w:r>
              <w:rPr>
                <w:color w:val="000000"/>
              </w:rPr>
              <w:t>0</w:t>
            </w:r>
          </w:p>
        </w:tc>
        <w:tc>
          <w:tcPr>
            <w:tcW w:w="0" w:type="auto"/>
            <w:vAlign w:val="bottom"/>
          </w:tcPr>
          <w:p w14:paraId="093F244E" w14:textId="77777777" w:rsidR="00735699" w:rsidRDefault="000C7647">
            <w:pPr>
              <w:spacing w:beforeAutospacing="1" w:afterAutospacing="1"/>
              <w:jc w:val="right"/>
            </w:pPr>
            <w:r>
              <w:rPr>
                <w:color w:val="000000"/>
              </w:rPr>
              <w:t>0</w:t>
            </w:r>
          </w:p>
        </w:tc>
        <w:tc>
          <w:tcPr>
            <w:tcW w:w="0" w:type="auto"/>
            <w:vAlign w:val="bottom"/>
          </w:tcPr>
          <w:p w14:paraId="566089CB" w14:textId="77777777" w:rsidR="00735699" w:rsidRDefault="000C7647">
            <w:pPr>
              <w:spacing w:beforeAutospacing="1" w:afterAutospacing="1"/>
              <w:jc w:val="right"/>
            </w:pPr>
            <w:r>
              <w:rPr>
                <w:color w:val="000000"/>
              </w:rPr>
              <w:t>0</w:t>
            </w:r>
          </w:p>
        </w:tc>
      </w:tr>
      <w:tr w:rsidR="00735699" w14:paraId="57815DEB" w14:textId="77777777">
        <w:trPr>
          <w:cantSplit/>
        </w:trPr>
        <w:tc>
          <w:tcPr>
            <w:tcW w:w="0" w:type="auto"/>
          </w:tcPr>
          <w:p w14:paraId="363A74F2" w14:textId="77777777" w:rsidR="00735699" w:rsidRDefault="000C7647">
            <w:pPr>
              <w:spacing w:beforeAutospacing="1" w:afterAutospacing="1"/>
            </w:pPr>
            <w:r>
              <w:rPr>
                <w:color w:val="000000"/>
              </w:rPr>
              <w:t>Veterans</w:t>
            </w:r>
          </w:p>
        </w:tc>
        <w:tc>
          <w:tcPr>
            <w:tcW w:w="0" w:type="auto"/>
            <w:vAlign w:val="bottom"/>
          </w:tcPr>
          <w:p w14:paraId="7BA54353" w14:textId="77777777" w:rsidR="00735699" w:rsidRDefault="000C7647">
            <w:pPr>
              <w:spacing w:beforeAutospacing="1" w:afterAutospacing="1"/>
              <w:jc w:val="right"/>
            </w:pPr>
            <w:r>
              <w:rPr>
                <w:color w:val="000000"/>
              </w:rPr>
              <w:t>0</w:t>
            </w:r>
          </w:p>
        </w:tc>
        <w:tc>
          <w:tcPr>
            <w:tcW w:w="0" w:type="auto"/>
            <w:vAlign w:val="bottom"/>
          </w:tcPr>
          <w:p w14:paraId="0E14B813" w14:textId="77777777" w:rsidR="00735699" w:rsidRDefault="000C7647">
            <w:pPr>
              <w:spacing w:beforeAutospacing="1" w:afterAutospacing="1"/>
              <w:jc w:val="right"/>
            </w:pPr>
            <w:r>
              <w:rPr>
                <w:color w:val="000000"/>
              </w:rPr>
              <w:t>0</w:t>
            </w:r>
          </w:p>
        </w:tc>
        <w:tc>
          <w:tcPr>
            <w:tcW w:w="0" w:type="auto"/>
            <w:vAlign w:val="bottom"/>
          </w:tcPr>
          <w:p w14:paraId="4BE65A30" w14:textId="77777777" w:rsidR="00735699" w:rsidRDefault="000C7647">
            <w:pPr>
              <w:spacing w:beforeAutospacing="1" w:afterAutospacing="1"/>
              <w:jc w:val="right"/>
            </w:pPr>
            <w:r>
              <w:rPr>
                <w:color w:val="000000"/>
              </w:rPr>
              <w:t>0</w:t>
            </w:r>
          </w:p>
        </w:tc>
        <w:tc>
          <w:tcPr>
            <w:tcW w:w="0" w:type="auto"/>
            <w:vAlign w:val="bottom"/>
          </w:tcPr>
          <w:p w14:paraId="5F1EC07F" w14:textId="77777777" w:rsidR="00735699" w:rsidRDefault="000C7647">
            <w:pPr>
              <w:spacing w:beforeAutospacing="1" w:afterAutospacing="1"/>
              <w:jc w:val="right"/>
            </w:pPr>
            <w:r>
              <w:rPr>
                <w:color w:val="000000"/>
              </w:rPr>
              <w:t>0</w:t>
            </w:r>
          </w:p>
        </w:tc>
        <w:tc>
          <w:tcPr>
            <w:tcW w:w="0" w:type="auto"/>
            <w:vAlign w:val="bottom"/>
          </w:tcPr>
          <w:p w14:paraId="39CBB8E8" w14:textId="77777777" w:rsidR="00735699" w:rsidRDefault="000C7647">
            <w:pPr>
              <w:spacing w:beforeAutospacing="1" w:afterAutospacing="1"/>
              <w:jc w:val="right"/>
            </w:pPr>
            <w:r>
              <w:rPr>
                <w:color w:val="000000"/>
              </w:rPr>
              <w:t>0</w:t>
            </w:r>
          </w:p>
        </w:tc>
      </w:tr>
      <w:tr w:rsidR="00735699" w14:paraId="4CBB40C9" w14:textId="77777777">
        <w:trPr>
          <w:cantSplit/>
        </w:trPr>
        <w:tc>
          <w:tcPr>
            <w:tcW w:w="0" w:type="auto"/>
          </w:tcPr>
          <w:p w14:paraId="18FCDEB5" w14:textId="77777777" w:rsidR="00735699" w:rsidRDefault="000C7647">
            <w:pPr>
              <w:spacing w:beforeAutospacing="1" w:afterAutospacing="1"/>
            </w:pPr>
            <w:r>
              <w:rPr>
                <w:color w:val="000000"/>
              </w:rPr>
              <w:t>Unaccompanied Youth</w:t>
            </w:r>
          </w:p>
        </w:tc>
        <w:tc>
          <w:tcPr>
            <w:tcW w:w="0" w:type="auto"/>
            <w:vAlign w:val="bottom"/>
          </w:tcPr>
          <w:p w14:paraId="37F89388" w14:textId="77777777" w:rsidR="00735699" w:rsidRDefault="000C7647">
            <w:pPr>
              <w:spacing w:beforeAutospacing="1" w:afterAutospacing="1"/>
              <w:jc w:val="right"/>
            </w:pPr>
            <w:r>
              <w:rPr>
                <w:color w:val="000000"/>
              </w:rPr>
              <w:t>0</w:t>
            </w:r>
          </w:p>
        </w:tc>
        <w:tc>
          <w:tcPr>
            <w:tcW w:w="0" w:type="auto"/>
            <w:vAlign w:val="bottom"/>
          </w:tcPr>
          <w:p w14:paraId="564090B6" w14:textId="77777777" w:rsidR="00735699" w:rsidRDefault="000C7647">
            <w:pPr>
              <w:spacing w:beforeAutospacing="1" w:afterAutospacing="1"/>
              <w:jc w:val="right"/>
            </w:pPr>
            <w:r>
              <w:rPr>
                <w:color w:val="000000"/>
              </w:rPr>
              <w:t>0</w:t>
            </w:r>
          </w:p>
        </w:tc>
        <w:tc>
          <w:tcPr>
            <w:tcW w:w="0" w:type="auto"/>
            <w:vAlign w:val="bottom"/>
          </w:tcPr>
          <w:p w14:paraId="05FC7AD3" w14:textId="77777777" w:rsidR="00735699" w:rsidRDefault="000C7647">
            <w:pPr>
              <w:spacing w:beforeAutospacing="1" w:afterAutospacing="1"/>
              <w:jc w:val="right"/>
            </w:pPr>
            <w:r>
              <w:rPr>
                <w:color w:val="000000"/>
              </w:rPr>
              <w:t>0</w:t>
            </w:r>
          </w:p>
        </w:tc>
        <w:tc>
          <w:tcPr>
            <w:tcW w:w="0" w:type="auto"/>
            <w:vAlign w:val="bottom"/>
          </w:tcPr>
          <w:p w14:paraId="4200A8EC" w14:textId="77777777" w:rsidR="00735699" w:rsidRDefault="000C7647">
            <w:pPr>
              <w:spacing w:beforeAutospacing="1" w:afterAutospacing="1"/>
              <w:jc w:val="right"/>
            </w:pPr>
            <w:r>
              <w:rPr>
                <w:color w:val="000000"/>
              </w:rPr>
              <w:t>0</w:t>
            </w:r>
          </w:p>
        </w:tc>
        <w:tc>
          <w:tcPr>
            <w:tcW w:w="0" w:type="auto"/>
            <w:vAlign w:val="bottom"/>
          </w:tcPr>
          <w:p w14:paraId="2E5D4F62" w14:textId="77777777" w:rsidR="00735699" w:rsidRDefault="000C7647">
            <w:pPr>
              <w:spacing w:beforeAutospacing="1" w:afterAutospacing="1"/>
              <w:jc w:val="right"/>
            </w:pPr>
            <w:r>
              <w:rPr>
                <w:color w:val="000000"/>
              </w:rPr>
              <w:t>0</w:t>
            </w:r>
          </w:p>
        </w:tc>
      </w:tr>
    </w:tbl>
    <w:p w14:paraId="46B14539" w14:textId="77777777" w:rsidR="00FA0F96" w:rsidRDefault="000C7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43</w:t>
      </w:r>
      <w:r>
        <w:rPr>
          <w:rFonts w:asciiTheme="minorHAnsi" w:hAnsiTheme="minorHAnsi"/>
        </w:rPr>
        <w:fldChar w:fldCharType="end"/>
      </w:r>
      <w:r>
        <w:rPr>
          <w:rFonts w:asciiTheme="minorHAnsi" w:hAnsiTheme="minorHAnsi"/>
        </w:rPr>
        <w:t xml:space="preserve"> </w:t>
      </w:r>
      <w:r>
        <w:rPr>
          <w:rFonts w:asciiTheme="minorHAnsi" w:hAnsiTheme="minorHAnsi"/>
          <w:bCs w:val="0"/>
        </w:rPr>
        <w:t>- Facilities and Housing Targeted to Homeless Households</w:t>
      </w:r>
    </w:p>
    <w:p w14:paraId="19B96C42" w14:textId="77777777" w:rsidR="00FA0F96" w:rsidRDefault="00FA0F96">
      <w:pPr>
        <w:keepNext/>
        <w:widowControl w:val="0"/>
        <w:spacing w:after="0" w:line="240" w:lineRule="auto"/>
        <w:jc w:val="center"/>
        <w:rPr>
          <w:b/>
          <w:bCs/>
          <w:vanish/>
          <w:sz w:val="20"/>
          <w:szCs w:val="20"/>
        </w:rPr>
      </w:pPr>
    </w:p>
    <w:p w14:paraId="797ADD90" w14:textId="77777777" w:rsidR="00FA0F96" w:rsidRDefault="00FA0F96">
      <w:pPr>
        <w:spacing w:after="0" w:line="240" w:lineRule="auto"/>
        <w:rPr>
          <w:b/>
          <w:bCs/>
          <w:vanish/>
          <w:sz w:val="16"/>
          <w:szCs w:val="16"/>
        </w:rPr>
      </w:pPr>
    </w:p>
    <w:tbl>
      <w:tblPr>
        <w:tblW w:w="5000" w:type="pct"/>
        <w:tblInd w:w="115" w:type="dxa"/>
        <w:tblLook w:val="01E0" w:firstRow="1" w:lastRow="1" w:firstColumn="1" w:lastColumn="1" w:noHBand="0" w:noVBand="0"/>
      </w:tblPr>
      <w:tblGrid>
        <w:gridCol w:w="1955"/>
        <w:gridCol w:w="11005"/>
      </w:tblGrid>
      <w:tr w:rsidR="00FA0F96" w14:paraId="20A32830" w14:textId="77777777">
        <w:trPr>
          <w:cantSplit/>
        </w:trPr>
        <w:tc>
          <w:tcPr>
            <w:tcW w:w="1973" w:type="dxa"/>
          </w:tcPr>
          <w:p w14:paraId="7992E95A" w14:textId="77777777" w:rsidR="00FA0F96" w:rsidRDefault="000C7647">
            <w:pPr>
              <w:spacing w:after="0" w:line="240" w:lineRule="auto"/>
              <w:rPr>
                <w:rFonts w:cs="Arial"/>
                <w:sz w:val="16"/>
                <w:szCs w:val="16"/>
              </w:rPr>
            </w:pPr>
            <w:r>
              <w:rPr>
                <w:b/>
                <w:bCs/>
                <w:sz w:val="16"/>
                <w:szCs w:val="16"/>
              </w:rPr>
              <w:t>Data Source Comments:</w:t>
            </w:r>
          </w:p>
        </w:tc>
        <w:tc>
          <w:tcPr>
            <w:tcW w:w="11203" w:type="dxa"/>
          </w:tcPr>
          <w:p w14:paraId="140F0E45" w14:textId="77777777" w:rsidR="00FA0F96" w:rsidRDefault="00FA0F96">
            <w:pPr>
              <w:spacing w:after="0" w:line="240" w:lineRule="auto"/>
              <w:rPr>
                <w:rFonts w:cs="Arial"/>
                <w:sz w:val="16"/>
                <w:szCs w:val="16"/>
              </w:rPr>
            </w:pPr>
          </w:p>
        </w:tc>
      </w:tr>
    </w:tbl>
    <w:p w14:paraId="2E4978FA" w14:textId="77777777" w:rsidR="00FA0F96" w:rsidRDefault="00FA0F96">
      <w:pPr>
        <w:spacing w:line="240" w:lineRule="auto"/>
      </w:pPr>
    </w:p>
    <w:p w14:paraId="53B2E9DB" w14:textId="77777777" w:rsidR="00FA0F96" w:rsidRDefault="00FA0F96">
      <w:pPr>
        <w:sectPr w:rsidR="00FA0F96" w:rsidSect="00093D24">
          <w:pgSz w:w="15840" w:h="12240" w:orient="landscape"/>
          <w:pgMar w:top="1440" w:right="1440" w:bottom="1440" w:left="1440" w:header="720" w:footer="720" w:gutter="0"/>
          <w:cols w:space="720"/>
          <w:docGrid w:linePitch="360"/>
        </w:sectPr>
      </w:pPr>
    </w:p>
    <w:p w14:paraId="11C26B00" w14:textId="77777777" w:rsidR="00FA0F96" w:rsidRDefault="000C7647">
      <w:pPr>
        <w:spacing w:line="204" w:lineRule="auto"/>
        <w:rPr>
          <w:b/>
          <w:sz w:val="24"/>
          <w:szCs w:val="24"/>
          <w:highlight w:val="cyan"/>
        </w:rPr>
      </w:pPr>
      <w:r>
        <w:rPr>
          <w:b/>
          <w:sz w:val="24"/>
          <w:szCs w:val="24"/>
        </w:rPr>
        <w:t xml:space="preserve">Describe mainstream services, such as health, mental health, and employment services to the </w:t>
      </w:r>
      <w:r>
        <w:rPr>
          <w:b/>
          <w:sz w:val="24"/>
          <w:szCs w:val="24"/>
        </w:rPr>
        <w:t>extent those services are use to complement services targeted to homeless persons</w:t>
      </w:r>
    </w:p>
    <w:p w14:paraId="6A8F9CD0" w14:textId="77777777" w:rsidR="00FA0F96" w:rsidRDefault="00FA0F96">
      <w:pPr>
        <w:spacing w:line="204" w:lineRule="auto"/>
        <w:rPr>
          <w:rFonts w:cs="Arial"/>
        </w:rPr>
      </w:pPr>
    </w:p>
    <w:p w14:paraId="227FD226" w14:textId="77777777" w:rsidR="00FA0F96" w:rsidRDefault="000C7647">
      <w:pPr>
        <w:spacing w:line="204" w:lineRule="auto"/>
        <w:rPr>
          <w:b/>
          <w:sz w:val="24"/>
          <w:szCs w:val="24"/>
        </w:rPr>
      </w:pPr>
      <w:r>
        <w:rPr>
          <w:b/>
          <w:sz w:val="24"/>
          <w:szCs w:val="24"/>
        </w:rPr>
        <w:t>List and describe services and facilities that meet the needs of homeless persons, particularly chronically homeless individuals and families, families with children, veterans and their families, and unaccompanied youth. If the services and facilities are listed on screen SP-40 Institutional Delivery Structure or screen MA-35 Special Needs Facilities and Services, describe how these facilities and services specifically address the needs of these populations.</w:t>
      </w:r>
    </w:p>
    <w:p w14:paraId="1CADB594" w14:textId="77777777" w:rsidR="00FA0F96" w:rsidRDefault="00FA0F96">
      <w:pPr>
        <w:spacing w:line="204" w:lineRule="auto"/>
        <w:rPr>
          <w:b/>
          <w:sz w:val="24"/>
          <w:szCs w:val="24"/>
        </w:rPr>
      </w:pPr>
    </w:p>
    <w:p w14:paraId="4F1BA3F7" w14:textId="77777777" w:rsidR="00FA0F96" w:rsidRDefault="000C7647">
      <w:pPr>
        <w:pStyle w:val="Heading2"/>
        <w:pageBreakBefore/>
        <w:rPr>
          <w:rFonts w:ascii="Calibri" w:hAnsi="Calibri"/>
          <w:i w:val="0"/>
        </w:rPr>
      </w:pPr>
      <w:r>
        <w:rPr>
          <w:rFonts w:ascii="Calibri" w:hAnsi="Calibri"/>
          <w:i w:val="0"/>
        </w:rPr>
        <w:t>MA-35 Special Needs Facilities and Services – 91.210(d)</w:t>
      </w:r>
    </w:p>
    <w:p w14:paraId="726E1338" w14:textId="77777777" w:rsidR="00FA0F96" w:rsidRDefault="000C7647">
      <w:pPr>
        <w:spacing w:line="204" w:lineRule="auto"/>
        <w:rPr>
          <w:b/>
          <w:sz w:val="24"/>
          <w:szCs w:val="24"/>
        </w:rPr>
      </w:pPr>
      <w:r>
        <w:rPr>
          <w:b/>
          <w:sz w:val="24"/>
          <w:szCs w:val="24"/>
        </w:rPr>
        <w:t>Introduction</w:t>
      </w:r>
    </w:p>
    <w:p w14:paraId="03E4390B" w14:textId="77777777" w:rsidR="00FA0F96" w:rsidRDefault="00FA0F96">
      <w:pPr>
        <w:keepNext/>
        <w:widowControl w:val="0"/>
        <w:spacing w:after="0" w:line="240" w:lineRule="auto"/>
        <w:jc w:val="center"/>
        <w:rPr>
          <w:b/>
          <w:bCs/>
          <w:vanish/>
          <w:sz w:val="20"/>
          <w:szCs w:val="20"/>
        </w:rPr>
      </w:pPr>
    </w:p>
    <w:p w14:paraId="656D0B79" w14:textId="77777777" w:rsidR="00FA0F96" w:rsidRDefault="00FA0F96">
      <w:pPr>
        <w:rPr>
          <w:b/>
          <w:bCs/>
          <w:vanish/>
          <w:sz w:val="16"/>
          <w:szCs w:val="16"/>
        </w:rPr>
      </w:pPr>
    </w:p>
    <w:p w14:paraId="235E0ECE" w14:textId="77777777" w:rsidR="00FA0F96" w:rsidRDefault="00FA0F96"/>
    <w:p w14:paraId="6A6AB340" w14:textId="77777777" w:rsidR="00FA0F96" w:rsidRDefault="000C7647">
      <w:pPr>
        <w:spacing w:line="240" w:lineRule="auto"/>
        <w:rPr>
          <w:b/>
          <w:sz w:val="24"/>
          <w:szCs w:val="24"/>
        </w:rPr>
      </w:pPr>
      <w:r>
        <w:rPr>
          <w:b/>
          <w:sz w:val="24"/>
          <w:szCs w:val="24"/>
        </w:rPr>
        <w:t>Including the elderly, frail elderly, persons with disabilities (mental, physical, developmental), persons with alcohol or other drug addictions, persons with HIV/AIDS and their families, public housing residents and any other categories the jurisdiction may specify, and describe their supportive housing needs</w:t>
      </w:r>
    </w:p>
    <w:p w14:paraId="1A6B83DB" w14:textId="77777777" w:rsidR="00FA0F96" w:rsidRDefault="000C7647">
      <w:pPr>
        <w:rPr>
          <w:b/>
          <w:sz w:val="24"/>
          <w:szCs w:val="24"/>
        </w:rPr>
      </w:pPr>
      <w:r>
        <w:rPr>
          <w:b/>
          <w:sz w:val="24"/>
          <w:szCs w:val="24"/>
        </w:rPr>
        <w:t>Describe programs for ensuring that persons returning from mental and physical health institutions receive appropriate supportive housing</w:t>
      </w:r>
    </w:p>
    <w:p w14:paraId="29AE27BA" w14:textId="77777777" w:rsidR="00FA0F96" w:rsidRDefault="000C7647">
      <w:pPr>
        <w:rPr>
          <w:rFonts w:cs="Arial"/>
        </w:rPr>
      </w:pPr>
      <w:r>
        <w:rPr>
          <w:rFonts w:cs="Arial"/>
        </w:rPr>
        <w:t>&lt;TYPE=[text] REPORT_GUID=[F8DC4D3147433947165558A235C46686] PLAN_SECTION_ID=[1350402000]&gt;</w:t>
      </w:r>
    </w:p>
    <w:p w14:paraId="1936C2C5" w14:textId="77777777" w:rsidR="00FA0F96" w:rsidRDefault="000C7647">
      <w:pPr>
        <w:rPr>
          <w:b/>
          <w:sz w:val="24"/>
          <w:szCs w:val="24"/>
        </w:rPr>
      </w:pPr>
      <w:r>
        <w:rPr>
          <w:b/>
          <w:sz w:val="24"/>
          <w:szCs w:val="24"/>
        </w:rPr>
        <w:t xml:space="preserve">Specify the activities that the jurisdiction plans to undertake during the next year to address the housing and </w:t>
      </w:r>
      <w:r>
        <w:rPr>
          <w:b/>
          <w:sz w:val="24"/>
          <w:szCs w:val="24"/>
        </w:rPr>
        <w:t>supportive services needs identified in accordance with 91.215(e) with respect to persons who are not homeless but have other special needs. Link to one-year goals. 91.315(e)</w:t>
      </w:r>
    </w:p>
    <w:p w14:paraId="64DABBE2" w14:textId="77777777" w:rsidR="00FA0F96" w:rsidRDefault="000C7647">
      <w:pPr>
        <w:spacing w:line="204" w:lineRule="auto"/>
        <w:rPr>
          <w:b/>
          <w:sz w:val="24"/>
          <w:szCs w:val="24"/>
        </w:rPr>
      </w:pPr>
      <w:r>
        <w:rPr>
          <w:b/>
          <w:sz w:val="24"/>
          <w:szCs w:val="24"/>
        </w:rPr>
        <w:t>For entitlement/consortia grantees: Specify the activities that the jurisdiction plans to undertake during the next year to address the housing and supportive services needs identified in accordance with 91.215(e) with respect to persons who are not homeless but have other special needs. Link to one-year goals. (91.220(2))</w:t>
      </w:r>
    </w:p>
    <w:p w14:paraId="3666AF69" w14:textId="77777777" w:rsidR="00FA0F96" w:rsidRDefault="00FA0F96">
      <w:pPr>
        <w:rPr>
          <w:rFonts w:cs="Arial"/>
        </w:rPr>
      </w:pPr>
    </w:p>
    <w:p w14:paraId="1C640E9C" w14:textId="77777777" w:rsidR="00FA0F96" w:rsidRDefault="000C7647">
      <w:pPr>
        <w:pStyle w:val="Heading2"/>
        <w:pageBreakBefore/>
        <w:rPr>
          <w:rFonts w:ascii="Calibri" w:hAnsi="Calibri"/>
          <w:i w:val="0"/>
        </w:rPr>
      </w:pPr>
      <w:r>
        <w:rPr>
          <w:rFonts w:ascii="Calibri" w:hAnsi="Calibri"/>
          <w:i w:val="0"/>
        </w:rPr>
        <w:t>MA-40 Barriers to Affordable Housing – 91.210(e)</w:t>
      </w:r>
    </w:p>
    <w:p w14:paraId="45914ABE" w14:textId="77777777" w:rsidR="00FA0F96" w:rsidRDefault="000C7647">
      <w:pPr>
        <w:rPr>
          <w:b/>
          <w:sz w:val="24"/>
          <w:szCs w:val="24"/>
        </w:rPr>
      </w:pPr>
      <w:r>
        <w:rPr>
          <w:b/>
          <w:sz w:val="24"/>
          <w:szCs w:val="24"/>
        </w:rPr>
        <w:t>Negative Effects of Public Policies on Affordable Housing and Residential Investment</w:t>
      </w:r>
    </w:p>
    <w:p w14:paraId="71ED2D38" w14:textId="77777777" w:rsidR="00FA0F96" w:rsidRDefault="00FA0F96">
      <w:pPr>
        <w:rPr>
          <w:rFonts w:cs="Arial"/>
        </w:rPr>
      </w:pPr>
    </w:p>
    <w:p w14:paraId="32ECA126" w14:textId="77777777" w:rsidR="00FA0F96" w:rsidRDefault="00FA0F96">
      <w:pPr>
        <w:rPr>
          <w:rFonts w:cs="Arial"/>
        </w:rPr>
      </w:pPr>
    </w:p>
    <w:p w14:paraId="3AEF068C" w14:textId="77777777" w:rsidR="00FA0F96" w:rsidRDefault="00FA0F96">
      <w:pPr>
        <w:rPr>
          <w:rFonts w:cs="Arial"/>
        </w:rPr>
      </w:pPr>
    </w:p>
    <w:p w14:paraId="7EDAF73B" w14:textId="77777777" w:rsidR="00FA0F96" w:rsidRDefault="00FA0F96">
      <w:pPr>
        <w:pStyle w:val="Heading2"/>
        <w:pageBreakBefore/>
        <w:rPr>
          <w:rFonts w:ascii="Calibri" w:hAnsi="Calibri"/>
          <w:i w:val="0"/>
        </w:rPr>
        <w:sectPr w:rsidR="00FA0F96" w:rsidSect="00093D24">
          <w:pgSz w:w="12240" w:h="15840"/>
          <w:pgMar w:top="1440" w:right="1440" w:bottom="1440" w:left="1440" w:header="720" w:footer="720" w:gutter="0"/>
          <w:cols w:space="720"/>
          <w:docGrid w:linePitch="360"/>
        </w:sectPr>
      </w:pPr>
    </w:p>
    <w:p w14:paraId="314B927D" w14:textId="77777777" w:rsidR="00FA0F96" w:rsidRDefault="000C7647">
      <w:pPr>
        <w:pStyle w:val="Heading2"/>
        <w:pageBreakBefore/>
        <w:rPr>
          <w:rFonts w:ascii="Calibri" w:hAnsi="Calibri"/>
          <w:i w:val="0"/>
        </w:rPr>
      </w:pPr>
      <w:r>
        <w:rPr>
          <w:rFonts w:ascii="Calibri" w:hAnsi="Calibri"/>
          <w:i w:val="0"/>
        </w:rPr>
        <w:t>MA-45 Non-Housing Community Development Assets – 91.215 (f)</w:t>
      </w:r>
    </w:p>
    <w:p w14:paraId="3B3F8939" w14:textId="77777777" w:rsidR="00FA0F96" w:rsidRDefault="000C7647">
      <w:pPr>
        <w:spacing w:line="204" w:lineRule="auto"/>
        <w:rPr>
          <w:b/>
          <w:sz w:val="24"/>
          <w:szCs w:val="24"/>
        </w:rPr>
      </w:pPr>
      <w:r>
        <w:rPr>
          <w:b/>
          <w:sz w:val="24"/>
          <w:szCs w:val="24"/>
        </w:rPr>
        <w:t>Introduction</w:t>
      </w:r>
    </w:p>
    <w:p w14:paraId="0F8011F2" w14:textId="77777777" w:rsidR="00FA0F96" w:rsidRDefault="00FA0F96">
      <w:pPr>
        <w:spacing w:line="204" w:lineRule="auto"/>
        <w:rPr>
          <w:b/>
          <w:sz w:val="24"/>
          <w:szCs w:val="24"/>
        </w:rPr>
      </w:pPr>
    </w:p>
    <w:p w14:paraId="3F3D3A45" w14:textId="77777777" w:rsidR="00FA0F96" w:rsidRDefault="000C7647">
      <w:pPr>
        <w:keepNext/>
        <w:widowControl w:val="0"/>
        <w:rPr>
          <w:b/>
          <w:sz w:val="24"/>
          <w:szCs w:val="24"/>
        </w:rPr>
      </w:pPr>
      <w:r>
        <w:rPr>
          <w:b/>
          <w:sz w:val="24"/>
          <w:szCs w:val="24"/>
        </w:rPr>
        <w:t>Economic Development Market Analysis</w:t>
      </w:r>
    </w:p>
    <w:p w14:paraId="2AF13C3D" w14:textId="77777777" w:rsidR="00FA0F96" w:rsidRDefault="000C7647">
      <w:pPr>
        <w:keepNext/>
        <w:widowControl w:val="0"/>
        <w:rPr>
          <w:b/>
          <w:sz w:val="24"/>
          <w:szCs w:val="24"/>
        </w:rPr>
      </w:pPr>
      <w:r>
        <w:rPr>
          <w:b/>
          <w:sz w:val="24"/>
          <w:szCs w:val="24"/>
        </w:rPr>
        <w:t>Business Activity</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6"/>
        <w:gridCol w:w="1472"/>
        <w:gridCol w:w="1473"/>
        <w:gridCol w:w="1473"/>
        <w:gridCol w:w="1473"/>
        <w:gridCol w:w="1473"/>
      </w:tblGrid>
      <w:tr w:rsidR="00FA0F96" w14:paraId="2B70FEE2" w14:textId="77777777">
        <w:trPr>
          <w:cantSplit/>
          <w:tblHeader/>
        </w:trPr>
        <w:tc>
          <w:tcPr>
            <w:tcW w:w="3907" w:type="dxa"/>
          </w:tcPr>
          <w:p w14:paraId="03A0BB78" w14:textId="77777777" w:rsidR="00FA0F96" w:rsidRDefault="000C7647">
            <w:pPr>
              <w:keepNext/>
              <w:widowControl w:val="0"/>
              <w:spacing w:after="0" w:line="240" w:lineRule="auto"/>
              <w:jc w:val="center"/>
            </w:pPr>
            <w:r>
              <w:rPr>
                <w:b/>
                <w:sz w:val="16"/>
                <w:szCs w:val="16"/>
              </w:rPr>
              <w:t>Business by Sector</w:t>
            </w:r>
          </w:p>
        </w:tc>
        <w:tc>
          <w:tcPr>
            <w:tcW w:w="1133" w:type="dxa"/>
          </w:tcPr>
          <w:p w14:paraId="48448CC3" w14:textId="77777777" w:rsidR="00FA0F96" w:rsidRDefault="000C7647">
            <w:pPr>
              <w:keepNext/>
              <w:widowControl w:val="0"/>
              <w:spacing w:after="0" w:line="240" w:lineRule="auto"/>
              <w:jc w:val="center"/>
            </w:pPr>
            <w:r>
              <w:rPr>
                <w:b/>
                <w:sz w:val="16"/>
                <w:szCs w:val="16"/>
              </w:rPr>
              <w:t>Number of Workers</w:t>
            </w:r>
          </w:p>
        </w:tc>
        <w:tc>
          <w:tcPr>
            <w:tcW w:w="1134" w:type="dxa"/>
          </w:tcPr>
          <w:p w14:paraId="08D8E817" w14:textId="77777777" w:rsidR="00FA0F96" w:rsidRDefault="000C7647">
            <w:pPr>
              <w:keepNext/>
              <w:widowControl w:val="0"/>
              <w:spacing w:after="0" w:line="240" w:lineRule="auto"/>
              <w:jc w:val="center"/>
            </w:pPr>
            <w:r>
              <w:rPr>
                <w:b/>
                <w:sz w:val="16"/>
                <w:szCs w:val="16"/>
              </w:rPr>
              <w:t>Number of Jobs</w:t>
            </w:r>
          </w:p>
        </w:tc>
        <w:tc>
          <w:tcPr>
            <w:tcW w:w="1134" w:type="dxa"/>
          </w:tcPr>
          <w:p w14:paraId="044C6644" w14:textId="77777777" w:rsidR="00FA0F96" w:rsidRDefault="000C7647">
            <w:pPr>
              <w:keepNext/>
              <w:widowControl w:val="0"/>
              <w:spacing w:after="0" w:line="240" w:lineRule="auto"/>
              <w:jc w:val="center"/>
              <w:rPr>
                <w:b/>
                <w:sz w:val="16"/>
                <w:szCs w:val="16"/>
              </w:rPr>
            </w:pPr>
            <w:r>
              <w:rPr>
                <w:b/>
                <w:sz w:val="16"/>
                <w:szCs w:val="16"/>
              </w:rPr>
              <w:t>Share of Workers</w:t>
            </w:r>
          </w:p>
          <w:p w14:paraId="01FC031E" w14:textId="77777777" w:rsidR="00FA0F96" w:rsidRDefault="000C7647">
            <w:pPr>
              <w:keepNext/>
              <w:widowControl w:val="0"/>
              <w:spacing w:after="0" w:line="240" w:lineRule="auto"/>
              <w:jc w:val="center"/>
            </w:pPr>
            <w:r>
              <w:rPr>
                <w:b/>
                <w:sz w:val="16"/>
                <w:szCs w:val="16"/>
              </w:rPr>
              <w:t>%</w:t>
            </w:r>
          </w:p>
        </w:tc>
        <w:tc>
          <w:tcPr>
            <w:tcW w:w="1134" w:type="dxa"/>
          </w:tcPr>
          <w:p w14:paraId="3C104328" w14:textId="77777777" w:rsidR="00FA0F96" w:rsidRDefault="000C7647">
            <w:pPr>
              <w:keepNext/>
              <w:widowControl w:val="0"/>
              <w:spacing w:after="0" w:line="240" w:lineRule="auto"/>
              <w:jc w:val="center"/>
              <w:rPr>
                <w:b/>
                <w:sz w:val="16"/>
                <w:szCs w:val="16"/>
              </w:rPr>
            </w:pPr>
            <w:r>
              <w:rPr>
                <w:b/>
                <w:sz w:val="16"/>
                <w:szCs w:val="16"/>
              </w:rPr>
              <w:t>Share of Jobs</w:t>
            </w:r>
          </w:p>
          <w:p w14:paraId="56ED2448" w14:textId="77777777" w:rsidR="00FA0F96" w:rsidRDefault="000C7647">
            <w:pPr>
              <w:keepNext/>
              <w:widowControl w:val="0"/>
              <w:spacing w:after="0" w:line="240" w:lineRule="auto"/>
              <w:jc w:val="center"/>
            </w:pPr>
            <w:r>
              <w:rPr>
                <w:b/>
                <w:sz w:val="16"/>
                <w:szCs w:val="16"/>
              </w:rPr>
              <w:t>%</w:t>
            </w:r>
          </w:p>
        </w:tc>
        <w:tc>
          <w:tcPr>
            <w:tcW w:w="1134" w:type="dxa"/>
          </w:tcPr>
          <w:p w14:paraId="6295CB53" w14:textId="77777777" w:rsidR="00FA0F96" w:rsidRDefault="000C7647">
            <w:pPr>
              <w:keepNext/>
              <w:widowControl w:val="0"/>
              <w:spacing w:after="0" w:line="240" w:lineRule="auto"/>
              <w:jc w:val="center"/>
              <w:rPr>
                <w:b/>
                <w:sz w:val="16"/>
                <w:szCs w:val="16"/>
              </w:rPr>
            </w:pPr>
            <w:r>
              <w:rPr>
                <w:b/>
                <w:sz w:val="16"/>
                <w:szCs w:val="16"/>
              </w:rPr>
              <w:t>Jobs less workers</w:t>
            </w:r>
          </w:p>
          <w:p w14:paraId="27A621F2" w14:textId="77777777" w:rsidR="00FA0F96" w:rsidRDefault="000C7647">
            <w:pPr>
              <w:keepNext/>
              <w:widowControl w:val="0"/>
              <w:spacing w:after="0" w:line="240" w:lineRule="auto"/>
              <w:jc w:val="center"/>
            </w:pPr>
            <w:r>
              <w:rPr>
                <w:b/>
                <w:sz w:val="16"/>
                <w:szCs w:val="16"/>
              </w:rPr>
              <w:t>%</w:t>
            </w:r>
          </w:p>
        </w:tc>
      </w:tr>
      <w:tr w:rsidR="00735699" w14:paraId="0831A6D9" w14:textId="77777777">
        <w:trPr>
          <w:cantSplit/>
        </w:trPr>
        <w:tc>
          <w:tcPr>
            <w:tcW w:w="0" w:type="auto"/>
          </w:tcPr>
          <w:p w14:paraId="28EEDFE5" w14:textId="77777777" w:rsidR="00735699" w:rsidRDefault="000C7647">
            <w:pPr>
              <w:spacing w:beforeAutospacing="1" w:afterAutospacing="1"/>
            </w:pPr>
            <w:r>
              <w:rPr>
                <w:color w:val="000000"/>
              </w:rPr>
              <w:t>Agriculture, Mining, Oil &amp; Gas Extraction</w:t>
            </w:r>
          </w:p>
        </w:tc>
        <w:tc>
          <w:tcPr>
            <w:tcW w:w="0" w:type="auto"/>
            <w:vAlign w:val="bottom"/>
          </w:tcPr>
          <w:p w14:paraId="6F102C14" w14:textId="77777777" w:rsidR="00735699" w:rsidRDefault="000C7647">
            <w:pPr>
              <w:spacing w:beforeAutospacing="1" w:afterAutospacing="1"/>
              <w:jc w:val="right"/>
            </w:pPr>
            <w:r>
              <w:rPr>
                <w:color w:val="000000"/>
              </w:rPr>
              <w:t>303</w:t>
            </w:r>
          </w:p>
        </w:tc>
        <w:tc>
          <w:tcPr>
            <w:tcW w:w="0" w:type="auto"/>
            <w:vAlign w:val="bottom"/>
          </w:tcPr>
          <w:p w14:paraId="5A77FDF0" w14:textId="77777777" w:rsidR="00735699" w:rsidRDefault="000C7647">
            <w:pPr>
              <w:spacing w:beforeAutospacing="1" w:afterAutospacing="1"/>
              <w:jc w:val="right"/>
            </w:pPr>
            <w:r>
              <w:rPr>
                <w:color w:val="000000"/>
              </w:rPr>
              <w:t>119</w:t>
            </w:r>
          </w:p>
        </w:tc>
        <w:tc>
          <w:tcPr>
            <w:tcW w:w="0" w:type="auto"/>
            <w:vAlign w:val="bottom"/>
          </w:tcPr>
          <w:p w14:paraId="4855D7FF" w14:textId="77777777" w:rsidR="00735699" w:rsidRDefault="000C7647">
            <w:pPr>
              <w:spacing w:beforeAutospacing="1" w:afterAutospacing="1"/>
              <w:jc w:val="right"/>
            </w:pPr>
            <w:r>
              <w:rPr>
                <w:color w:val="000000"/>
              </w:rPr>
              <w:t>1</w:t>
            </w:r>
          </w:p>
        </w:tc>
        <w:tc>
          <w:tcPr>
            <w:tcW w:w="0" w:type="auto"/>
            <w:vAlign w:val="bottom"/>
          </w:tcPr>
          <w:p w14:paraId="204C3C7D" w14:textId="77777777" w:rsidR="00735699" w:rsidRDefault="000C7647">
            <w:pPr>
              <w:spacing w:beforeAutospacing="1" w:afterAutospacing="1"/>
              <w:jc w:val="right"/>
            </w:pPr>
            <w:r>
              <w:rPr>
                <w:color w:val="000000"/>
              </w:rPr>
              <w:t>0</w:t>
            </w:r>
          </w:p>
        </w:tc>
        <w:tc>
          <w:tcPr>
            <w:tcW w:w="0" w:type="auto"/>
            <w:vAlign w:val="bottom"/>
          </w:tcPr>
          <w:p w14:paraId="27B93BA3" w14:textId="77777777" w:rsidR="00735699" w:rsidRDefault="000C7647">
            <w:pPr>
              <w:spacing w:beforeAutospacing="1" w:afterAutospacing="1"/>
              <w:jc w:val="right"/>
            </w:pPr>
            <w:r>
              <w:rPr>
                <w:color w:val="000000"/>
              </w:rPr>
              <w:t>-1</w:t>
            </w:r>
          </w:p>
        </w:tc>
      </w:tr>
      <w:tr w:rsidR="00735699" w14:paraId="0692D1B0" w14:textId="77777777">
        <w:trPr>
          <w:cantSplit/>
        </w:trPr>
        <w:tc>
          <w:tcPr>
            <w:tcW w:w="0" w:type="auto"/>
          </w:tcPr>
          <w:p w14:paraId="73DA8302" w14:textId="77777777" w:rsidR="00735699" w:rsidRDefault="000C7647">
            <w:pPr>
              <w:spacing w:beforeAutospacing="1" w:afterAutospacing="1"/>
            </w:pPr>
            <w:r>
              <w:rPr>
                <w:color w:val="000000"/>
              </w:rPr>
              <w:t>Arts, Entertainment, Accommodations</w:t>
            </w:r>
          </w:p>
        </w:tc>
        <w:tc>
          <w:tcPr>
            <w:tcW w:w="0" w:type="auto"/>
            <w:vAlign w:val="bottom"/>
          </w:tcPr>
          <w:p w14:paraId="20E0DC10" w14:textId="77777777" w:rsidR="00735699" w:rsidRDefault="000C7647">
            <w:pPr>
              <w:spacing w:beforeAutospacing="1" w:afterAutospacing="1"/>
              <w:jc w:val="right"/>
            </w:pPr>
            <w:r>
              <w:rPr>
                <w:color w:val="000000"/>
              </w:rPr>
              <w:t>7,254</w:t>
            </w:r>
          </w:p>
        </w:tc>
        <w:tc>
          <w:tcPr>
            <w:tcW w:w="0" w:type="auto"/>
            <w:vAlign w:val="bottom"/>
          </w:tcPr>
          <w:p w14:paraId="6D6720DC" w14:textId="77777777" w:rsidR="00735699" w:rsidRDefault="000C7647">
            <w:pPr>
              <w:spacing w:beforeAutospacing="1" w:afterAutospacing="1"/>
              <w:jc w:val="right"/>
            </w:pPr>
            <w:r>
              <w:rPr>
                <w:color w:val="000000"/>
              </w:rPr>
              <w:t>10,996</w:t>
            </w:r>
          </w:p>
        </w:tc>
        <w:tc>
          <w:tcPr>
            <w:tcW w:w="0" w:type="auto"/>
            <w:vAlign w:val="bottom"/>
          </w:tcPr>
          <w:p w14:paraId="286489F7" w14:textId="77777777" w:rsidR="00735699" w:rsidRDefault="000C7647">
            <w:pPr>
              <w:spacing w:beforeAutospacing="1" w:afterAutospacing="1"/>
              <w:jc w:val="right"/>
            </w:pPr>
            <w:r>
              <w:rPr>
                <w:color w:val="000000"/>
              </w:rPr>
              <w:t>16</w:t>
            </w:r>
          </w:p>
        </w:tc>
        <w:tc>
          <w:tcPr>
            <w:tcW w:w="0" w:type="auto"/>
            <w:vAlign w:val="bottom"/>
          </w:tcPr>
          <w:p w14:paraId="340D8DE4" w14:textId="77777777" w:rsidR="00735699" w:rsidRDefault="000C7647">
            <w:pPr>
              <w:spacing w:beforeAutospacing="1" w:afterAutospacing="1"/>
              <w:jc w:val="right"/>
            </w:pPr>
            <w:r>
              <w:rPr>
                <w:color w:val="000000"/>
              </w:rPr>
              <w:t>14</w:t>
            </w:r>
          </w:p>
        </w:tc>
        <w:tc>
          <w:tcPr>
            <w:tcW w:w="0" w:type="auto"/>
            <w:vAlign w:val="bottom"/>
          </w:tcPr>
          <w:p w14:paraId="07093069" w14:textId="77777777" w:rsidR="00735699" w:rsidRDefault="000C7647">
            <w:pPr>
              <w:spacing w:beforeAutospacing="1" w:afterAutospacing="1"/>
              <w:jc w:val="right"/>
            </w:pPr>
            <w:r>
              <w:rPr>
                <w:color w:val="000000"/>
              </w:rPr>
              <w:t>-2</w:t>
            </w:r>
          </w:p>
        </w:tc>
      </w:tr>
      <w:tr w:rsidR="00735699" w14:paraId="741AF2C0" w14:textId="77777777">
        <w:trPr>
          <w:cantSplit/>
        </w:trPr>
        <w:tc>
          <w:tcPr>
            <w:tcW w:w="0" w:type="auto"/>
          </w:tcPr>
          <w:p w14:paraId="4983007D" w14:textId="77777777" w:rsidR="00735699" w:rsidRDefault="000C7647">
            <w:pPr>
              <w:spacing w:beforeAutospacing="1" w:afterAutospacing="1"/>
            </w:pPr>
            <w:r>
              <w:rPr>
                <w:color w:val="000000"/>
              </w:rPr>
              <w:t>Construction</w:t>
            </w:r>
          </w:p>
        </w:tc>
        <w:tc>
          <w:tcPr>
            <w:tcW w:w="0" w:type="auto"/>
            <w:vAlign w:val="bottom"/>
          </w:tcPr>
          <w:p w14:paraId="41B6940D" w14:textId="77777777" w:rsidR="00735699" w:rsidRDefault="000C7647">
            <w:pPr>
              <w:spacing w:beforeAutospacing="1" w:afterAutospacing="1"/>
              <w:jc w:val="right"/>
            </w:pPr>
            <w:r>
              <w:rPr>
                <w:color w:val="000000"/>
              </w:rPr>
              <w:t>2,774</w:t>
            </w:r>
          </w:p>
        </w:tc>
        <w:tc>
          <w:tcPr>
            <w:tcW w:w="0" w:type="auto"/>
            <w:vAlign w:val="bottom"/>
          </w:tcPr>
          <w:p w14:paraId="145A8BFE" w14:textId="77777777" w:rsidR="00735699" w:rsidRDefault="000C7647">
            <w:pPr>
              <w:spacing w:beforeAutospacing="1" w:afterAutospacing="1"/>
              <w:jc w:val="right"/>
            </w:pPr>
            <w:r>
              <w:rPr>
                <w:color w:val="000000"/>
              </w:rPr>
              <w:t>6,255</w:t>
            </w:r>
          </w:p>
        </w:tc>
        <w:tc>
          <w:tcPr>
            <w:tcW w:w="0" w:type="auto"/>
            <w:vAlign w:val="bottom"/>
          </w:tcPr>
          <w:p w14:paraId="70B95DDF" w14:textId="77777777" w:rsidR="00735699" w:rsidRDefault="000C7647">
            <w:pPr>
              <w:spacing w:beforeAutospacing="1" w:afterAutospacing="1"/>
              <w:jc w:val="right"/>
            </w:pPr>
            <w:r>
              <w:rPr>
                <w:color w:val="000000"/>
              </w:rPr>
              <w:t>6</w:t>
            </w:r>
          </w:p>
        </w:tc>
        <w:tc>
          <w:tcPr>
            <w:tcW w:w="0" w:type="auto"/>
            <w:vAlign w:val="bottom"/>
          </w:tcPr>
          <w:p w14:paraId="1253229C" w14:textId="77777777" w:rsidR="00735699" w:rsidRDefault="000C7647">
            <w:pPr>
              <w:spacing w:beforeAutospacing="1" w:afterAutospacing="1"/>
              <w:jc w:val="right"/>
            </w:pPr>
            <w:r>
              <w:rPr>
                <w:color w:val="000000"/>
              </w:rPr>
              <w:t>8</w:t>
            </w:r>
          </w:p>
        </w:tc>
        <w:tc>
          <w:tcPr>
            <w:tcW w:w="0" w:type="auto"/>
            <w:vAlign w:val="bottom"/>
          </w:tcPr>
          <w:p w14:paraId="1A63720C" w14:textId="77777777" w:rsidR="00735699" w:rsidRDefault="000C7647">
            <w:pPr>
              <w:spacing w:beforeAutospacing="1" w:afterAutospacing="1"/>
              <w:jc w:val="right"/>
            </w:pPr>
            <w:r>
              <w:rPr>
                <w:color w:val="000000"/>
              </w:rPr>
              <w:t>2</w:t>
            </w:r>
          </w:p>
        </w:tc>
      </w:tr>
      <w:tr w:rsidR="00735699" w14:paraId="7A475479" w14:textId="77777777">
        <w:trPr>
          <w:cantSplit/>
        </w:trPr>
        <w:tc>
          <w:tcPr>
            <w:tcW w:w="0" w:type="auto"/>
          </w:tcPr>
          <w:p w14:paraId="48DF9906" w14:textId="77777777" w:rsidR="00735699" w:rsidRDefault="000C7647">
            <w:pPr>
              <w:spacing w:beforeAutospacing="1" w:afterAutospacing="1"/>
            </w:pPr>
            <w:r>
              <w:rPr>
                <w:color w:val="000000"/>
              </w:rPr>
              <w:t>Education and Health Care Services</w:t>
            </w:r>
          </w:p>
        </w:tc>
        <w:tc>
          <w:tcPr>
            <w:tcW w:w="0" w:type="auto"/>
            <w:vAlign w:val="bottom"/>
          </w:tcPr>
          <w:p w14:paraId="44FE5CF6" w14:textId="77777777" w:rsidR="00735699" w:rsidRDefault="000C7647">
            <w:pPr>
              <w:spacing w:beforeAutospacing="1" w:afterAutospacing="1"/>
              <w:jc w:val="right"/>
            </w:pPr>
            <w:r>
              <w:rPr>
                <w:color w:val="000000"/>
              </w:rPr>
              <w:t>9,446</w:t>
            </w:r>
          </w:p>
        </w:tc>
        <w:tc>
          <w:tcPr>
            <w:tcW w:w="0" w:type="auto"/>
            <w:vAlign w:val="bottom"/>
          </w:tcPr>
          <w:p w14:paraId="6D4124C7" w14:textId="77777777" w:rsidR="00735699" w:rsidRDefault="000C7647">
            <w:pPr>
              <w:spacing w:beforeAutospacing="1" w:afterAutospacing="1"/>
              <w:jc w:val="right"/>
            </w:pPr>
            <w:r>
              <w:rPr>
                <w:color w:val="000000"/>
              </w:rPr>
              <w:t>19,368</w:t>
            </w:r>
          </w:p>
        </w:tc>
        <w:tc>
          <w:tcPr>
            <w:tcW w:w="0" w:type="auto"/>
            <w:vAlign w:val="bottom"/>
          </w:tcPr>
          <w:p w14:paraId="772CD735" w14:textId="77777777" w:rsidR="00735699" w:rsidRDefault="000C7647">
            <w:pPr>
              <w:spacing w:beforeAutospacing="1" w:afterAutospacing="1"/>
              <w:jc w:val="right"/>
            </w:pPr>
            <w:r>
              <w:rPr>
                <w:color w:val="000000"/>
              </w:rPr>
              <w:t>20</w:t>
            </w:r>
          </w:p>
        </w:tc>
        <w:tc>
          <w:tcPr>
            <w:tcW w:w="0" w:type="auto"/>
            <w:vAlign w:val="bottom"/>
          </w:tcPr>
          <w:p w14:paraId="0E490245" w14:textId="77777777" w:rsidR="00735699" w:rsidRDefault="000C7647">
            <w:pPr>
              <w:spacing w:beforeAutospacing="1" w:afterAutospacing="1"/>
              <w:jc w:val="right"/>
            </w:pPr>
            <w:r>
              <w:rPr>
                <w:color w:val="000000"/>
              </w:rPr>
              <w:t>24</w:t>
            </w:r>
          </w:p>
        </w:tc>
        <w:tc>
          <w:tcPr>
            <w:tcW w:w="0" w:type="auto"/>
            <w:vAlign w:val="bottom"/>
          </w:tcPr>
          <w:p w14:paraId="21E8C7D7" w14:textId="77777777" w:rsidR="00735699" w:rsidRDefault="000C7647">
            <w:pPr>
              <w:spacing w:beforeAutospacing="1" w:afterAutospacing="1"/>
              <w:jc w:val="right"/>
            </w:pPr>
            <w:r>
              <w:rPr>
                <w:color w:val="000000"/>
              </w:rPr>
              <w:t>4</w:t>
            </w:r>
          </w:p>
        </w:tc>
      </w:tr>
      <w:tr w:rsidR="00735699" w14:paraId="373DB39E" w14:textId="77777777">
        <w:trPr>
          <w:cantSplit/>
        </w:trPr>
        <w:tc>
          <w:tcPr>
            <w:tcW w:w="0" w:type="auto"/>
          </w:tcPr>
          <w:p w14:paraId="1D80B034" w14:textId="77777777" w:rsidR="00735699" w:rsidRDefault="000C7647">
            <w:pPr>
              <w:spacing w:beforeAutospacing="1" w:afterAutospacing="1"/>
            </w:pPr>
            <w:r>
              <w:rPr>
                <w:color w:val="000000"/>
              </w:rPr>
              <w:t>Finance, Insurance, and Real Estate</w:t>
            </w:r>
          </w:p>
        </w:tc>
        <w:tc>
          <w:tcPr>
            <w:tcW w:w="0" w:type="auto"/>
            <w:vAlign w:val="bottom"/>
          </w:tcPr>
          <w:p w14:paraId="6CF4734F" w14:textId="77777777" w:rsidR="00735699" w:rsidRDefault="000C7647">
            <w:pPr>
              <w:spacing w:beforeAutospacing="1" w:afterAutospacing="1"/>
              <w:jc w:val="right"/>
            </w:pPr>
            <w:r>
              <w:rPr>
                <w:color w:val="000000"/>
              </w:rPr>
              <w:t>2,045</w:t>
            </w:r>
          </w:p>
        </w:tc>
        <w:tc>
          <w:tcPr>
            <w:tcW w:w="0" w:type="auto"/>
            <w:vAlign w:val="bottom"/>
          </w:tcPr>
          <w:p w14:paraId="78F89548" w14:textId="77777777" w:rsidR="00735699" w:rsidRDefault="000C7647">
            <w:pPr>
              <w:spacing w:beforeAutospacing="1" w:afterAutospacing="1"/>
              <w:jc w:val="right"/>
            </w:pPr>
            <w:r>
              <w:rPr>
                <w:color w:val="000000"/>
              </w:rPr>
              <w:t>3,481</w:t>
            </w:r>
          </w:p>
        </w:tc>
        <w:tc>
          <w:tcPr>
            <w:tcW w:w="0" w:type="auto"/>
            <w:vAlign w:val="bottom"/>
          </w:tcPr>
          <w:p w14:paraId="7383E776" w14:textId="77777777" w:rsidR="00735699" w:rsidRDefault="000C7647">
            <w:pPr>
              <w:spacing w:beforeAutospacing="1" w:afterAutospacing="1"/>
              <w:jc w:val="right"/>
            </w:pPr>
            <w:r>
              <w:rPr>
                <w:color w:val="000000"/>
              </w:rPr>
              <w:t>4</w:t>
            </w:r>
          </w:p>
        </w:tc>
        <w:tc>
          <w:tcPr>
            <w:tcW w:w="0" w:type="auto"/>
            <w:vAlign w:val="bottom"/>
          </w:tcPr>
          <w:p w14:paraId="265380E5" w14:textId="77777777" w:rsidR="00735699" w:rsidRDefault="000C7647">
            <w:pPr>
              <w:spacing w:beforeAutospacing="1" w:afterAutospacing="1"/>
              <w:jc w:val="right"/>
            </w:pPr>
            <w:r>
              <w:rPr>
                <w:color w:val="000000"/>
              </w:rPr>
              <w:t>4</w:t>
            </w:r>
          </w:p>
        </w:tc>
        <w:tc>
          <w:tcPr>
            <w:tcW w:w="0" w:type="auto"/>
            <w:vAlign w:val="bottom"/>
          </w:tcPr>
          <w:p w14:paraId="6C84A1BD" w14:textId="77777777" w:rsidR="00735699" w:rsidRDefault="000C7647">
            <w:pPr>
              <w:spacing w:beforeAutospacing="1" w:afterAutospacing="1"/>
              <w:jc w:val="right"/>
            </w:pPr>
            <w:r>
              <w:rPr>
                <w:color w:val="000000"/>
              </w:rPr>
              <w:t>0</w:t>
            </w:r>
          </w:p>
        </w:tc>
      </w:tr>
      <w:tr w:rsidR="00735699" w14:paraId="34BE25B5" w14:textId="77777777">
        <w:trPr>
          <w:cantSplit/>
        </w:trPr>
        <w:tc>
          <w:tcPr>
            <w:tcW w:w="0" w:type="auto"/>
          </w:tcPr>
          <w:p w14:paraId="552073DD" w14:textId="77777777" w:rsidR="00735699" w:rsidRDefault="000C7647">
            <w:pPr>
              <w:spacing w:beforeAutospacing="1" w:afterAutospacing="1"/>
            </w:pPr>
            <w:r>
              <w:rPr>
                <w:color w:val="000000"/>
              </w:rPr>
              <w:t>Information</w:t>
            </w:r>
          </w:p>
        </w:tc>
        <w:tc>
          <w:tcPr>
            <w:tcW w:w="0" w:type="auto"/>
            <w:vAlign w:val="bottom"/>
          </w:tcPr>
          <w:p w14:paraId="5909B95A" w14:textId="77777777" w:rsidR="00735699" w:rsidRDefault="000C7647">
            <w:pPr>
              <w:spacing w:beforeAutospacing="1" w:afterAutospacing="1"/>
              <w:jc w:val="right"/>
            </w:pPr>
            <w:r>
              <w:rPr>
                <w:color w:val="000000"/>
              </w:rPr>
              <w:t>563</w:t>
            </w:r>
          </w:p>
        </w:tc>
        <w:tc>
          <w:tcPr>
            <w:tcW w:w="0" w:type="auto"/>
            <w:vAlign w:val="bottom"/>
          </w:tcPr>
          <w:p w14:paraId="6518AA41" w14:textId="77777777" w:rsidR="00735699" w:rsidRDefault="000C7647">
            <w:pPr>
              <w:spacing w:beforeAutospacing="1" w:afterAutospacing="1"/>
              <w:jc w:val="right"/>
            </w:pPr>
            <w:r>
              <w:rPr>
                <w:color w:val="000000"/>
              </w:rPr>
              <w:t>1,087</w:t>
            </w:r>
          </w:p>
        </w:tc>
        <w:tc>
          <w:tcPr>
            <w:tcW w:w="0" w:type="auto"/>
            <w:vAlign w:val="bottom"/>
          </w:tcPr>
          <w:p w14:paraId="7E48636A" w14:textId="77777777" w:rsidR="00735699" w:rsidRDefault="000C7647">
            <w:pPr>
              <w:spacing w:beforeAutospacing="1" w:afterAutospacing="1"/>
              <w:jc w:val="right"/>
            </w:pPr>
            <w:r>
              <w:rPr>
                <w:color w:val="000000"/>
              </w:rPr>
              <w:t>1</w:t>
            </w:r>
          </w:p>
        </w:tc>
        <w:tc>
          <w:tcPr>
            <w:tcW w:w="0" w:type="auto"/>
            <w:vAlign w:val="bottom"/>
          </w:tcPr>
          <w:p w14:paraId="3A1AD79D" w14:textId="77777777" w:rsidR="00735699" w:rsidRDefault="000C7647">
            <w:pPr>
              <w:spacing w:beforeAutospacing="1" w:afterAutospacing="1"/>
              <w:jc w:val="right"/>
            </w:pPr>
            <w:r>
              <w:rPr>
                <w:color w:val="000000"/>
              </w:rPr>
              <w:t>1</w:t>
            </w:r>
          </w:p>
        </w:tc>
        <w:tc>
          <w:tcPr>
            <w:tcW w:w="0" w:type="auto"/>
            <w:vAlign w:val="bottom"/>
          </w:tcPr>
          <w:p w14:paraId="32CE707C" w14:textId="77777777" w:rsidR="00735699" w:rsidRDefault="000C7647">
            <w:pPr>
              <w:spacing w:beforeAutospacing="1" w:afterAutospacing="1"/>
              <w:jc w:val="right"/>
            </w:pPr>
            <w:r>
              <w:rPr>
                <w:color w:val="000000"/>
              </w:rPr>
              <w:t>0</w:t>
            </w:r>
          </w:p>
        </w:tc>
      </w:tr>
      <w:tr w:rsidR="00735699" w14:paraId="54233B07" w14:textId="77777777">
        <w:trPr>
          <w:cantSplit/>
        </w:trPr>
        <w:tc>
          <w:tcPr>
            <w:tcW w:w="0" w:type="auto"/>
          </w:tcPr>
          <w:p w14:paraId="7DB9505D" w14:textId="77777777" w:rsidR="00735699" w:rsidRDefault="000C7647">
            <w:pPr>
              <w:spacing w:beforeAutospacing="1" w:afterAutospacing="1"/>
            </w:pPr>
            <w:r>
              <w:rPr>
                <w:color w:val="000000"/>
              </w:rPr>
              <w:t>Manufacturing</w:t>
            </w:r>
          </w:p>
        </w:tc>
        <w:tc>
          <w:tcPr>
            <w:tcW w:w="0" w:type="auto"/>
            <w:vAlign w:val="bottom"/>
          </w:tcPr>
          <w:p w14:paraId="494D0828" w14:textId="77777777" w:rsidR="00735699" w:rsidRDefault="000C7647">
            <w:pPr>
              <w:spacing w:beforeAutospacing="1" w:afterAutospacing="1"/>
              <w:jc w:val="right"/>
            </w:pPr>
            <w:r>
              <w:rPr>
                <w:color w:val="000000"/>
              </w:rPr>
              <w:t>7,513</w:t>
            </w:r>
          </w:p>
        </w:tc>
        <w:tc>
          <w:tcPr>
            <w:tcW w:w="0" w:type="auto"/>
            <w:vAlign w:val="bottom"/>
          </w:tcPr>
          <w:p w14:paraId="2B3EB07D" w14:textId="77777777" w:rsidR="00735699" w:rsidRDefault="000C7647">
            <w:pPr>
              <w:spacing w:beforeAutospacing="1" w:afterAutospacing="1"/>
              <w:jc w:val="right"/>
            </w:pPr>
            <w:r>
              <w:rPr>
                <w:color w:val="000000"/>
              </w:rPr>
              <w:t>9,343</w:t>
            </w:r>
          </w:p>
        </w:tc>
        <w:tc>
          <w:tcPr>
            <w:tcW w:w="0" w:type="auto"/>
            <w:vAlign w:val="bottom"/>
          </w:tcPr>
          <w:p w14:paraId="1F05699A" w14:textId="77777777" w:rsidR="00735699" w:rsidRDefault="000C7647">
            <w:pPr>
              <w:spacing w:beforeAutospacing="1" w:afterAutospacing="1"/>
              <w:jc w:val="right"/>
            </w:pPr>
            <w:r>
              <w:rPr>
                <w:color w:val="000000"/>
              </w:rPr>
              <w:t>16</w:t>
            </w:r>
          </w:p>
        </w:tc>
        <w:tc>
          <w:tcPr>
            <w:tcW w:w="0" w:type="auto"/>
            <w:vAlign w:val="bottom"/>
          </w:tcPr>
          <w:p w14:paraId="2DB109A5" w14:textId="77777777" w:rsidR="00735699" w:rsidRDefault="000C7647">
            <w:pPr>
              <w:spacing w:beforeAutospacing="1" w:afterAutospacing="1"/>
              <w:jc w:val="right"/>
            </w:pPr>
            <w:r>
              <w:rPr>
                <w:color w:val="000000"/>
              </w:rPr>
              <w:t>12</w:t>
            </w:r>
          </w:p>
        </w:tc>
        <w:tc>
          <w:tcPr>
            <w:tcW w:w="0" w:type="auto"/>
            <w:vAlign w:val="bottom"/>
          </w:tcPr>
          <w:p w14:paraId="7BCBCA77" w14:textId="77777777" w:rsidR="00735699" w:rsidRDefault="000C7647">
            <w:pPr>
              <w:spacing w:beforeAutospacing="1" w:afterAutospacing="1"/>
              <w:jc w:val="right"/>
            </w:pPr>
            <w:r>
              <w:rPr>
                <w:color w:val="000000"/>
              </w:rPr>
              <w:t>-4</w:t>
            </w:r>
          </w:p>
        </w:tc>
      </w:tr>
      <w:tr w:rsidR="00735699" w14:paraId="2B7426FA" w14:textId="77777777">
        <w:trPr>
          <w:cantSplit/>
        </w:trPr>
        <w:tc>
          <w:tcPr>
            <w:tcW w:w="0" w:type="auto"/>
          </w:tcPr>
          <w:p w14:paraId="669C68DC" w14:textId="77777777" w:rsidR="00735699" w:rsidRDefault="000C7647">
            <w:pPr>
              <w:spacing w:beforeAutospacing="1" w:afterAutospacing="1"/>
            </w:pPr>
            <w:r>
              <w:rPr>
                <w:color w:val="000000"/>
              </w:rPr>
              <w:t>Other Services</w:t>
            </w:r>
          </w:p>
        </w:tc>
        <w:tc>
          <w:tcPr>
            <w:tcW w:w="0" w:type="auto"/>
            <w:vAlign w:val="bottom"/>
          </w:tcPr>
          <w:p w14:paraId="196FC0A7" w14:textId="77777777" w:rsidR="00735699" w:rsidRDefault="000C7647">
            <w:pPr>
              <w:spacing w:beforeAutospacing="1" w:afterAutospacing="1"/>
              <w:jc w:val="right"/>
            </w:pPr>
            <w:r>
              <w:rPr>
                <w:color w:val="000000"/>
              </w:rPr>
              <w:t>2,062</w:t>
            </w:r>
          </w:p>
        </w:tc>
        <w:tc>
          <w:tcPr>
            <w:tcW w:w="0" w:type="auto"/>
            <w:vAlign w:val="bottom"/>
          </w:tcPr>
          <w:p w14:paraId="6F3E7C64" w14:textId="77777777" w:rsidR="00735699" w:rsidRDefault="000C7647">
            <w:pPr>
              <w:spacing w:beforeAutospacing="1" w:afterAutospacing="1"/>
              <w:jc w:val="right"/>
            </w:pPr>
            <w:r>
              <w:rPr>
                <w:color w:val="000000"/>
              </w:rPr>
              <w:t>3,423</w:t>
            </w:r>
          </w:p>
        </w:tc>
        <w:tc>
          <w:tcPr>
            <w:tcW w:w="0" w:type="auto"/>
            <w:vAlign w:val="bottom"/>
          </w:tcPr>
          <w:p w14:paraId="4B36EB3C" w14:textId="77777777" w:rsidR="00735699" w:rsidRDefault="000C7647">
            <w:pPr>
              <w:spacing w:beforeAutospacing="1" w:afterAutospacing="1"/>
              <w:jc w:val="right"/>
            </w:pPr>
            <w:r>
              <w:rPr>
                <w:color w:val="000000"/>
              </w:rPr>
              <w:t>4</w:t>
            </w:r>
          </w:p>
        </w:tc>
        <w:tc>
          <w:tcPr>
            <w:tcW w:w="0" w:type="auto"/>
            <w:vAlign w:val="bottom"/>
          </w:tcPr>
          <w:p w14:paraId="14EB2DA6" w14:textId="77777777" w:rsidR="00735699" w:rsidRDefault="000C7647">
            <w:pPr>
              <w:spacing w:beforeAutospacing="1" w:afterAutospacing="1"/>
              <w:jc w:val="right"/>
            </w:pPr>
            <w:r>
              <w:rPr>
                <w:color w:val="000000"/>
              </w:rPr>
              <w:t>4</w:t>
            </w:r>
          </w:p>
        </w:tc>
        <w:tc>
          <w:tcPr>
            <w:tcW w:w="0" w:type="auto"/>
            <w:vAlign w:val="bottom"/>
          </w:tcPr>
          <w:p w14:paraId="1D42EC69" w14:textId="77777777" w:rsidR="00735699" w:rsidRDefault="000C7647">
            <w:pPr>
              <w:spacing w:beforeAutospacing="1" w:afterAutospacing="1"/>
              <w:jc w:val="right"/>
            </w:pPr>
            <w:r>
              <w:rPr>
                <w:color w:val="000000"/>
              </w:rPr>
              <w:t>0</w:t>
            </w:r>
          </w:p>
        </w:tc>
      </w:tr>
      <w:tr w:rsidR="00735699" w14:paraId="5CA1F137" w14:textId="77777777">
        <w:trPr>
          <w:cantSplit/>
        </w:trPr>
        <w:tc>
          <w:tcPr>
            <w:tcW w:w="0" w:type="auto"/>
          </w:tcPr>
          <w:p w14:paraId="22080C74" w14:textId="77777777" w:rsidR="00735699" w:rsidRDefault="000C7647">
            <w:pPr>
              <w:spacing w:beforeAutospacing="1" w:afterAutospacing="1"/>
            </w:pPr>
            <w:r>
              <w:rPr>
                <w:color w:val="000000"/>
              </w:rPr>
              <w:t>Professional, Scientific, Management Services</w:t>
            </w:r>
          </w:p>
        </w:tc>
        <w:tc>
          <w:tcPr>
            <w:tcW w:w="0" w:type="auto"/>
            <w:vAlign w:val="bottom"/>
          </w:tcPr>
          <w:p w14:paraId="29D28A7F" w14:textId="77777777" w:rsidR="00735699" w:rsidRDefault="000C7647">
            <w:pPr>
              <w:spacing w:beforeAutospacing="1" w:afterAutospacing="1"/>
              <w:jc w:val="right"/>
            </w:pPr>
            <w:r>
              <w:rPr>
                <w:color w:val="000000"/>
              </w:rPr>
              <w:t>3,379</w:t>
            </w:r>
          </w:p>
        </w:tc>
        <w:tc>
          <w:tcPr>
            <w:tcW w:w="0" w:type="auto"/>
            <w:vAlign w:val="bottom"/>
          </w:tcPr>
          <w:p w14:paraId="0D17E123" w14:textId="77777777" w:rsidR="00735699" w:rsidRDefault="000C7647">
            <w:pPr>
              <w:spacing w:beforeAutospacing="1" w:afterAutospacing="1"/>
              <w:jc w:val="right"/>
            </w:pPr>
            <w:r>
              <w:rPr>
                <w:color w:val="000000"/>
              </w:rPr>
              <w:t>7,326</w:t>
            </w:r>
          </w:p>
        </w:tc>
        <w:tc>
          <w:tcPr>
            <w:tcW w:w="0" w:type="auto"/>
            <w:vAlign w:val="bottom"/>
          </w:tcPr>
          <w:p w14:paraId="6824BBA0" w14:textId="77777777" w:rsidR="00735699" w:rsidRDefault="000C7647">
            <w:pPr>
              <w:spacing w:beforeAutospacing="1" w:afterAutospacing="1"/>
              <w:jc w:val="right"/>
            </w:pPr>
            <w:r>
              <w:rPr>
                <w:color w:val="000000"/>
              </w:rPr>
              <w:t>7</w:t>
            </w:r>
          </w:p>
        </w:tc>
        <w:tc>
          <w:tcPr>
            <w:tcW w:w="0" w:type="auto"/>
            <w:vAlign w:val="bottom"/>
          </w:tcPr>
          <w:p w14:paraId="643EE701" w14:textId="77777777" w:rsidR="00735699" w:rsidRDefault="000C7647">
            <w:pPr>
              <w:spacing w:beforeAutospacing="1" w:afterAutospacing="1"/>
              <w:jc w:val="right"/>
            </w:pPr>
            <w:r>
              <w:rPr>
                <w:color w:val="000000"/>
              </w:rPr>
              <w:t>9</w:t>
            </w:r>
          </w:p>
        </w:tc>
        <w:tc>
          <w:tcPr>
            <w:tcW w:w="0" w:type="auto"/>
            <w:vAlign w:val="bottom"/>
          </w:tcPr>
          <w:p w14:paraId="5C30F132" w14:textId="77777777" w:rsidR="00735699" w:rsidRDefault="000C7647">
            <w:pPr>
              <w:spacing w:beforeAutospacing="1" w:afterAutospacing="1"/>
              <w:jc w:val="right"/>
            </w:pPr>
            <w:r>
              <w:rPr>
                <w:color w:val="000000"/>
              </w:rPr>
              <w:t>2</w:t>
            </w:r>
          </w:p>
        </w:tc>
      </w:tr>
      <w:tr w:rsidR="00735699" w14:paraId="5D5E5FF4" w14:textId="77777777">
        <w:trPr>
          <w:cantSplit/>
        </w:trPr>
        <w:tc>
          <w:tcPr>
            <w:tcW w:w="0" w:type="auto"/>
          </w:tcPr>
          <w:p w14:paraId="4BAFB3F4" w14:textId="77777777" w:rsidR="00735699" w:rsidRDefault="000C7647">
            <w:pPr>
              <w:spacing w:beforeAutospacing="1" w:afterAutospacing="1"/>
            </w:pPr>
            <w:r>
              <w:rPr>
                <w:color w:val="000000"/>
              </w:rPr>
              <w:t>Public Administration</w:t>
            </w:r>
          </w:p>
        </w:tc>
        <w:tc>
          <w:tcPr>
            <w:tcW w:w="0" w:type="auto"/>
            <w:vAlign w:val="bottom"/>
          </w:tcPr>
          <w:p w14:paraId="2E9783D7" w14:textId="77777777" w:rsidR="00735699" w:rsidRDefault="000C7647">
            <w:pPr>
              <w:spacing w:beforeAutospacing="1" w:afterAutospacing="1"/>
              <w:jc w:val="right"/>
            </w:pPr>
            <w:r>
              <w:rPr>
                <w:color w:val="000000"/>
              </w:rPr>
              <w:t>0</w:t>
            </w:r>
          </w:p>
        </w:tc>
        <w:tc>
          <w:tcPr>
            <w:tcW w:w="0" w:type="auto"/>
            <w:vAlign w:val="bottom"/>
          </w:tcPr>
          <w:p w14:paraId="05A98DAD" w14:textId="77777777" w:rsidR="00735699" w:rsidRDefault="000C7647">
            <w:pPr>
              <w:spacing w:beforeAutospacing="1" w:afterAutospacing="1"/>
              <w:jc w:val="right"/>
            </w:pPr>
            <w:r>
              <w:rPr>
                <w:color w:val="000000"/>
              </w:rPr>
              <w:t>0</w:t>
            </w:r>
          </w:p>
        </w:tc>
        <w:tc>
          <w:tcPr>
            <w:tcW w:w="0" w:type="auto"/>
            <w:vAlign w:val="bottom"/>
          </w:tcPr>
          <w:p w14:paraId="54ACCCA9" w14:textId="77777777" w:rsidR="00735699" w:rsidRDefault="000C7647">
            <w:pPr>
              <w:spacing w:beforeAutospacing="1" w:afterAutospacing="1"/>
              <w:jc w:val="right"/>
            </w:pPr>
            <w:r>
              <w:rPr>
                <w:color w:val="000000"/>
              </w:rPr>
              <w:t>0</w:t>
            </w:r>
          </w:p>
        </w:tc>
        <w:tc>
          <w:tcPr>
            <w:tcW w:w="0" w:type="auto"/>
            <w:vAlign w:val="bottom"/>
          </w:tcPr>
          <w:p w14:paraId="04344CAF" w14:textId="77777777" w:rsidR="00735699" w:rsidRDefault="000C7647">
            <w:pPr>
              <w:spacing w:beforeAutospacing="1" w:afterAutospacing="1"/>
              <w:jc w:val="right"/>
            </w:pPr>
            <w:r>
              <w:rPr>
                <w:color w:val="000000"/>
              </w:rPr>
              <w:t>0</w:t>
            </w:r>
          </w:p>
        </w:tc>
        <w:tc>
          <w:tcPr>
            <w:tcW w:w="0" w:type="auto"/>
            <w:vAlign w:val="bottom"/>
          </w:tcPr>
          <w:p w14:paraId="656E8E85" w14:textId="77777777" w:rsidR="00735699" w:rsidRDefault="000C7647">
            <w:pPr>
              <w:spacing w:beforeAutospacing="1" w:afterAutospacing="1"/>
              <w:jc w:val="right"/>
            </w:pPr>
            <w:r>
              <w:rPr>
                <w:color w:val="000000"/>
              </w:rPr>
              <w:t>0</w:t>
            </w:r>
          </w:p>
        </w:tc>
      </w:tr>
      <w:tr w:rsidR="00735699" w14:paraId="273474D8" w14:textId="77777777">
        <w:trPr>
          <w:cantSplit/>
        </w:trPr>
        <w:tc>
          <w:tcPr>
            <w:tcW w:w="0" w:type="auto"/>
          </w:tcPr>
          <w:p w14:paraId="0893F31A" w14:textId="77777777" w:rsidR="00735699" w:rsidRDefault="000C7647">
            <w:pPr>
              <w:spacing w:beforeAutospacing="1" w:afterAutospacing="1"/>
            </w:pPr>
            <w:r>
              <w:rPr>
                <w:color w:val="000000"/>
              </w:rPr>
              <w:t>Retail Trade</w:t>
            </w:r>
          </w:p>
        </w:tc>
        <w:tc>
          <w:tcPr>
            <w:tcW w:w="0" w:type="auto"/>
            <w:vAlign w:val="bottom"/>
          </w:tcPr>
          <w:p w14:paraId="2EE1EFA8" w14:textId="77777777" w:rsidR="00735699" w:rsidRDefault="000C7647">
            <w:pPr>
              <w:spacing w:beforeAutospacing="1" w:afterAutospacing="1"/>
              <w:jc w:val="right"/>
            </w:pPr>
            <w:r>
              <w:rPr>
                <w:color w:val="000000"/>
              </w:rPr>
              <w:t>6,439</w:t>
            </w:r>
          </w:p>
        </w:tc>
        <w:tc>
          <w:tcPr>
            <w:tcW w:w="0" w:type="auto"/>
            <w:vAlign w:val="bottom"/>
          </w:tcPr>
          <w:p w14:paraId="2CB3D740" w14:textId="77777777" w:rsidR="00735699" w:rsidRDefault="000C7647">
            <w:pPr>
              <w:spacing w:beforeAutospacing="1" w:afterAutospacing="1"/>
              <w:jc w:val="right"/>
            </w:pPr>
            <w:r>
              <w:rPr>
                <w:color w:val="000000"/>
              </w:rPr>
              <w:t>10,179</w:t>
            </w:r>
          </w:p>
        </w:tc>
        <w:tc>
          <w:tcPr>
            <w:tcW w:w="0" w:type="auto"/>
            <w:vAlign w:val="bottom"/>
          </w:tcPr>
          <w:p w14:paraId="0A557637" w14:textId="77777777" w:rsidR="00735699" w:rsidRDefault="000C7647">
            <w:pPr>
              <w:spacing w:beforeAutospacing="1" w:afterAutospacing="1"/>
              <w:jc w:val="right"/>
            </w:pPr>
            <w:r>
              <w:rPr>
                <w:color w:val="000000"/>
              </w:rPr>
              <w:t>14</w:t>
            </w:r>
          </w:p>
        </w:tc>
        <w:tc>
          <w:tcPr>
            <w:tcW w:w="0" w:type="auto"/>
            <w:vAlign w:val="bottom"/>
          </w:tcPr>
          <w:p w14:paraId="0BA4C5CB" w14:textId="77777777" w:rsidR="00735699" w:rsidRDefault="000C7647">
            <w:pPr>
              <w:spacing w:beforeAutospacing="1" w:afterAutospacing="1"/>
              <w:jc w:val="right"/>
            </w:pPr>
            <w:r>
              <w:rPr>
                <w:color w:val="000000"/>
              </w:rPr>
              <w:t>13</w:t>
            </w:r>
          </w:p>
        </w:tc>
        <w:tc>
          <w:tcPr>
            <w:tcW w:w="0" w:type="auto"/>
            <w:vAlign w:val="bottom"/>
          </w:tcPr>
          <w:p w14:paraId="4B44BDDC" w14:textId="77777777" w:rsidR="00735699" w:rsidRDefault="000C7647">
            <w:pPr>
              <w:spacing w:beforeAutospacing="1" w:afterAutospacing="1"/>
              <w:jc w:val="right"/>
            </w:pPr>
            <w:r>
              <w:rPr>
                <w:color w:val="000000"/>
              </w:rPr>
              <w:t>-1</w:t>
            </w:r>
          </w:p>
        </w:tc>
      </w:tr>
      <w:tr w:rsidR="00735699" w14:paraId="35CA0F7A" w14:textId="77777777">
        <w:trPr>
          <w:cantSplit/>
        </w:trPr>
        <w:tc>
          <w:tcPr>
            <w:tcW w:w="0" w:type="auto"/>
          </w:tcPr>
          <w:p w14:paraId="227346BB" w14:textId="77777777" w:rsidR="00735699" w:rsidRDefault="000C7647">
            <w:pPr>
              <w:spacing w:beforeAutospacing="1" w:afterAutospacing="1"/>
            </w:pPr>
            <w:r>
              <w:rPr>
                <w:color w:val="000000"/>
              </w:rPr>
              <w:t>Transportation and Warehousing</w:t>
            </w:r>
          </w:p>
        </w:tc>
        <w:tc>
          <w:tcPr>
            <w:tcW w:w="0" w:type="auto"/>
            <w:vAlign w:val="bottom"/>
          </w:tcPr>
          <w:p w14:paraId="3B6D399E" w14:textId="77777777" w:rsidR="00735699" w:rsidRDefault="000C7647">
            <w:pPr>
              <w:spacing w:beforeAutospacing="1" w:afterAutospacing="1"/>
              <w:jc w:val="right"/>
            </w:pPr>
            <w:r>
              <w:rPr>
                <w:color w:val="000000"/>
              </w:rPr>
              <w:t>2,612</w:t>
            </w:r>
          </w:p>
        </w:tc>
        <w:tc>
          <w:tcPr>
            <w:tcW w:w="0" w:type="auto"/>
            <w:vAlign w:val="bottom"/>
          </w:tcPr>
          <w:p w14:paraId="68483963" w14:textId="77777777" w:rsidR="00735699" w:rsidRDefault="000C7647">
            <w:pPr>
              <w:spacing w:beforeAutospacing="1" w:afterAutospacing="1"/>
              <w:jc w:val="right"/>
            </w:pPr>
            <w:r>
              <w:rPr>
                <w:color w:val="000000"/>
              </w:rPr>
              <w:t>3,963</w:t>
            </w:r>
          </w:p>
        </w:tc>
        <w:tc>
          <w:tcPr>
            <w:tcW w:w="0" w:type="auto"/>
            <w:vAlign w:val="bottom"/>
          </w:tcPr>
          <w:p w14:paraId="35CE86BF" w14:textId="77777777" w:rsidR="00735699" w:rsidRDefault="000C7647">
            <w:pPr>
              <w:spacing w:beforeAutospacing="1" w:afterAutospacing="1"/>
              <w:jc w:val="right"/>
            </w:pPr>
            <w:r>
              <w:rPr>
                <w:color w:val="000000"/>
              </w:rPr>
              <w:t>6</w:t>
            </w:r>
          </w:p>
        </w:tc>
        <w:tc>
          <w:tcPr>
            <w:tcW w:w="0" w:type="auto"/>
            <w:vAlign w:val="bottom"/>
          </w:tcPr>
          <w:p w14:paraId="4F1429EC" w14:textId="77777777" w:rsidR="00735699" w:rsidRDefault="000C7647">
            <w:pPr>
              <w:spacing w:beforeAutospacing="1" w:afterAutospacing="1"/>
              <w:jc w:val="right"/>
            </w:pPr>
            <w:r>
              <w:rPr>
                <w:color w:val="000000"/>
              </w:rPr>
              <w:t>5</w:t>
            </w:r>
          </w:p>
        </w:tc>
        <w:tc>
          <w:tcPr>
            <w:tcW w:w="0" w:type="auto"/>
            <w:vAlign w:val="bottom"/>
          </w:tcPr>
          <w:p w14:paraId="53992916" w14:textId="77777777" w:rsidR="00735699" w:rsidRDefault="000C7647">
            <w:pPr>
              <w:spacing w:beforeAutospacing="1" w:afterAutospacing="1"/>
              <w:jc w:val="right"/>
            </w:pPr>
            <w:r>
              <w:rPr>
                <w:color w:val="000000"/>
              </w:rPr>
              <w:t>-1</w:t>
            </w:r>
          </w:p>
        </w:tc>
      </w:tr>
      <w:tr w:rsidR="00735699" w14:paraId="406D1700" w14:textId="77777777">
        <w:trPr>
          <w:cantSplit/>
        </w:trPr>
        <w:tc>
          <w:tcPr>
            <w:tcW w:w="0" w:type="auto"/>
          </w:tcPr>
          <w:p w14:paraId="23C09709" w14:textId="77777777" w:rsidR="00735699" w:rsidRDefault="000C7647">
            <w:pPr>
              <w:spacing w:beforeAutospacing="1" w:afterAutospacing="1"/>
            </w:pPr>
            <w:r>
              <w:rPr>
                <w:color w:val="000000"/>
              </w:rPr>
              <w:t>Wholesale Trade</w:t>
            </w:r>
          </w:p>
        </w:tc>
        <w:tc>
          <w:tcPr>
            <w:tcW w:w="0" w:type="auto"/>
            <w:vAlign w:val="bottom"/>
          </w:tcPr>
          <w:p w14:paraId="2E6EF456" w14:textId="77777777" w:rsidR="00735699" w:rsidRDefault="000C7647">
            <w:pPr>
              <w:spacing w:beforeAutospacing="1" w:afterAutospacing="1"/>
              <w:jc w:val="right"/>
            </w:pPr>
            <w:r>
              <w:rPr>
                <w:color w:val="000000"/>
              </w:rPr>
              <w:t>2,034</w:t>
            </w:r>
          </w:p>
        </w:tc>
        <w:tc>
          <w:tcPr>
            <w:tcW w:w="0" w:type="auto"/>
            <w:vAlign w:val="bottom"/>
          </w:tcPr>
          <w:p w14:paraId="71A04654" w14:textId="77777777" w:rsidR="00735699" w:rsidRDefault="000C7647">
            <w:pPr>
              <w:spacing w:beforeAutospacing="1" w:afterAutospacing="1"/>
              <w:jc w:val="right"/>
            </w:pPr>
            <w:r>
              <w:rPr>
                <w:color w:val="000000"/>
              </w:rPr>
              <w:t>4,033</w:t>
            </w:r>
          </w:p>
        </w:tc>
        <w:tc>
          <w:tcPr>
            <w:tcW w:w="0" w:type="auto"/>
            <w:vAlign w:val="bottom"/>
          </w:tcPr>
          <w:p w14:paraId="2CB70279" w14:textId="77777777" w:rsidR="00735699" w:rsidRDefault="000C7647">
            <w:pPr>
              <w:spacing w:beforeAutospacing="1" w:afterAutospacing="1"/>
              <w:jc w:val="right"/>
            </w:pPr>
            <w:r>
              <w:rPr>
                <w:color w:val="000000"/>
              </w:rPr>
              <w:t>4</w:t>
            </w:r>
          </w:p>
        </w:tc>
        <w:tc>
          <w:tcPr>
            <w:tcW w:w="0" w:type="auto"/>
            <w:vAlign w:val="bottom"/>
          </w:tcPr>
          <w:p w14:paraId="03E69C79" w14:textId="77777777" w:rsidR="00735699" w:rsidRDefault="000C7647">
            <w:pPr>
              <w:spacing w:beforeAutospacing="1" w:afterAutospacing="1"/>
              <w:jc w:val="right"/>
            </w:pPr>
            <w:r>
              <w:rPr>
                <w:color w:val="000000"/>
              </w:rPr>
              <w:t>5</w:t>
            </w:r>
          </w:p>
        </w:tc>
        <w:tc>
          <w:tcPr>
            <w:tcW w:w="0" w:type="auto"/>
            <w:vAlign w:val="bottom"/>
          </w:tcPr>
          <w:p w14:paraId="410D907E" w14:textId="77777777" w:rsidR="00735699" w:rsidRDefault="000C7647">
            <w:pPr>
              <w:spacing w:beforeAutospacing="1" w:afterAutospacing="1"/>
              <w:jc w:val="right"/>
            </w:pPr>
            <w:r>
              <w:rPr>
                <w:color w:val="000000"/>
              </w:rPr>
              <w:t>1</w:t>
            </w:r>
          </w:p>
        </w:tc>
      </w:tr>
      <w:tr w:rsidR="00735699" w14:paraId="4E465799" w14:textId="77777777">
        <w:trPr>
          <w:cantSplit/>
        </w:trPr>
        <w:tc>
          <w:tcPr>
            <w:tcW w:w="0" w:type="auto"/>
          </w:tcPr>
          <w:p w14:paraId="3418440D" w14:textId="77777777" w:rsidR="00735699" w:rsidRDefault="000C7647">
            <w:pPr>
              <w:spacing w:beforeAutospacing="1" w:afterAutospacing="1"/>
            </w:pPr>
            <w:r>
              <w:rPr>
                <w:color w:val="000000"/>
              </w:rPr>
              <w:t>Total</w:t>
            </w:r>
          </w:p>
        </w:tc>
        <w:tc>
          <w:tcPr>
            <w:tcW w:w="0" w:type="auto"/>
            <w:vAlign w:val="bottom"/>
          </w:tcPr>
          <w:p w14:paraId="21F77387" w14:textId="77777777" w:rsidR="00735699" w:rsidRDefault="000C7647">
            <w:pPr>
              <w:spacing w:beforeAutospacing="1" w:afterAutospacing="1"/>
              <w:jc w:val="right"/>
            </w:pPr>
            <w:r>
              <w:rPr>
                <w:color w:val="000000"/>
              </w:rPr>
              <w:t>46,424</w:t>
            </w:r>
          </w:p>
        </w:tc>
        <w:tc>
          <w:tcPr>
            <w:tcW w:w="0" w:type="auto"/>
            <w:vAlign w:val="bottom"/>
          </w:tcPr>
          <w:p w14:paraId="2D17BC7D" w14:textId="77777777" w:rsidR="00735699" w:rsidRDefault="000C7647">
            <w:pPr>
              <w:spacing w:beforeAutospacing="1" w:afterAutospacing="1"/>
              <w:jc w:val="right"/>
            </w:pPr>
            <w:r>
              <w:rPr>
                <w:color w:val="000000"/>
              </w:rPr>
              <w:t>79,573</w:t>
            </w:r>
          </w:p>
        </w:tc>
        <w:tc>
          <w:tcPr>
            <w:tcW w:w="0" w:type="auto"/>
            <w:vAlign w:val="bottom"/>
          </w:tcPr>
          <w:p w14:paraId="02A6D4F7" w14:textId="77777777" w:rsidR="00735699" w:rsidRDefault="000C7647">
            <w:pPr>
              <w:spacing w:beforeAutospacing="1" w:afterAutospacing="1"/>
              <w:jc w:val="right"/>
            </w:pPr>
            <w:r>
              <w:rPr>
                <w:color w:val="000000"/>
              </w:rPr>
              <w:t>--</w:t>
            </w:r>
          </w:p>
        </w:tc>
        <w:tc>
          <w:tcPr>
            <w:tcW w:w="0" w:type="auto"/>
            <w:vAlign w:val="bottom"/>
          </w:tcPr>
          <w:p w14:paraId="5544BB21" w14:textId="77777777" w:rsidR="00735699" w:rsidRDefault="000C7647">
            <w:pPr>
              <w:spacing w:beforeAutospacing="1" w:afterAutospacing="1"/>
              <w:jc w:val="right"/>
            </w:pPr>
            <w:r>
              <w:rPr>
                <w:color w:val="000000"/>
              </w:rPr>
              <w:t>--</w:t>
            </w:r>
          </w:p>
        </w:tc>
        <w:tc>
          <w:tcPr>
            <w:tcW w:w="0" w:type="auto"/>
            <w:vAlign w:val="bottom"/>
          </w:tcPr>
          <w:p w14:paraId="48CBD20F" w14:textId="77777777" w:rsidR="00735699" w:rsidRDefault="000C7647">
            <w:pPr>
              <w:spacing w:beforeAutospacing="1" w:afterAutospacing="1"/>
              <w:jc w:val="right"/>
            </w:pPr>
            <w:r>
              <w:rPr>
                <w:color w:val="000000"/>
              </w:rPr>
              <w:t>--</w:t>
            </w:r>
          </w:p>
        </w:tc>
      </w:tr>
    </w:tbl>
    <w:p w14:paraId="7B9B73BA" w14:textId="77777777" w:rsidR="00FA0F96" w:rsidRDefault="000C7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45</w:t>
      </w:r>
      <w:r>
        <w:rPr>
          <w:rFonts w:asciiTheme="minorHAnsi" w:hAnsiTheme="minorHAnsi"/>
        </w:rPr>
        <w:fldChar w:fldCharType="end"/>
      </w:r>
      <w:r>
        <w:rPr>
          <w:rFonts w:asciiTheme="minorHAnsi" w:hAnsiTheme="minorHAnsi"/>
        </w:rPr>
        <w:t xml:space="preserve"> </w:t>
      </w:r>
      <w:r>
        <w:rPr>
          <w:rFonts w:asciiTheme="minorHAnsi" w:hAnsiTheme="minorHAnsi"/>
          <w:bCs w:val="0"/>
        </w:rPr>
        <w:t>- Business Activity</w:t>
      </w:r>
    </w:p>
    <w:tbl>
      <w:tblPr>
        <w:tblW w:w="5000" w:type="pct"/>
        <w:tblInd w:w="115" w:type="dxa"/>
        <w:tblLook w:val="01E0" w:firstRow="1" w:lastRow="1" w:firstColumn="1" w:lastColumn="1" w:noHBand="0" w:noVBand="0"/>
      </w:tblPr>
      <w:tblGrid>
        <w:gridCol w:w="1066"/>
        <w:gridCol w:w="11894"/>
      </w:tblGrid>
      <w:tr w:rsidR="00FA0F96" w14:paraId="4DFDC66B" w14:textId="77777777">
        <w:trPr>
          <w:cantSplit/>
        </w:trPr>
        <w:tc>
          <w:tcPr>
            <w:tcW w:w="1073" w:type="dxa"/>
          </w:tcPr>
          <w:p w14:paraId="15B39D09" w14:textId="77777777" w:rsidR="00FA0F96" w:rsidRDefault="000C7647">
            <w:pPr>
              <w:spacing w:after="0" w:line="240" w:lineRule="auto"/>
              <w:rPr>
                <w:rFonts w:cs="Arial"/>
                <w:sz w:val="16"/>
                <w:szCs w:val="16"/>
              </w:rPr>
            </w:pPr>
            <w:r>
              <w:rPr>
                <w:b/>
                <w:bCs/>
                <w:sz w:val="16"/>
                <w:szCs w:val="16"/>
              </w:rPr>
              <w:t>Data Source:</w:t>
            </w:r>
          </w:p>
        </w:tc>
        <w:tc>
          <w:tcPr>
            <w:tcW w:w="12103" w:type="dxa"/>
          </w:tcPr>
          <w:p w14:paraId="269C1C7E" w14:textId="77777777" w:rsidR="00735699" w:rsidRDefault="000C7647">
            <w:pPr>
              <w:spacing w:beforeAutospacing="1" w:afterAutospacing="1"/>
              <w:rPr>
                <w:rFonts w:cs="Arial"/>
                <w:sz w:val="16"/>
                <w:szCs w:val="16"/>
              </w:rPr>
            </w:pPr>
            <w:r>
              <w:rPr>
                <w:rFonts w:cs="Arial"/>
                <w:sz w:val="16"/>
                <w:szCs w:val="16"/>
              </w:rPr>
              <w:t>2016-2020 ACS (Workers), 2020 Longitudinal Employer-Household Dynamics (Jobs)</w:t>
            </w:r>
          </w:p>
        </w:tc>
      </w:tr>
    </w:tbl>
    <w:p w14:paraId="1BB1DD00" w14:textId="77777777" w:rsidR="00FA0F96" w:rsidRDefault="00FA0F96">
      <w:pPr>
        <w:keepNext/>
        <w:widowControl w:val="0"/>
        <w:spacing w:after="0" w:line="240" w:lineRule="auto"/>
        <w:jc w:val="center"/>
        <w:rPr>
          <w:b/>
          <w:bCs/>
          <w:vanish/>
          <w:sz w:val="20"/>
          <w:szCs w:val="20"/>
        </w:rPr>
      </w:pPr>
    </w:p>
    <w:p w14:paraId="11781295" w14:textId="77777777" w:rsidR="00FA0F96" w:rsidRDefault="00FA0F96">
      <w:pPr>
        <w:rPr>
          <w:b/>
          <w:bCs/>
          <w:vanish/>
          <w:sz w:val="16"/>
          <w:szCs w:val="16"/>
        </w:rPr>
      </w:pPr>
    </w:p>
    <w:p w14:paraId="466D9FD7" w14:textId="77777777" w:rsidR="00FA0F96" w:rsidRDefault="00FA0F96">
      <w:pPr>
        <w:keepNext/>
        <w:widowControl w:val="0"/>
      </w:pPr>
    </w:p>
    <w:p w14:paraId="7699E068" w14:textId="77777777" w:rsidR="00FA0F96" w:rsidRDefault="00FA0F96">
      <w:pPr>
        <w:keepNext/>
        <w:widowControl w:val="0"/>
        <w:rPr>
          <w:szCs w:val="26"/>
        </w:rPr>
        <w:sectPr w:rsidR="00FA0F96" w:rsidSect="00093D24">
          <w:pgSz w:w="15840" w:h="12240" w:orient="landscape"/>
          <w:pgMar w:top="1440" w:right="1440" w:bottom="1440" w:left="1440" w:header="720" w:footer="720" w:gutter="0"/>
          <w:cols w:space="720"/>
          <w:docGrid w:linePitch="360"/>
        </w:sectPr>
      </w:pPr>
    </w:p>
    <w:p w14:paraId="0842E5CE" w14:textId="77777777" w:rsidR="00FA0F96" w:rsidRDefault="000C7647">
      <w:pPr>
        <w:keepNext/>
        <w:widowControl w:val="0"/>
        <w:rPr>
          <w:b/>
          <w:sz w:val="24"/>
          <w:szCs w:val="24"/>
        </w:rPr>
      </w:pPr>
      <w:r>
        <w:rPr>
          <w:b/>
          <w:sz w:val="24"/>
          <w:szCs w:val="24"/>
        </w:rPr>
        <w:t>Labor Force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2"/>
        <w:gridCol w:w="4898"/>
      </w:tblGrid>
      <w:tr w:rsidR="00FA0F96" w14:paraId="043FA79E" w14:textId="77777777">
        <w:trPr>
          <w:cantSplit/>
          <w:hidden/>
        </w:trPr>
        <w:tc>
          <w:tcPr>
            <w:tcW w:w="4500" w:type="dxa"/>
            <w:tcBorders>
              <w:right w:val="nil"/>
            </w:tcBorders>
          </w:tcPr>
          <w:p w14:paraId="0976B23B" w14:textId="77777777" w:rsidR="00FA0F96" w:rsidRDefault="00FA0F96">
            <w:pPr>
              <w:keepNext/>
              <w:widowControl w:val="0"/>
              <w:spacing w:after="0" w:line="240" w:lineRule="auto"/>
              <w:rPr>
                <w:vanish/>
                <w:sz w:val="4"/>
                <w:szCs w:val="4"/>
              </w:rPr>
            </w:pPr>
          </w:p>
        </w:tc>
        <w:tc>
          <w:tcPr>
            <w:tcW w:w="4968" w:type="dxa"/>
            <w:tcBorders>
              <w:left w:val="nil"/>
            </w:tcBorders>
          </w:tcPr>
          <w:p w14:paraId="29A04339" w14:textId="77777777" w:rsidR="00FA0F96" w:rsidRDefault="00FA0F96">
            <w:pPr>
              <w:keepNext/>
              <w:widowControl w:val="0"/>
              <w:spacing w:after="0" w:line="240" w:lineRule="auto"/>
              <w:jc w:val="center"/>
              <w:rPr>
                <w:vanish/>
                <w:sz w:val="4"/>
                <w:szCs w:val="4"/>
              </w:rPr>
            </w:pPr>
          </w:p>
        </w:tc>
      </w:tr>
      <w:tr w:rsidR="00735699" w14:paraId="6D09EF65" w14:textId="77777777">
        <w:trPr>
          <w:cantSplit/>
        </w:trPr>
        <w:tc>
          <w:tcPr>
            <w:tcW w:w="0" w:type="auto"/>
          </w:tcPr>
          <w:p w14:paraId="190E1DEF" w14:textId="77777777" w:rsidR="00735699" w:rsidRDefault="000C7647">
            <w:pPr>
              <w:spacing w:beforeAutospacing="1" w:afterAutospacing="1"/>
            </w:pPr>
            <w:r>
              <w:rPr>
                <w:color w:val="000000"/>
              </w:rPr>
              <w:t>Total Population in the Civilian Labor Force</w:t>
            </w:r>
          </w:p>
        </w:tc>
        <w:tc>
          <w:tcPr>
            <w:tcW w:w="0" w:type="auto"/>
            <w:vAlign w:val="bottom"/>
          </w:tcPr>
          <w:p w14:paraId="4D9F22E1" w14:textId="77777777" w:rsidR="00735699" w:rsidRDefault="000C7647">
            <w:pPr>
              <w:spacing w:beforeAutospacing="1" w:afterAutospacing="1"/>
              <w:jc w:val="right"/>
            </w:pPr>
            <w:r>
              <w:rPr>
                <w:color w:val="000000"/>
              </w:rPr>
              <w:t>60,290</w:t>
            </w:r>
          </w:p>
        </w:tc>
      </w:tr>
      <w:tr w:rsidR="00735699" w14:paraId="7A9D4FB3" w14:textId="77777777">
        <w:trPr>
          <w:cantSplit/>
        </w:trPr>
        <w:tc>
          <w:tcPr>
            <w:tcW w:w="0" w:type="auto"/>
          </w:tcPr>
          <w:p w14:paraId="3131F7D8" w14:textId="77777777" w:rsidR="00735699" w:rsidRDefault="000C7647">
            <w:pPr>
              <w:spacing w:beforeAutospacing="1" w:afterAutospacing="1"/>
            </w:pPr>
            <w:r>
              <w:rPr>
                <w:color w:val="000000"/>
              </w:rPr>
              <w:t>Civilian Employed Population 16 years and over</w:t>
            </w:r>
          </w:p>
        </w:tc>
        <w:tc>
          <w:tcPr>
            <w:tcW w:w="0" w:type="auto"/>
            <w:vAlign w:val="bottom"/>
          </w:tcPr>
          <w:p w14:paraId="64FDE093" w14:textId="77777777" w:rsidR="00735699" w:rsidRDefault="000C7647">
            <w:pPr>
              <w:spacing w:beforeAutospacing="1" w:afterAutospacing="1"/>
              <w:jc w:val="right"/>
            </w:pPr>
            <w:r>
              <w:rPr>
                <w:color w:val="000000"/>
              </w:rPr>
              <w:t>56,520</w:t>
            </w:r>
          </w:p>
        </w:tc>
      </w:tr>
      <w:tr w:rsidR="00735699" w14:paraId="40DD48D1" w14:textId="77777777">
        <w:trPr>
          <w:cantSplit/>
        </w:trPr>
        <w:tc>
          <w:tcPr>
            <w:tcW w:w="0" w:type="auto"/>
          </w:tcPr>
          <w:p w14:paraId="0007803D" w14:textId="77777777" w:rsidR="00735699" w:rsidRDefault="000C7647">
            <w:pPr>
              <w:spacing w:beforeAutospacing="1" w:afterAutospacing="1"/>
            </w:pPr>
            <w:r>
              <w:rPr>
                <w:color w:val="000000"/>
              </w:rPr>
              <w:t>Unemployment Rate</w:t>
            </w:r>
          </w:p>
        </w:tc>
        <w:tc>
          <w:tcPr>
            <w:tcW w:w="0" w:type="auto"/>
            <w:vAlign w:val="bottom"/>
          </w:tcPr>
          <w:p w14:paraId="3ACF6187" w14:textId="77777777" w:rsidR="00735699" w:rsidRDefault="000C7647">
            <w:pPr>
              <w:spacing w:beforeAutospacing="1" w:afterAutospacing="1"/>
              <w:jc w:val="right"/>
            </w:pPr>
            <w:r>
              <w:rPr>
                <w:color w:val="000000"/>
              </w:rPr>
              <w:t>6.22</w:t>
            </w:r>
          </w:p>
        </w:tc>
      </w:tr>
      <w:tr w:rsidR="00735699" w14:paraId="6EBBC494" w14:textId="77777777">
        <w:trPr>
          <w:cantSplit/>
        </w:trPr>
        <w:tc>
          <w:tcPr>
            <w:tcW w:w="0" w:type="auto"/>
          </w:tcPr>
          <w:p w14:paraId="043F5A10" w14:textId="77777777" w:rsidR="00735699" w:rsidRDefault="000C7647">
            <w:pPr>
              <w:spacing w:beforeAutospacing="1" w:afterAutospacing="1"/>
            </w:pPr>
            <w:r>
              <w:rPr>
                <w:color w:val="000000"/>
              </w:rPr>
              <w:t>Unemployment Rate for Ages 16-24</w:t>
            </w:r>
          </w:p>
        </w:tc>
        <w:tc>
          <w:tcPr>
            <w:tcW w:w="0" w:type="auto"/>
            <w:vAlign w:val="bottom"/>
          </w:tcPr>
          <w:p w14:paraId="0D6ECD04" w14:textId="77777777" w:rsidR="00735699" w:rsidRDefault="000C7647">
            <w:pPr>
              <w:spacing w:beforeAutospacing="1" w:afterAutospacing="1"/>
              <w:jc w:val="right"/>
            </w:pPr>
            <w:r>
              <w:rPr>
                <w:color w:val="000000"/>
              </w:rPr>
              <w:t>18.41</w:t>
            </w:r>
          </w:p>
        </w:tc>
      </w:tr>
      <w:tr w:rsidR="00735699" w14:paraId="42466599" w14:textId="77777777">
        <w:trPr>
          <w:cantSplit/>
        </w:trPr>
        <w:tc>
          <w:tcPr>
            <w:tcW w:w="0" w:type="auto"/>
          </w:tcPr>
          <w:p w14:paraId="34714F76" w14:textId="77777777" w:rsidR="00735699" w:rsidRDefault="000C7647">
            <w:pPr>
              <w:spacing w:beforeAutospacing="1" w:afterAutospacing="1"/>
            </w:pPr>
            <w:r>
              <w:rPr>
                <w:color w:val="000000"/>
              </w:rPr>
              <w:t>Unemployment Rate for Ages 25-65</w:t>
            </w:r>
          </w:p>
        </w:tc>
        <w:tc>
          <w:tcPr>
            <w:tcW w:w="0" w:type="auto"/>
            <w:vAlign w:val="bottom"/>
          </w:tcPr>
          <w:p w14:paraId="7A0238B5" w14:textId="77777777" w:rsidR="00735699" w:rsidRDefault="000C7647">
            <w:pPr>
              <w:spacing w:beforeAutospacing="1" w:afterAutospacing="1"/>
              <w:jc w:val="right"/>
            </w:pPr>
            <w:r>
              <w:rPr>
                <w:color w:val="000000"/>
              </w:rPr>
              <w:t>4.39</w:t>
            </w:r>
          </w:p>
        </w:tc>
      </w:tr>
    </w:tbl>
    <w:p w14:paraId="21B48383" w14:textId="77777777" w:rsidR="00FA0F96" w:rsidRDefault="000C7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46</w:t>
      </w:r>
      <w:r>
        <w:rPr>
          <w:rFonts w:asciiTheme="minorHAnsi" w:hAnsiTheme="minorHAnsi"/>
        </w:rPr>
        <w:fldChar w:fldCharType="end"/>
      </w:r>
      <w:r>
        <w:rPr>
          <w:rFonts w:asciiTheme="minorHAnsi" w:hAnsiTheme="minorHAnsi"/>
        </w:rPr>
        <w:t xml:space="preserve"> </w:t>
      </w:r>
      <w:r>
        <w:rPr>
          <w:rFonts w:asciiTheme="minorHAnsi" w:hAnsiTheme="minorHAnsi"/>
          <w:bCs w:val="0"/>
        </w:rPr>
        <w:t>- Labor Force</w:t>
      </w:r>
    </w:p>
    <w:tbl>
      <w:tblPr>
        <w:tblW w:w="5000" w:type="pct"/>
        <w:tblInd w:w="115" w:type="dxa"/>
        <w:tblLook w:val="01E0" w:firstRow="1" w:lastRow="1" w:firstColumn="1" w:lastColumn="1" w:noHBand="0" w:noVBand="0"/>
      </w:tblPr>
      <w:tblGrid>
        <w:gridCol w:w="1064"/>
        <w:gridCol w:w="8296"/>
      </w:tblGrid>
      <w:tr w:rsidR="00FA0F96" w14:paraId="35EA53B8" w14:textId="77777777">
        <w:trPr>
          <w:cantSplit/>
        </w:trPr>
        <w:tc>
          <w:tcPr>
            <w:tcW w:w="1073" w:type="dxa"/>
          </w:tcPr>
          <w:p w14:paraId="252605C5" w14:textId="77777777" w:rsidR="00FA0F96" w:rsidRDefault="000C7647">
            <w:pPr>
              <w:spacing w:after="0" w:line="240" w:lineRule="auto"/>
              <w:rPr>
                <w:rFonts w:cs="Arial"/>
                <w:sz w:val="16"/>
                <w:szCs w:val="16"/>
              </w:rPr>
            </w:pPr>
            <w:r>
              <w:rPr>
                <w:b/>
                <w:bCs/>
                <w:sz w:val="16"/>
                <w:szCs w:val="16"/>
              </w:rPr>
              <w:t>Data Source:</w:t>
            </w:r>
          </w:p>
        </w:tc>
        <w:tc>
          <w:tcPr>
            <w:tcW w:w="8503" w:type="dxa"/>
          </w:tcPr>
          <w:p w14:paraId="3EB80D7D" w14:textId="77777777" w:rsidR="00735699" w:rsidRDefault="000C7647">
            <w:pPr>
              <w:spacing w:beforeAutospacing="1" w:afterAutospacing="1"/>
              <w:rPr>
                <w:rFonts w:cs="Arial"/>
                <w:sz w:val="16"/>
                <w:szCs w:val="16"/>
              </w:rPr>
            </w:pPr>
            <w:r>
              <w:rPr>
                <w:rFonts w:cs="Arial"/>
                <w:sz w:val="16"/>
                <w:szCs w:val="16"/>
              </w:rPr>
              <w:t>2016-2020 ACS</w:t>
            </w:r>
          </w:p>
        </w:tc>
      </w:tr>
    </w:tbl>
    <w:p w14:paraId="799A957A" w14:textId="77777777" w:rsidR="00FA0F96" w:rsidRDefault="00FA0F96">
      <w:pPr>
        <w:keepNext/>
        <w:widowControl w:val="0"/>
        <w:spacing w:after="0" w:line="240" w:lineRule="auto"/>
        <w:jc w:val="center"/>
        <w:rPr>
          <w:b/>
          <w:bCs/>
          <w:vanish/>
          <w:sz w:val="20"/>
          <w:szCs w:val="20"/>
        </w:rPr>
      </w:pPr>
    </w:p>
    <w:p w14:paraId="3A656F25" w14:textId="77777777" w:rsidR="00FA0F96" w:rsidRDefault="00FA0F96">
      <w:pPr>
        <w:rPr>
          <w:b/>
          <w:bCs/>
          <w:vanish/>
          <w:sz w:val="16"/>
          <w:szCs w:val="16"/>
        </w:rPr>
      </w:pPr>
    </w:p>
    <w:p w14:paraId="6065A1CD" w14:textId="77777777" w:rsidR="00FA0F96" w:rsidRDefault="00FA0F96">
      <w:pPr>
        <w:rPr>
          <w:rFonts w:cs="Arial"/>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44"/>
        <w:gridCol w:w="4906"/>
      </w:tblGrid>
      <w:tr w:rsidR="00FA0F96" w14:paraId="160C182E" w14:textId="77777777">
        <w:trPr>
          <w:cantSplit/>
          <w:tblHeader/>
        </w:trPr>
        <w:tc>
          <w:tcPr>
            <w:tcW w:w="4558" w:type="dxa"/>
            <w:tcBorders>
              <w:right w:val="nil"/>
            </w:tcBorders>
          </w:tcPr>
          <w:p w14:paraId="35FD1AA0" w14:textId="77777777" w:rsidR="00FA0F96" w:rsidRDefault="000C7647">
            <w:pPr>
              <w:keepNext/>
              <w:widowControl w:val="0"/>
              <w:rPr>
                <w:b/>
              </w:rPr>
            </w:pPr>
            <w:r>
              <w:rPr>
                <w:b/>
              </w:rPr>
              <w:t>Occupations by Sector</w:t>
            </w:r>
          </w:p>
        </w:tc>
        <w:tc>
          <w:tcPr>
            <w:tcW w:w="5032" w:type="dxa"/>
            <w:tcBorders>
              <w:left w:val="nil"/>
            </w:tcBorders>
          </w:tcPr>
          <w:p w14:paraId="49F34E35" w14:textId="77777777" w:rsidR="00FA0F96" w:rsidRDefault="000C7647">
            <w:pPr>
              <w:keepNext/>
              <w:widowControl w:val="0"/>
              <w:spacing w:after="0" w:line="240" w:lineRule="auto"/>
              <w:jc w:val="center"/>
              <w:rPr>
                <w:b/>
                <w:vanish/>
              </w:rPr>
            </w:pPr>
            <w:r>
              <w:rPr>
                <w:b/>
              </w:rPr>
              <w:t>Number of People</w:t>
            </w:r>
            <w:r>
              <w:rPr>
                <w:b/>
                <w:vanish/>
              </w:rPr>
              <w:t>Median Income</w:t>
            </w:r>
          </w:p>
        </w:tc>
      </w:tr>
      <w:tr w:rsidR="00735699" w14:paraId="1C9358F1" w14:textId="77777777">
        <w:trPr>
          <w:cantSplit/>
        </w:trPr>
        <w:tc>
          <w:tcPr>
            <w:tcW w:w="4558" w:type="dxa"/>
          </w:tcPr>
          <w:p w14:paraId="690856C7" w14:textId="77777777" w:rsidR="00735699" w:rsidRDefault="000C7647">
            <w:pPr>
              <w:spacing w:beforeAutospacing="1" w:afterAutospacing="1"/>
            </w:pPr>
            <w:r>
              <w:rPr>
                <w:color w:val="000000"/>
              </w:rPr>
              <w:t>Management, business and financial</w:t>
            </w:r>
          </w:p>
        </w:tc>
        <w:tc>
          <w:tcPr>
            <w:tcW w:w="5032" w:type="dxa"/>
            <w:vAlign w:val="bottom"/>
          </w:tcPr>
          <w:p w14:paraId="7FF607BA" w14:textId="77777777" w:rsidR="00735699" w:rsidRDefault="000C7647">
            <w:pPr>
              <w:spacing w:beforeAutospacing="1" w:afterAutospacing="1"/>
              <w:jc w:val="right"/>
            </w:pPr>
            <w:r>
              <w:rPr>
                <w:color w:val="000000"/>
              </w:rPr>
              <w:t>10,065</w:t>
            </w:r>
          </w:p>
        </w:tc>
      </w:tr>
      <w:tr w:rsidR="00735699" w14:paraId="36FEDB1A" w14:textId="77777777">
        <w:trPr>
          <w:cantSplit/>
        </w:trPr>
        <w:tc>
          <w:tcPr>
            <w:tcW w:w="4558" w:type="dxa"/>
          </w:tcPr>
          <w:p w14:paraId="5BC7DE74" w14:textId="77777777" w:rsidR="00735699" w:rsidRDefault="000C7647">
            <w:pPr>
              <w:spacing w:beforeAutospacing="1" w:afterAutospacing="1"/>
            </w:pPr>
            <w:r>
              <w:rPr>
                <w:color w:val="000000"/>
              </w:rPr>
              <w:t>Farming, fisheries and forestry occupations</w:t>
            </w:r>
          </w:p>
        </w:tc>
        <w:tc>
          <w:tcPr>
            <w:tcW w:w="5032" w:type="dxa"/>
            <w:vAlign w:val="bottom"/>
          </w:tcPr>
          <w:p w14:paraId="1DADFE3B" w14:textId="77777777" w:rsidR="00735699" w:rsidRDefault="000C7647">
            <w:pPr>
              <w:spacing w:beforeAutospacing="1" w:afterAutospacing="1"/>
              <w:jc w:val="right"/>
            </w:pPr>
            <w:r>
              <w:rPr>
                <w:color w:val="000000"/>
              </w:rPr>
              <w:t>1,744</w:t>
            </w:r>
          </w:p>
        </w:tc>
      </w:tr>
      <w:tr w:rsidR="00735699" w14:paraId="58F2F3BA" w14:textId="77777777">
        <w:trPr>
          <w:cantSplit/>
        </w:trPr>
        <w:tc>
          <w:tcPr>
            <w:tcW w:w="4558" w:type="dxa"/>
          </w:tcPr>
          <w:p w14:paraId="6A283ABA" w14:textId="77777777" w:rsidR="00735699" w:rsidRDefault="000C7647">
            <w:pPr>
              <w:spacing w:beforeAutospacing="1" w:afterAutospacing="1"/>
            </w:pPr>
            <w:r>
              <w:rPr>
                <w:color w:val="000000"/>
              </w:rPr>
              <w:t>Service</w:t>
            </w:r>
          </w:p>
        </w:tc>
        <w:tc>
          <w:tcPr>
            <w:tcW w:w="5032" w:type="dxa"/>
            <w:vAlign w:val="bottom"/>
          </w:tcPr>
          <w:p w14:paraId="2461D9F3" w14:textId="77777777" w:rsidR="00735699" w:rsidRDefault="000C7647">
            <w:pPr>
              <w:spacing w:beforeAutospacing="1" w:afterAutospacing="1"/>
              <w:jc w:val="right"/>
            </w:pPr>
            <w:r>
              <w:rPr>
                <w:color w:val="000000"/>
              </w:rPr>
              <w:t>7,854</w:t>
            </w:r>
          </w:p>
        </w:tc>
      </w:tr>
      <w:tr w:rsidR="00735699" w14:paraId="2C85D428" w14:textId="77777777">
        <w:trPr>
          <w:cantSplit/>
        </w:trPr>
        <w:tc>
          <w:tcPr>
            <w:tcW w:w="4558" w:type="dxa"/>
          </w:tcPr>
          <w:p w14:paraId="7B7D061A" w14:textId="77777777" w:rsidR="00735699" w:rsidRDefault="000C7647">
            <w:pPr>
              <w:spacing w:beforeAutospacing="1" w:afterAutospacing="1"/>
            </w:pPr>
            <w:r>
              <w:rPr>
                <w:color w:val="000000"/>
              </w:rPr>
              <w:t>Sales and office</w:t>
            </w:r>
          </w:p>
        </w:tc>
        <w:tc>
          <w:tcPr>
            <w:tcW w:w="5032" w:type="dxa"/>
            <w:vAlign w:val="bottom"/>
          </w:tcPr>
          <w:p w14:paraId="066003FE" w14:textId="77777777" w:rsidR="00735699" w:rsidRDefault="000C7647">
            <w:pPr>
              <w:spacing w:beforeAutospacing="1" w:afterAutospacing="1"/>
              <w:jc w:val="right"/>
            </w:pPr>
            <w:r>
              <w:rPr>
                <w:color w:val="000000"/>
              </w:rPr>
              <w:t>12,345</w:t>
            </w:r>
          </w:p>
        </w:tc>
      </w:tr>
      <w:tr w:rsidR="00735699" w14:paraId="71B4EF81" w14:textId="77777777">
        <w:trPr>
          <w:cantSplit/>
        </w:trPr>
        <w:tc>
          <w:tcPr>
            <w:tcW w:w="4558" w:type="dxa"/>
          </w:tcPr>
          <w:p w14:paraId="2528D4CE" w14:textId="77777777" w:rsidR="00735699" w:rsidRDefault="000C7647">
            <w:pPr>
              <w:spacing w:beforeAutospacing="1" w:afterAutospacing="1"/>
            </w:pPr>
            <w:r>
              <w:rPr>
                <w:color w:val="000000"/>
              </w:rPr>
              <w:t>Construction, extraction, maintenance and repair</w:t>
            </w:r>
          </w:p>
        </w:tc>
        <w:tc>
          <w:tcPr>
            <w:tcW w:w="5032" w:type="dxa"/>
            <w:vAlign w:val="bottom"/>
          </w:tcPr>
          <w:p w14:paraId="2A78A73F" w14:textId="77777777" w:rsidR="00735699" w:rsidRDefault="000C7647">
            <w:pPr>
              <w:spacing w:beforeAutospacing="1" w:afterAutospacing="1"/>
              <w:jc w:val="right"/>
            </w:pPr>
            <w:r>
              <w:rPr>
                <w:color w:val="000000"/>
              </w:rPr>
              <w:t>3,970</w:t>
            </w:r>
          </w:p>
        </w:tc>
      </w:tr>
      <w:tr w:rsidR="00735699" w14:paraId="1D423747" w14:textId="77777777">
        <w:trPr>
          <w:cantSplit/>
        </w:trPr>
        <w:tc>
          <w:tcPr>
            <w:tcW w:w="4558" w:type="dxa"/>
          </w:tcPr>
          <w:p w14:paraId="45551CFA" w14:textId="77777777" w:rsidR="00735699" w:rsidRDefault="000C7647">
            <w:pPr>
              <w:spacing w:beforeAutospacing="1" w:afterAutospacing="1"/>
            </w:pPr>
            <w:r>
              <w:rPr>
                <w:color w:val="000000"/>
              </w:rPr>
              <w:t>Production, transportation and material moving</w:t>
            </w:r>
          </w:p>
        </w:tc>
        <w:tc>
          <w:tcPr>
            <w:tcW w:w="5032" w:type="dxa"/>
            <w:vAlign w:val="bottom"/>
          </w:tcPr>
          <w:p w14:paraId="6D45790F" w14:textId="77777777" w:rsidR="00735699" w:rsidRDefault="000C7647">
            <w:pPr>
              <w:spacing w:beforeAutospacing="1" w:afterAutospacing="1"/>
              <w:jc w:val="right"/>
            </w:pPr>
            <w:r>
              <w:rPr>
                <w:color w:val="000000"/>
              </w:rPr>
              <w:t>4,120</w:t>
            </w:r>
          </w:p>
        </w:tc>
      </w:tr>
    </w:tbl>
    <w:p w14:paraId="104F57F7" w14:textId="77777777" w:rsidR="00FA0F96" w:rsidRDefault="000C7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47</w:t>
      </w:r>
      <w:r>
        <w:rPr>
          <w:rFonts w:asciiTheme="minorHAnsi" w:hAnsiTheme="minorHAnsi"/>
        </w:rPr>
        <w:fldChar w:fldCharType="end"/>
      </w:r>
      <w:r>
        <w:rPr>
          <w:rFonts w:asciiTheme="minorHAnsi" w:hAnsiTheme="minorHAnsi"/>
        </w:rPr>
        <w:t xml:space="preserve"> </w:t>
      </w:r>
      <w:r>
        <w:rPr>
          <w:rFonts w:asciiTheme="minorHAnsi" w:hAnsiTheme="minorHAnsi"/>
          <w:bCs w:val="0"/>
        </w:rPr>
        <w:t>– Occupations by Sector</w:t>
      </w:r>
    </w:p>
    <w:tbl>
      <w:tblPr>
        <w:tblW w:w="5000" w:type="pct"/>
        <w:tblInd w:w="115" w:type="dxa"/>
        <w:tblLook w:val="01E0" w:firstRow="1" w:lastRow="1" w:firstColumn="1" w:lastColumn="1" w:noHBand="0" w:noVBand="0"/>
      </w:tblPr>
      <w:tblGrid>
        <w:gridCol w:w="1064"/>
        <w:gridCol w:w="8296"/>
      </w:tblGrid>
      <w:tr w:rsidR="00FA0F96" w14:paraId="25868E5C" w14:textId="77777777">
        <w:trPr>
          <w:cantSplit/>
        </w:trPr>
        <w:tc>
          <w:tcPr>
            <w:tcW w:w="1073" w:type="dxa"/>
          </w:tcPr>
          <w:p w14:paraId="4EEE68E9" w14:textId="77777777" w:rsidR="00FA0F96" w:rsidRDefault="000C7647">
            <w:pPr>
              <w:spacing w:after="0" w:line="240" w:lineRule="auto"/>
              <w:rPr>
                <w:rFonts w:cs="Arial"/>
                <w:sz w:val="16"/>
                <w:szCs w:val="16"/>
              </w:rPr>
            </w:pPr>
            <w:r>
              <w:rPr>
                <w:b/>
                <w:bCs/>
                <w:sz w:val="16"/>
                <w:szCs w:val="16"/>
              </w:rPr>
              <w:t>Data Source:</w:t>
            </w:r>
          </w:p>
        </w:tc>
        <w:tc>
          <w:tcPr>
            <w:tcW w:w="8503" w:type="dxa"/>
          </w:tcPr>
          <w:p w14:paraId="2B3B85BE" w14:textId="77777777" w:rsidR="00735699" w:rsidRDefault="000C7647">
            <w:pPr>
              <w:spacing w:beforeAutospacing="1" w:afterAutospacing="1"/>
              <w:rPr>
                <w:rFonts w:cs="Arial"/>
                <w:sz w:val="16"/>
                <w:szCs w:val="16"/>
              </w:rPr>
            </w:pPr>
            <w:r>
              <w:rPr>
                <w:rFonts w:cs="Arial"/>
                <w:sz w:val="16"/>
                <w:szCs w:val="16"/>
              </w:rPr>
              <w:t>2016-2020 ACS</w:t>
            </w:r>
          </w:p>
        </w:tc>
      </w:tr>
    </w:tbl>
    <w:p w14:paraId="36102C13" w14:textId="77777777" w:rsidR="00FA0F96" w:rsidRDefault="00FA0F96">
      <w:pPr>
        <w:keepNext/>
        <w:widowControl w:val="0"/>
        <w:spacing w:after="0" w:line="240" w:lineRule="auto"/>
        <w:jc w:val="center"/>
        <w:rPr>
          <w:b/>
          <w:bCs/>
          <w:vanish/>
          <w:sz w:val="20"/>
          <w:szCs w:val="20"/>
        </w:rPr>
      </w:pPr>
    </w:p>
    <w:p w14:paraId="2577A7C6" w14:textId="77777777" w:rsidR="00FA0F96" w:rsidRDefault="00FA0F96">
      <w:pPr>
        <w:rPr>
          <w:b/>
          <w:bCs/>
          <w:vanish/>
          <w:sz w:val="16"/>
          <w:szCs w:val="16"/>
        </w:rPr>
      </w:pPr>
    </w:p>
    <w:p w14:paraId="7A6C2CB8" w14:textId="77777777" w:rsidR="00FA0F96" w:rsidRDefault="00FA0F96">
      <w:pPr>
        <w:rPr>
          <w:b/>
          <w:bCs/>
          <w:sz w:val="20"/>
          <w:szCs w:val="20"/>
        </w:rPr>
      </w:pPr>
    </w:p>
    <w:p w14:paraId="22FC8E39" w14:textId="77777777" w:rsidR="00FA0F96" w:rsidRDefault="000C7647">
      <w:pPr>
        <w:keepNext/>
        <w:widowControl w:val="0"/>
        <w:rPr>
          <w:b/>
          <w:sz w:val="24"/>
          <w:szCs w:val="24"/>
        </w:rPr>
      </w:pPr>
      <w:r>
        <w:rPr>
          <w:b/>
          <w:sz w:val="24"/>
          <w:szCs w:val="24"/>
        </w:rPr>
        <w:t>Travel Time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3150"/>
        <w:gridCol w:w="3156"/>
      </w:tblGrid>
      <w:tr w:rsidR="00FA0F96" w14:paraId="0CA9AA84" w14:textId="77777777">
        <w:trPr>
          <w:cantSplit/>
          <w:tblHeader/>
        </w:trPr>
        <w:tc>
          <w:tcPr>
            <w:tcW w:w="3084" w:type="dxa"/>
          </w:tcPr>
          <w:p w14:paraId="4DE8F274" w14:textId="77777777" w:rsidR="00FA0F96" w:rsidRDefault="000C7647">
            <w:pPr>
              <w:keepNext/>
              <w:widowControl w:val="0"/>
              <w:spacing w:after="0" w:line="240" w:lineRule="auto"/>
              <w:rPr>
                <w:b/>
              </w:rPr>
            </w:pPr>
            <w:r>
              <w:rPr>
                <w:b/>
              </w:rPr>
              <w:t>Travel Time</w:t>
            </w:r>
          </w:p>
        </w:tc>
        <w:tc>
          <w:tcPr>
            <w:tcW w:w="3192" w:type="dxa"/>
          </w:tcPr>
          <w:p w14:paraId="7CAA2C7F" w14:textId="77777777" w:rsidR="00FA0F96" w:rsidRDefault="000C7647">
            <w:pPr>
              <w:keepNext/>
              <w:widowControl w:val="0"/>
              <w:spacing w:after="0" w:line="240" w:lineRule="auto"/>
              <w:jc w:val="center"/>
              <w:rPr>
                <w:b/>
              </w:rPr>
            </w:pPr>
            <w:r>
              <w:rPr>
                <w:b/>
              </w:rPr>
              <w:t>Number</w:t>
            </w:r>
          </w:p>
        </w:tc>
        <w:tc>
          <w:tcPr>
            <w:tcW w:w="3192" w:type="dxa"/>
          </w:tcPr>
          <w:p w14:paraId="2779F49B" w14:textId="77777777" w:rsidR="00FA0F96" w:rsidRDefault="000C7647">
            <w:pPr>
              <w:keepNext/>
              <w:widowControl w:val="0"/>
              <w:spacing w:after="0" w:line="240" w:lineRule="auto"/>
              <w:jc w:val="center"/>
              <w:rPr>
                <w:b/>
              </w:rPr>
            </w:pPr>
            <w:r>
              <w:rPr>
                <w:b/>
              </w:rPr>
              <w:t>Percentage</w:t>
            </w:r>
          </w:p>
        </w:tc>
      </w:tr>
      <w:tr w:rsidR="00735699" w14:paraId="3161D291" w14:textId="77777777">
        <w:trPr>
          <w:cantSplit/>
        </w:trPr>
        <w:tc>
          <w:tcPr>
            <w:tcW w:w="0" w:type="auto"/>
          </w:tcPr>
          <w:p w14:paraId="63FF3303" w14:textId="77777777" w:rsidR="00735699" w:rsidRDefault="000C7647">
            <w:pPr>
              <w:spacing w:beforeAutospacing="1" w:afterAutospacing="1"/>
            </w:pPr>
            <w:r>
              <w:rPr>
                <w:color w:val="000000"/>
              </w:rPr>
              <w:t>&lt; 30 Minutes</w:t>
            </w:r>
          </w:p>
        </w:tc>
        <w:tc>
          <w:tcPr>
            <w:tcW w:w="0" w:type="auto"/>
            <w:vAlign w:val="bottom"/>
          </w:tcPr>
          <w:p w14:paraId="5054E89C" w14:textId="77777777" w:rsidR="00735699" w:rsidRDefault="000C7647">
            <w:pPr>
              <w:spacing w:beforeAutospacing="1" w:afterAutospacing="1"/>
              <w:jc w:val="right"/>
            </w:pPr>
            <w:r>
              <w:rPr>
                <w:color w:val="000000"/>
              </w:rPr>
              <w:t>44,733</w:t>
            </w:r>
          </w:p>
        </w:tc>
        <w:tc>
          <w:tcPr>
            <w:tcW w:w="0" w:type="auto"/>
            <w:vAlign w:val="bottom"/>
          </w:tcPr>
          <w:p w14:paraId="646C7F70" w14:textId="77777777" w:rsidR="00735699" w:rsidRDefault="000C7647">
            <w:pPr>
              <w:spacing w:beforeAutospacing="1" w:afterAutospacing="1"/>
              <w:jc w:val="right"/>
            </w:pPr>
            <w:r>
              <w:rPr>
                <w:color w:val="000000"/>
              </w:rPr>
              <w:t>82%</w:t>
            </w:r>
          </w:p>
        </w:tc>
      </w:tr>
      <w:tr w:rsidR="00735699" w14:paraId="6552451E" w14:textId="77777777">
        <w:trPr>
          <w:cantSplit/>
        </w:trPr>
        <w:tc>
          <w:tcPr>
            <w:tcW w:w="0" w:type="auto"/>
          </w:tcPr>
          <w:p w14:paraId="10D7C737" w14:textId="77777777" w:rsidR="00735699" w:rsidRDefault="000C7647">
            <w:pPr>
              <w:spacing w:beforeAutospacing="1" w:afterAutospacing="1"/>
            </w:pPr>
            <w:r>
              <w:rPr>
                <w:color w:val="000000"/>
              </w:rPr>
              <w:t>30-59 Minutes</w:t>
            </w:r>
          </w:p>
        </w:tc>
        <w:tc>
          <w:tcPr>
            <w:tcW w:w="0" w:type="auto"/>
            <w:vAlign w:val="bottom"/>
          </w:tcPr>
          <w:p w14:paraId="410247D8" w14:textId="77777777" w:rsidR="00735699" w:rsidRDefault="000C7647">
            <w:pPr>
              <w:spacing w:beforeAutospacing="1" w:afterAutospacing="1"/>
              <w:jc w:val="right"/>
            </w:pPr>
            <w:r>
              <w:rPr>
                <w:color w:val="000000"/>
              </w:rPr>
              <w:t>7,747</w:t>
            </w:r>
          </w:p>
        </w:tc>
        <w:tc>
          <w:tcPr>
            <w:tcW w:w="0" w:type="auto"/>
            <w:vAlign w:val="bottom"/>
          </w:tcPr>
          <w:p w14:paraId="0F8B1286" w14:textId="77777777" w:rsidR="00735699" w:rsidRDefault="000C7647">
            <w:pPr>
              <w:spacing w:beforeAutospacing="1" w:afterAutospacing="1"/>
              <w:jc w:val="right"/>
            </w:pPr>
            <w:r>
              <w:rPr>
                <w:color w:val="000000"/>
              </w:rPr>
              <w:t>14%</w:t>
            </w:r>
          </w:p>
        </w:tc>
      </w:tr>
      <w:tr w:rsidR="00735699" w14:paraId="0F451727" w14:textId="77777777">
        <w:trPr>
          <w:cantSplit/>
        </w:trPr>
        <w:tc>
          <w:tcPr>
            <w:tcW w:w="0" w:type="auto"/>
          </w:tcPr>
          <w:p w14:paraId="203270B5" w14:textId="77777777" w:rsidR="00735699" w:rsidRDefault="000C7647">
            <w:pPr>
              <w:spacing w:beforeAutospacing="1" w:afterAutospacing="1"/>
            </w:pPr>
            <w:r>
              <w:rPr>
                <w:color w:val="000000"/>
              </w:rPr>
              <w:t>60 or More Minutes</w:t>
            </w:r>
          </w:p>
        </w:tc>
        <w:tc>
          <w:tcPr>
            <w:tcW w:w="0" w:type="auto"/>
            <w:vAlign w:val="bottom"/>
          </w:tcPr>
          <w:p w14:paraId="4A1A9D4E" w14:textId="77777777" w:rsidR="00735699" w:rsidRDefault="000C7647">
            <w:pPr>
              <w:spacing w:beforeAutospacing="1" w:afterAutospacing="1"/>
              <w:jc w:val="right"/>
            </w:pPr>
            <w:r>
              <w:rPr>
                <w:color w:val="000000"/>
              </w:rPr>
              <w:t>1,883</w:t>
            </w:r>
          </w:p>
        </w:tc>
        <w:tc>
          <w:tcPr>
            <w:tcW w:w="0" w:type="auto"/>
            <w:vAlign w:val="bottom"/>
          </w:tcPr>
          <w:p w14:paraId="7A119319" w14:textId="77777777" w:rsidR="00735699" w:rsidRDefault="000C7647">
            <w:pPr>
              <w:spacing w:beforeAutospacing="1" w:afterAutospacing="1"/>
              <w:jc w:val="right"/>
            </w:pPr>
            <w:r>
              <w:rPr>
                <w:color w:val="000000"/>
              </w:rPr>
              <w:t>3%</w:t>
            </w:r>
          </w:p>
        </w:tc>
      </w:tr>
      <w:tr w:rsidR="00735699" w14:paraId="78324EF5" w14:textId="77777777">
        <w:trPr>
          <w:cantSplit/>
        </w:trPr>
        <w:tc>
          <w:tcPr>
            <w:tcW w:w="0" w:type="auto"/>
          </w:tcPr>
          <w:p w14:paraId="6895EA63" w14:textId="77777777" w:rsidR="00735699" w:rsidRDefault="000C7647">
            <w:pPr>
              <w:spacing w:beforeAutospacing="1" w:afterAutospacing="1"/>
            </w:pPr>
            <w:r>
              <w:rPr>
                <w:rFonts w:ascii="Verdana" w:hAnsi="Verdana"/>
                <w:b/>
                <w:i/>
                <w:color w:val="000000"/>
                <w:sz w:val="16"/>
              </w:rPr>
              <w:t>Total</w:t>
            </w:r>
          </w:p>
        </w:tc>
        <w:tc>
          <w:tcPr>
            <w:tcW w:w="0" w:type="auto"/>
          </w:tcPr>
          <w:p w14:paraId="5A4DD325" w14:textId="77777777" w:rsidR="00735699" w:rsidRDefault="000C7647">
            <w:pPr>
              <w:spacing w:beforeAutospacing="1" w:afterAutospacing="1"/>
              <w:jc w:val="right"/>
            </w:pPr>
            <w:r>
              <w:rPr>
                <w:rFonts w:ascii="Verdana" w:hAnsi="Verdana"/>
                <w:b/>
                <w:i/>
                <w:color w:val="000000"/>
                <w:sz w:val="16"/>
              </w:rPr>
              <w:t>54,363</w:t>
            </w:r>
          </w:p>
        </w:tc>
        <w:tc>
          <w:tcPr>
            <w:tcW w:w="0" w:type="auto"/>
          </w:tcPr>
          <w:p w14:paraId="76AA23F4" w14:textId="77777777" w:rsidR="00735699" w:rsidRDefault="000C7647">
            <w:pPr>
              <w:spacing w:beforeAutospacing="1" w:afterAutospacing="1"/>
              <w:jc w:val="right"/>
            </w:pPr>
            <w:r>
              <w:rPr>
                <w:rFonts w:ascii="Verdana" w:hAnsi="Verdana"/>
                <w:b/>
                <w:i/>
                <w:color w:val="000000"/>
                <w:sz w:val="16"/>
              </w:rPr>
              <w:t>100%</w:t>
            </w:r>
          </w:p>
        </w:tc>
      </w:tr>
    </w:tbl>
    <w:p w14:paraId="3D0C0F01" w14:textId="77777777" w:rsidR="00FA0F96" w:rsidRDefault="000C7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48</w:t>
      </w:r>
      <w:r>
        <w:rPr>
          <w:rFonts w:asciiTheme="minorHAnsi" w:hAnsiTheme="minorHAnsi"/>
        </w:rPr>
        <w:fldChar w:fldCharType="end"/>
      </w:r>
      <w:r>
        <w:rPr>
          <w:rFonts w:asciiTheme="minorHAnsi" w:hAnsiTheme="minorHAnsi"/>
        </w:rPr>
        <w:t xml:space="preserve"> </w:t>
      </w:r>
      <w:r>
        <w:rPr>
          <w:rFonts w:asciiTheme="minorHAnsi" w:hAnsiTheme="minorHAnsi"/>
          <w:bCs w:val="0"/>
        </w:rPr>
        <w:t>- Travel Time</w:t>
      </w:r>
    </w:p>
    <w:tbl>
      <w:tblPr>
        <w:tblW w:w="5000" w:type="pct"/>
        <w:tblInd w:w="115" w:type="dxa"/>
        <w:tblLook w:val="01E0" w:firstRow="1" w:lastRow="1" w:firstColumn="1" w:lastColumn="1" w:noHBand="0" w:noVBand="0"/>
      </w:tblPr>
      <w:tblGrid>
        <w:gridCol w:w="1064"/>
        <w:gridCol w:w="8296"/>
      </w:tblGrid>
      <w:tr w:rsidR="00FA0F96" w14:paraId="0DD7D465" w14:textId="77777777">
        <w:trPr>
          <w:cantSplit/>
        </w:trPr>
        <w:tc>
          <w:tcPr>
            <w:tcW w:w="1073" w:type="dxa"/>
          </w:tcPr>
          <w:p w14:paraId="12A878E6" w14:textId="77777777" w:rsidR="00FA0F96" w:rsidRDefault="000C7647">
            <w:pPr>
              <w:spacing w:after="0" w:line="240" w:lineRule="auto"/>
              <w:rPr>
                <w:rFonts w:cs="Arial"/>
                <w:sz w:val="16"/>
                <w:szCs w:val="16"/>
              </w:rPr>
            </w:pPr>
            <w:r>
              <w:rPr>
                <w:b/>
                <w:bCs/>
                <w:sz w:val="16"/>
                <w:szCs w:val="16"/>
              </w:rPr>
              <w:t>Data Source:</w:t>
            </w:r>
          </w:p>
        </w:tc>
        <w:tc>
          <w:tcPr>
            <w:tcW w:w="8503" w:type="dxa"/>
          </w:tcPr>
          <w:p w14:paraId="6432D9BB" w14:textId="77777777" w:rsidR="00735699" w:rsidRDefault="000C7647">
            <w:pPr>
              <w:spacing w:beforeAutospacing="1" w:afterAutospacing="1"/>
              <w:rPr>
                <w:rFonts w:cs="Arial"/>
                <w:sz w:val="16"/>
                <w:szCs w:val="16"/>
              </w:rPr>
            </w:pPr>
            <w:r>
              <w:rPr>
                <w:rFonts w:cs="Arial"/>
                <w:sz w:val="16"/>
                <w:szCs w:val="16"/>
              </w:rPr>
              <w:t>2016-2020 ACS</w:t>
            </w:r>
          </w:p>
        </w:tc>
      </w:tr>
    </w:tbl>
    <w:p w14:paraId="2BFBEB07" w14:textId="77777777" w:rsidR="00FA0F96" w:rsidRDefault="00FA0F96">
      <w:pPr>
        <w:keepNext/>
        <w:widowControl w:val="0"/>
        <w:spacing w:after="0" w:line="240" w:lineRule="auto"/>
        <w:jc w:val="center"/>
        <w:rPr>
          <w:b/>
          <w:bCs/>
          <w:vanish/>
          <w:sz w:val="20"/>
          <w:szCs w:val="20"/>
        </w:rPr>
      </w:pPr>
    </w:p>
    <w:p w14:paraId="7A743831" w14:textId="77777777" w:rsidR="00FA0F96" w:rsidRDefault="00FA0F96">
      <w:pPr>
        <w:rPr>
          <w:b/>
          <w:bCs/>
          <w:vanish/>
          <w:sz w:val="16"/>
          <w:szCs w:val="16"/>
        </w:rPr>
      </w:pPr>
    </w:p>
    <w:p w14:paraId="579CA909" w14:textId="77777777" w:rsidR="00FA0F96" w:rsidRDefault="00FA0F96">
      <w:pPr>
        <w:rPr>
          <w:bCs/>
        </w:rPr>
      </w:pPr>
    </w:p>
    <w:p w14:paraId="300D9437" w14:textId="77777777" w:rsidR="00FA0F96" w:rsidRDefault="000C7647">
      <w:pPr>
        <w:keepNext/>
        <w:widowControl w:val="0"/>
        <w:rPr>
          <w:b/>
          <w:sz w:val="24"/>
          <w:szCs w:val="24"/>
        </w:rPr>
      </w:pPr>
      <w:r>
        <w:rPr>
          <w:b/>
          <w:sz w:val="24"/>
          <w:szCs w:val="24"/>
        </w:rPr>
        <w:t>Education:</w:t>
      </w:r>
    </w:p>
    <w:p w14:paraId="13FBC292" w14:textId="77777777" w:rsidR="00FA0F96" w:rsidRDefault="000C7647">
      <w:pPr>
        <w:keepNext/>
        <w:widowControl w:val="0"/>
        <w:rPr>
          <w:sz w:val="24"/>
          <w:szCs w:val="24"/>
        </w:rPr>
      </w:pPr>
      <w:r>
        <w:rPr>
          <w:sz w:val="24"/>
          <w:szCs w:val="24"/>
        </w:rPr>
        <w:t xml:space="preserve">Educational Attainment by Employment Status </w:t>
      </w:r>
      <w:r>
        <w:rPr>
          <w:sz w:val="24"/>
          <w:szCs w:val="24"/>
        </w:rPr>
        <w:t>(Population 16 and Older)</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7"/>
        <w:gridCol w:w="1904"/>
        <w:gridCol w:w="1950"/>
        <w:gridCol w:w="1849"/>
      </w:tblGrid>
      <w:tr w:rsidR="00FA0F96" w14:paraId="1FE8BFCB" w14:textId="77777777">
        <w:trPr>
          <w:cantSplit/>
          <w:tblHeader/>
        </w:trPr>
        <w:tc>
          <w:tcPr>
            <w:tcW w:w="3233" w:type="dxa"/>
            <w:vMerge w:val="restart"/>
          </w:tcPr>
          <w:p w14:paraId="3C64248B" w14:textId="77777777" w:rsidR="00FA0F96" w:rsidRDefault="000C7647">
            <w:pPr>
              <w:keepNext/>
              <w:widowControl w:val="0"/>
              <w:spacing w:after="0" w:line="240" w:lineRule="auto"/>
              <w:jc w:val="center"/>
            </w:pPr>
            <w:r>
              <w:rPr>
                <w:b/>
              </w:rPr>
              <w:t>Educational Attainment</w:t>
            </w:r>
          </w:p>
        </w:tc>
        <w:tc>
          <w:tcPr>
            <w:tcW w:w="4140" w:type="dxa"/>
            <w:gridSpan w:val="2"/>
          </w:tcPr>
          <w:p w14:paraId="68DAC99A" w14:textId="77777777" w:rsidR="00FA0F96" w:rsidRDefault="000C7647">
            <w:pPr>
              <w:keepNext/>
              <w:widowControl w:val="0"/>
              <w:spacing w:after="0" w:line="240" w:lineRule="auto"/>
              <w:jc w:val="center"/>
            </w:pPr>
            <w:r>
              <w:rPr>
                <w:b/>
              </w:rPr>
              <w:t>In Labor Force</w:t>
            </w:r>
          </w:p>
        </w:tc>
        <w:tc>
          <w:tcPr>
            <w:tcW w:w="2088" w:type="dxa"/>
          </w:tcPr>
          <w:p w14:paraId="2C75025F" w14:textId="77777777" w:rsidR="00FA0F96" w:rsidRDefault="00FA0F96">
            <w:pPr>
              <w:keepNext/>
              <w:widowControl w:val="0"/>
              <w:spacing w:after="0" w:line="240" w:lineRule="auto"/>
              <w:jc w:val="center"/>
            </w:pPr>
          </w:p>
        </w:tc>
      </w:tr>
      <w:tr w:rsidR="00FA0F96" w14:paraId="57CB2E26" w14:textId="77777777">
        <w:trPr>
          <w:cantSplit/>
          <w:tblHeader/>
        </w:trPr>
        <w:tc>
          <w:tcPr>
            <w:tcW w:w="3233" w:type="dxa"/>
            <w:vMerge/>
          </w:tcPr>
          <w:p w14:paraId="3F129AF3" w14:textId="77777777" w:rsidR="00FA0F96" w:rsidRDefault="00FA0F96">
            <w:pPr>
              <w:keepNext/>
              <w:widowControl w:val="0"/>
              <w:spacing w:after="0" w:line="240" w:lineRule="auto"/>
              <w:jc w:val="center"/>
            </w:pPr>
          </w:p>
        </w:tc>
        <w:tc>
          <w:tcPr>
            <w:tcW w:w="2070" w:type="dxa"/>
          </w:tcPr>
          <w:p w14:paraId="47CF2BB4" w14:textId="77777777" w:rsidR="00FA0F96" w:rsidRDefault="000C7647">
            <w:pPr>
              <w:keepNext/>
              <w:widowControl w:val="0"/>
              <w:spacing w:after="0" w:line="240" w:lineRule="auto"/>
              <w:jc w:val="center"/>
            </w:pPr>
            <w:r>
              <w:rPr>
                <w:b/>
              </w:rPr>
              <w:t>Civilian Employed</w:t>
            </w:r>
          </w:p>
        </w:tc>
        <w:tc>
          <w:tcPr>
            <w:tcW w:w="2070" w:type="dxa"/>
          </w:tcPr>
          <w:p w14:paraId="71CC608B" w14:textId="77777777" w:rsidR="00FA0F96" w:rsidRDefault="000C7647">
            <w:pPr>
              <w:keepNext/>
              <w:widowControl w:val="0"/>
              <w:spacing w:after="0" w:line="240" w:lineRule="auto"/>
              <w:jc w:val="center"/>
            </w:pPr>
            <w:r>
              <w:rPr>
                <w:b/>
              </w:rPr>
              <w:t>Unemployed</w:t>
            </w:r>
          </w:p>
        </w:tc>
        <w:tc>
          <w:tcPr>
            <w:tcW w:w="2088" w:type="dxa"/>
          </w:tcPr>
          <w:p w14:paraId="48A0B1A0" w14:textId="77777777" w:rsidR="00FA0F96" w:rsidRDefault="000C7647">
            <w:pPr>
              <w:keepNext/>
              <w:widowControl w:val="0"/>
              <w:spacing w:after="0" w:line="240" w:lineRule="auto"/>
              <w:jc w:val="center"/>
            </w:pPr>
            <w:r>
              <w:rPr>
                <w:b/>
              </w:rPr>
              <w:t>Not in Labor Force</w:t>
            </w:r>
          </w:p>
        </w:tc>
      </w:tr>
      <w:tr w:rsidR="00735699" w14:paraId="35CEDD35" w14:textId="77777777">
        <w:trPr>
          <w:cantSplit/>
        </w:trPr>
        <w:tc>
          <w:tcPr>
            <w:tcW w:w="0" w:type="auto"/>
          </w:tcPr>
          <w:p w14:paraId="28B65EA5" w14:textId="77777777" w:rsidR="00735699" w:rsidRDefault="000C7647">
            <w:pPr>
              <w:spacing w:beforeAutospacing="1" w:afterAutospacing="1"/>
            </w:pPr>
            <w:r>
              <w:rPr>
                <w:color w:val="000000"/>
              </w:rPr>
              <w:t>Less than high school graduate</w:t>
            </w:r>
          </w:p>
        </w:tc>
        <w:tc>
          <w:tcPr>
            <w:tcW w:w="0" w:type="auto"/>
            <w:vAlign w:val="bottom"/>
          </w:tcPr>
          <w:p w14:paraId="77599690" w14:textId="77777777" w:rsidR="00735699" w:rsidRDefault="000C7647">
            <w:pPr>
              <w:spacing w:beforeAutospacing="1" w:afterAutospacing="1"/>
              <w:jc w:val="right"/>
            </w:pPr>
            <w:r>
              <w:rPr>
                <w:color w:val="000000"/>
              </w:rPr>
              <w:t>3,520</w:t>
            </w:r>
          </w:p>
        </w:tc>
        <w:tc>
          <w:tcPr>
            <w:tcW w:w="0" w:type="auto"/>
            <w:vAlign w:val="bottom"/>
          </w:tcPr>
          <w:p w14:paraId="42F1FC1D" w14:textId="77777777" w:rsidR="00735699" w:rsidRDefault="000C7647">
            <w:pPr>
              <w:spacing w:beforeAutospacing="1" w:afterAutospacing="1"/>
              <w:jc w:val="right"/>
            </w:pPr>
            <w:r>
              <w:rPr>
                <w:color w:val="000000"/>
              </w:rPr>
              <w:t>475</w:t>
            </w:r>
          </w:p>
        </w:tc>
        <w:tc>
          <w:tcPr>
            <w:tcW w:w="0" w:type="auto"/>
            <w:vAlign w:val="bottom"/>
          </w:tcPr>
          <w:p w14:paraId="5861AA4B" w14:textId="77777777" w:rsidR="00735699" w:rsidRDefault="000C7647">
            <w:pPr>
              <w:spacing w:beforeAutospacing="1" w:afterAutospacing="1"/>
              <w:jc w:val="right"/>
            </w:pPr>
            <w:r>
              <w:rPr>
                <w:color w:val="000000"/>
              </w:rPr>
              <w:t>3,375</w:t>
            </w:r>
          </w:p>
        </w:tc>
      </w:tr>
      <w:tr w:rsidR="00735699" w14:paraId="4633763A" w14:textId="77777777">
        <w:trPr>
          <w:cantSplit/>
        </w:trPr>
        <w:tc>
          <w:tcPr>
            <w:tcW w:w="0" w:type="auto"/>
          </w:tcPr>
          <w:p w14:paraId="5C090B8D" w14:textId="77777777" w:rsidR="00735699" w:rsidRDefault="000C7647">
            <w:pPr>
              <w:spacing w:beforeAutospacing="1" w:afterAutospacing="1"/>
            </w:pPr>
            <w:r>
              <w:rPr>
                <w:color w:val="000000"/>
              </w:rPr>
              <w:t>High school graduate (includes equivalency)</w:t>
            </w:r>
          </w:p>
        </w:tc>
        <w:tc>
          <w:tcPr>
            <w:tcW w:w="0" w:type="auto"/>
            <w:vAlign w:val="bottom"/>
          </w:tcPr>
          <w:p w14:paraId="620CFD22" w14:textId="77777777" w:rsidR="00735699" w:rsidRDefault="000C7647">
            <w:pPr>
              <w:spacing w:beforeAutospacing="1" w:afterAutospacing="1"/>
              <w:jc w:val="right"/>
            </w:pPr>
            <w:r>
              <w:rPr>
                <w:color w:val="000000"/>
              </w:rPr>
              <w:t>12,575</w:t>
            </w:r>
          </w:p>
        </w:tc>
        <w:tc>
          <w:tcPr>
            <w:tcW w:w="0" w:type="auto"/>
            <w:vAlign w:val="bottom"/>
          </w:tcPr>
          <w:p w14:paraId="2757E42F" w14:textId="77777777" w:rsidR="00735699" w:rsidRDefault="000C7647">
            <w:pPr>
              <w:spacing w:beforeAutospacing="1" w:afterAutospacing="1"/>
              <w:jc w:val="right"/>
            </w:pPr>
            <w:r>
              <w:rPr>
                <w:color w:val="000000"/>
              </w:rPr>
              <w:t>1,465</w:t>
            </w:r>
          </w:p>
        </w:tc>
        <w:tc>
          <w:tcPr>
            <w:tcW w:w="0" w:type="auto"/>
            <w:vAlign w:val="bottom"/>
          </w:tcPr>
          <w:p w14:paraId="71D9A8F3" w14:textId="77777777" w:rsidR="00735699" w:rsidRDefault="000C7647">
            <w:pPr>
              <w:spacing w:beforeAutospacing="1" w:afterAutospacing="1"/>
              <w:jc w:val="right"/>
            </w:pPr>
            <w:r>
              <w:rPr>
                <w:color w:val="000000"/>
              </w:rPr>
              <w:t>6,145</w:t>
            </w:r>
          </w:p>
        </w:tc>
      </w:tr>
      <w:tr w:rsidR="00735699" w14:paraId="58432D91" w14:textId="77777777">
        <w:trPr>
          <w:cantSplit/>
        </w:trPr>
        <w:tc>
          <w:tcPr>
            <w:tcW w:w="0" w:type="auto"/>
          </w:tcPr>
          <w:p w14:paraId="3F4B63F7" w14:textId="77777777" w:rsidR="00735699" w:rsidRDefault="000C7647">
            <w:pPr>
              <w:spacing w:beforeAutospacing="1" w:afterAutospacing="1"/>
            </w:pPr>
            <w:r>
              <w:rPr>
                <w:color w:val="000000"/>
              </w:rPr>
              <w:t>Some college or Associate's degree</w:t>
            </w:r>
          </w:p>
        </w:tc>
        <w:tc>
          <w:tcPr>
            <w:tcW w:w="0" w:type="auto"/>
            <w:vAlign w:val="bottom"/>
          </w:tcPr>
          <w:p w14:paraId="4A46CCDA" w14:textId="77777777" w:rsidR="00735699" w:rsidRDefault="000C7647">
            <w:pPr>
              <w:spacing w:beforeAutospacing="1" w:afterAutospacing="1"/>
              <w:jc w:val="right"/>
            </w:pPr>
            <w:r>
              <w:rPr>
                <w:color w:val="000000"/>
              </w:rPr>
              <w:t>16,960</w:t>
            </w:r>
          </w:p>
        </w:tc>
        <w:tc>
          <w:tcPr>
            <w:tcW w:w="0" w:type="auto"/>
            <w:vAlign w:val="bottom"/>
          </w:tcPr>
          <w:p w14:paraId="192DA409" w14:textId="77777777" w:rsidR="00735699" w:rsidRDefault="000C7647">
            <w:pPr>
              <w:spacing w:beforeAutospacing="1" w:afterAutospacing="1"/>
              <w:jc w:val="right"/>
            </w:pPr>
            <w:r>
              <w:rPr>
                <w:color w:val="000000"/>
              </w:rPr>
              <w:t>660</w:t>
            </w:r>
          </w:p>
        </w:tc>
        <w:tc>
          <w:tcPr>
            <w:tcW w:w="0" w:type="auto"/>
            <w:vAlign w:val="bottom"/>
          </w:tcPr>
          <w:p w14:paraId="06FAA2C6" w14:textId="77777777" w:rsidR="00735699" w:rsidRDefault="000C7647">
            <w:pPr>
              <w:spacing w:beforeAutospacing="1" w:afterAutospacing="1"/>
              <w:jc w:val="right"/>
            </w:pPr>
            <w:r>
              <w:rPr>
                <w:color w:val="000000"/>
              </w:rPr>
              <w:t>3,910</w:t>
            </w:r>
          </w:p>
        </w:tc>
      </w:tr>
      <w:tr w:rsidR="00735699" w14:paraId="2F532F12" w14:textId="77777777">
        <w:trPr>
          <w:cantSplit/>
        </w:trPr>
        <w:tc>
          <w:tcPr>
            <w:tcW w:w="0" w:type="auto"/>
          </w:tcPr>
          <w:p w14:paraId="2437F0E3" w14:textId="77777777" w:rsidR="00735699" w:rsidRDefault="000C7647">
            <w:pPr>
              <w:spacing w:beforeAutospacing="1" w:afterAutospacing="1"/>
            </w:pPr>
            <w:r>
              <w:rPr>
                <w:color w:val="000000"/>
              </w:rPr>
              <w:t>Bachelor's degree or higher</w:t>
            </w:r>
          </w:p>
        </w:tc>
        <w:tc>
          <w:tcPr>
            <w:tcW w:w="0" w:type="auto"/>
            <w:vAlign w:val="bottom"/>
          </w:tcPr>
          <w:p w14:paraId="11210CCF" w14:textId="77777777" w:rsidR="00735699" w:rsidRDefault="000C7647">
            <w:pPr>
              <w:spacing w:beforeAutospacing="1" w:afterAutospacing="1"/>
              <w:jc w:val="right"/>
            </w:pPr>
            <w:r>
              <w:rPr>
                <w:color w:val="000000"/>
              </w:rPr>
              <w:t>11,810</w:t>
            </w:r>
          </w:p>
        </w:tc>
        <w:tc>
          <w:tcPr>
            <w:tcW w:w="0" w:type="auto"/>
            <w:vAlign w:val="bottom"/>
          </w:tcPr>
          <w:p w14:paraId="3BF51A98" w14:textId="77777777" w:rsidR="00735699" w:rsidRDefault="000C7647">
            <w:pPr>
              <w:spacing w:beforeAutospacing="1" w:afterAutospacing="1"/>
              <w:jc w:val="right"/>
            </w:pPr>
            <w:r>
              <w:rPr>
                <w:color w:val="000000"/>
              </w:rPr>
              <w:t>158</w:t>
            </w:r>
          </w:p>
        </w:tc>
        <w:tc>
          <w:tcPr>
            <w:tcW w:w="0" w:type="auto"/>
            <w:vAlign w:val="bottom"/>
          </w:tcPr>
          <w:p w14:paraId="450A184E" w14:textId="77777777" w:rsidR="00735699" w:rsidRDefault="000C7647">
            <w:pPr>
              <w:spacing w:beforeAutospacing="1" w:afterAutospacing="1"/>
              <w:jc w:val="right"/>
            </w:pPr>
            <w:r>
              <w:rPr>
                <w:color w:val="000000"/>
              </w:rPr>
              <w:t>1,735</w:t>
            </w:r>
          </w:p>
        </w:tc>
      </w:tr>
    </w:tbl>
    <w:p w14:paraId="25418B00" w14:textId="77777777" w:rsidR="00FA0F96" w:rsidRDefault="000C7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49</w:t>
      </w:r>
      <w:r>
        <w:rPr>
          <w:rFonts w:asciiTheme="minorHAnsi" w:hAnsiTheme="minorHAnsi"/>
        </w:rPr>
        <w:fldChar w:fldCharType="end"/>
      </w:r>
      <w:r>
        <w:rPr>
          <w:rFonts w:asciiTheme="minorHAnsi" w:hAnsiTheme="minorHAnsi"/>
        </w:rPr>
        <w:t xml:space="preserve"> </w:t>
      </w:r>
      <w:r>
        <w:rPr>
          <w:rFonts w:asciiTheme="minorHAnsi" w:hAnsiTheme="minorHAnsi"/>
          <w:bCs w:val="0"/>
        </w:rPr>
        <w:t>- Educational Attainment by Employment Status</w:t>
      </w:r>
    </w:p>
    <w:tbl>
      <w:tblPr>
        <w:tblW w:w="5000" w:type="pct"/>
        <w:tblInd w:w="115" w:type="dxa"/>
        <w:tblLook w:val="01E0" w:firstRow="1" w:lastRow="1" w:firstColumn="1" w:lastColumn="1" w:noHBand="0" w:noVBand="0"/>
      </w:tblPr>
      <w:tblGrid>
        <w:gridCol w:w="1064"/>
        <w:gridCol w:w="8296"/>
      </w:tblGrid>
      <w:tr w:rsidR="00FA0F96" w14:paraId="3CD6E958" w14:textId="77777777">
        <w:trPr>
          <w:cantSplit/>
        </w:trPr>
        <w:tc>
          <w:tcPr>
            <w:tcW w:w="1073" w:type="dxa"/>
          </w:tcPr>
          <w:p w14:paraId="5E7E4116" w14:textId="77777777" w:rsidR="00FA0F96" w:rsidRDefault="000C7647">
            <w:pPr>
              <w:spacing w:after="0" w:line="240" w:lineRule="auto"/>
              <w:rPr>
                <w:rFonts w:cs="Arial"/>
                <w:sz w:val="16"/>
                <w:szCs w:val="16"/>
              </w:rPr>
            </w:pPr>
            <w:r>
              <w:rPr>
                <w:b/>
                <w:bCs/>
                <w:sz w:val="16"/>
                <w:szCs w:val="16"/>
              </w:rPr>
              <w:t>Data Source:</w:t>
            </w:r>
          </w:p>
        </w:tc>
        <w:tc>
          <w:tcPr>
            <w:tcW w:w="8503" w:type="dxa"/>
          </w:tcPr>
          <w:p w14:paraId="2C93CAC6" w14:textId="77777777" w:rsidR="00735699" w:rsidRDefault="000C7647">
            <w:pPr>
              <w:spacing w:beforeAutospacing="1" w:afterAutospacing="1"/>
              <w:rPr>
                <w:rFonts w:cs="Arial"/>
                <w:sz w:val="16"/>
                <w:szCs w:val="16"/>
              </w:rPr>
            </w:pPr>
            <w:r>
              <w:rPr>
                <w:rFonts w:cs="Arial"/>
                <w:sz w:val="16"/>
                <w:szCs w:val="16"/>
              </w:rPr>
              <w:t>2016-2020 ACS</w:t>
            </w:r>
          </w:p>
        </w:tc>
      </w:tr>
    </w:tbl>
    <w:p w14:paraId="1BC29F86" w14:textId="77777777" w:rsidR="00FA0F96" w:rsidRDefault="00FA0F96">
      <w:pPr>
        <w:keepNext/>
        <w:widowControl w:val="0"/>
        <w:spacing w:after="0" w:line="240" w:lineRule="auto"/>
        <w:jc w:val="center"/>
        <w:rPr>
          <w:b/>
          <w:bCs/>
          <w:vanish/>
          <w:sz w:val="20"/>
          <w:szCs w:val="20"/>
        </w:rPr>
      </w:pPr>
    </w:p>
    <w:p w14:paraId="146EA742" w14:textId="77777777" w:rsidR="00FA0F96" w:rsidRDefault="00FA0F96">
      <w:pPr>
        <w:spacing w:after="0" w:line="240" w:lineRule="auto"/>
        <w:rPr>
          <w:b/>
          <w:bCs/>
          <w:vanish/>
          <w:sz w:val="16"/>
          <w:szCs w:val="16"/>
        </w:rPr>
      </w:pPr>
    </w:p>
    <w:p w14:paraId="74133EB4" w14:textId="77777777" w:rsidR="00FA0F96" w:rsidRDefault="00FA0F96">
      <w:pPr>
        <w:rPr>
          <w:bCs/>
        </w:rPr>
      </w:pPr>
    </w:p>
    <w:p w14:paraId="21597448" w14:textId="77777777" w:rsidR="00FA0F96" w:rsidRDefault="000C7647">
      <w:pPr>
        <w:keepNext/>
        <w:widowControl w:val="0"/>
        <w:rPr>
          <w:sz w:val="24"/>
          <w:szCs w:val="24"/>
        </w:rPr>
      </w:pPr>
      <w:r>
        <w:rPr>
          <w:sz w:val="24"/>
          <w:szCs w:val="24"/>
        </w:rPr>
        <w:t>Educational Attainment by Age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8"/>
        <w:gridCol w:w="1216"/>
        <w:gridCol w:w="1217"/>
        <w:gridCol w:w="1216"/>
        <w:gridCol w:w="1246"/>
        <w:gridCol w:w="1217"/>
      </w:tblGrid>
      <w:tr w:rsidR="00FA0F96" w14:paraId="40E02B1A" w14:textId="77777777">
        <w:trPr>
          <w:cantSplit/>
          <w:tblHeader/>
        </w:trPr>
        <w:tc>
          <w:tcPr>
            <w:tcW w:w="2513" w:type="dxa"/>
            <w:vMerge w:val="restart"/>
          </w:tcPr>
          <w:p w14:paraId="7FCEAF6A" w14:textId="77777777" w:rsidR="00FA0F96" w:rsidRDefault="00FA0F96">
            <w:pPr>
              <w:keepNext/>
              <w:widowControl w:val="0"/>
              <w:spacing w:after="0" w:line="240" w:lineRule="auto"/>
              <w:jc w:val="center"/>
            </w:pPr>
          </w:p>
        </w:tc>
        <w:tc>
          <w:tcPr>
            <w:tcW w:w="6948" w:type="dxa"/>
            <w:gridSpan w:val="5"/>
          </w:tcPr>
          <w:p w14:paraId="372C7DBA" w14:textId="77777777" w:rsidR="00FA0F96" w:rsidRDefault="000C7647">
            <w:pPr>
              <w:keepNext/>
              <w:widowControl w:val="0"/>
              <w:spacing w:after="0" w:line="240" w:lineRule="auto"/>
              <w:jc w:val="center"/>
            </w:pPr>
            <w:r>
              <w:rPr>
                <w:b/>
              </w:rPr>
              <w:t>Age</w:t>
            </w:r>
          </w:p>
        </w:tc>
      </w:tr>
      <w:tr w:rsidR="00FA0F96" w14:paraId="57BF538F" w14:textId="77777777">
        <w:trPr>
          <w:cantSplit/>
          <w:tblHeader/>
        </w:trPr>
        <w:tc>
          <w:tcPr>
            <w:tcW w:w="2513" w:type="dxa"/>
            <w:vMerge/>
          </w:tcPr>
          <w:p w14:paraId="72E258D0" w14:textId="77777777" w:rsidR="00FA0F96" w:rsidRDefault="00FA0F96">
            <w:pPr>
              <w:keepNext/>
              <w:widowControl w:val="0"/>
              <w:spacing w:after="0" w:line="240" w:lineRule="auto"/>
              <w:jc w:val="center"/>
            </w:pPr>
          </w:p>
        </w:tc>
        <w:tc>
          <w:tcPr>
            <w:tcW w:w="1389" w:type="dxa"/>
          </w:tcPr>
          <w:p w14:paraId="707611A1" w14:textId="77777777" w:rsidR="00FA0F96" w:rsidRDefault="000C7647">
            <w:pPr>
              <w:keepNext/>
              <w:widowControl w:val="0"/>
              <w:spacing w:after="0" w:line="240" w:lineRule="auto"/>
              <w:jc w:val="center"/>
            </w:pPr>
            <w:r>
              <w:rPr>
                <w:b/>
              </w:rPr>
              <w:t xml:space="preserve">18–24 </w:t>
            </w:r>
            <w:r>
              <w:rPr>
                <w:b/>
              </w:rPr>
              <w:t>yrs</w:t>
            </w:r>
          </w:p>
        </w:tc>
        <w:tc>
          <w:tcPr>
            <w:tcW w:w="1390" w:type="dxa"/>
          </w:tcPr>
          <w:p w14:paraId="7C8F473E" w14:textId="77777777" w:rsidR="00FA0F96" w:rsidRDefault="000C7647">
            <w:pPr>
              <w:keepNext/>
              <w:widowControl w:val="0"/>
              <w:spacing w:after="0" w:line="240" w:lineRule="auto"/>
              <w:jc w:val="center"/>
            </w:pPr>
            <w:r>
              <w:rPr>
                <w:b/>
              </w:rPr>
              <w:t>25–34 yrs</w:t>
            </w:r>
          </w:p>
        </w:tc>
        <w:tc>
          <w:tcPr>
            <w:tcW w:w="1389" w:type="dxa"/>
          </w:tcPr>
          <w:p w14:paraId="1FAD1C2C" w14:textId="77777777" w:rsidR="00FA0F96" w:rsidRDefault="000C7647">
            <w:pPr>
              <w:keepNext/>
              <w:widowControl w:val="0"/>
              <w:spacing w:after="0" w:line="240" w:lineRule="auto"/>
              <w:jc w:val="center"/>
            </w:pPr>
            <w:r>
              <w:rPr>
                <w:b/>
              </w:rPr>
              <w:t>35–44 yrs</w:t>
            </w:r>
          </w:p>
        </w:tc>
        <w:tc>
          <w:tcPr>
            <w:tcW w:w="1390" w:type="dxa"/>
          </w:tcPr>
          <w:p w14:paraId="4F1E8732" w14:textId="77777777" w:rsidR="00FA0F96" w:rsidRDefault="000C7647">
            <w:pPr>
              <w:keepNext/>
              <w:widowControl w:val="0"/>
              <w:spacing w:after="0" w:line="240" w:lineRule="auto"/>
              <w:jc w:val="center"/>
            </w:pPr>
            <w:r>
              <w:rPr>
                <w:b/>
              </w:rPr>
              <w:t>45–65 yrs</w:t>
            </w:r>
          </w:p>
        </w:tc>
        <w:tc>
          <w:tcPr>
            <w:tcW w:w="1390" w:type="dxa"/>
          </w:tcPr>
          <w:p w14:paraId="61356061" w14:textId="77777777" w:rsidR="00FA0F96" w:rsidRDefault="000C7647">
            <w:pPr>
              <w:keepNext/>
              <w:widowControl w:val="0"/>
              <w:spacing w:after="0" w:line="240" w:lineRule="auto"/>
              <w:jc w:val="center"/>
            </w:pPr>
            <w:r>
              <w:rPr>
                <w:b/>
              </w:rPr>
              <w:t>65+ yrs</w:t>
            </w:r>
          </w:p>
        </w:tc>
      </w:tr>
      <w:tr w:rsidR="00735699" w14:paraId="51CC7534" w14:textId="77777777">
        <w:trPr>
          <w:cantSplit/>
        </w:trPr>
        <w:tc>
          <w:tcPr>
            <w:tcW w:w="0" w:type="auto"/>
          </w:tcPr>
          <w:p w14:paraId="61F58B7C" w14:textId="77777777" w:rsidR="00735699" w:rsidRDefault="000C7647">
            <w:pPr>
              <w:spacing w:beforeAutospacing="1" w:afterAutospacing="1"/>
            </w:pPr>
            <w:r>
              <w:rPr>
                <w:color w:val="000000"/>
              </w:rPr>
              <w:t>Less than 9th grade</w:t>
            </w:r>
          </w:p>
        </w:tc>
        <w:tc>
          <w:tcPr>
            <w:tcW w:w="0" w:type="auto"/>
            <w:vAlign w:val="bottom"/>
          </w:tcPr>
          <w:p w14:paraId="23F4FB86" w14:textId="77777777" w:rsidR="00735699" w:rsidRDefault="000C7647">
            <w:pPr>
              <w:spacing w:beforeAutospacing="1" w:afterAutospacing="1"/>
              <w:jc w:val="right"/>
            </w:pPr>
            <w:r>
              <w:rPr>
                <w:color w:val="000000"/>
              </w:rPr>
              <w:t>77</w:t>
            </w:r>
          </w:p>
        </w:tc>
        <w:tc>
          <w:tcPr>
            <w:tcW w:w="0" w:type="auto"/>
            <w:vAlign w:val="bottom"/>
          </w:tcPr>
          <w:p w14:paraId="0862179A" w14:textId="77777777" w:rsidR="00735699" w:rsidRDefault="000C7647">
            <w:pPr>
              <w:spacing w:beforeAutospacing="1" w:afterAutospacing="1"/>
              <w:jc w:val="right"/>
            </w:pPr>
            <w:r>
              <w:rPr>
                <w:color w:val="000000"/>
              </w:rPr>
              <w:t>223</w:t>
            </w:r>
          </w:p>
        </w:tc>
        <w:tc>
          <w:tcPr>
            <w:tcW w:w="0" w:type="auto"/>
            <w:vAlign w:val="bottom"/>
          </w:tcPr>
          <w:p w14:paraId="36303335" w14:textId="77777777" w:rsidR="00735699" w:rsidRDefault="000C7647">
            <w:pPr>
              <w:spacing w:beforeAutospacing="1" w:afterAutospacing="1"/>
              <w:jc w:val="right"/>
            </w:pPr>
            <w:r>
              <w:rPr>
                <w:color w:val="000000"/>
              </w:rPr>
              <w:t>280</w:t>
            </w:r>
          </w:p>
        </w:tc>
        <w:tc>
          <w:tcPr>
            <w:tcW w:w="0" w:type="auto"/>
            <w:vAlign w:val="bottom"/>
          </w:tcPr>
          <w:p w14:paraId="72293DEF" w14:textId="77777777" w:rsidR="00735699" w:rsidRDefault="000C7647">
            <w:pPr>
              <w:spacing w:beforeAutospacing="1" w:afterAutospacing="1"/>
              <w:jc w:val="right"/>
            </w:pPr>
            <w:r>
              <w:rPr>
                <w:color w:val="000000"/>
              </w:rPr>
              <w:t>1,060</w:t>
            </w:r>
          </w:p>
        </w:tc>
        <w:tc>
          <w:tcPr>
            <w:tcW w:w="0" w:type="auto"/>
            <w:vAlign w:val="bottom"/>
          </w:tcPr>
          <w:p w14:paraId="3339F72E" w14:textId="77777777" w:rsidR="00735699" w:rsidRDefault="000C7647">
            <w:pPr>
              <w:spacing w:beforeAutospacing="1" w:afterAutospacing="1"/>
              <w:jc w:val="right"/>
            </w:pPr>
            <w:r>
              <w:rPr>
                <w:color w:val="000000"/>
              </w:rPr>
              <w:t>825</w:t>
            </w:r>
          </w:p>
        </w:tc>
      </w:tr>
      <w:tr w:rsidR="00735699" w14:paraId="09C41BD7" w14:textId="77777777">
        <w:trPr>
          <w:cantSplit/>
        </w:trPr>
        <w:tc>
          <w:tcPr>
            <w:tcW w:w="0" w:type="auto"/>
          </w:tcPr>
          <w:p w14:paraId="2BB92F66" w14:textId="77777777" w:rsidR="00735699" w:rsidRDefault="000C7647">
            <w:pPr>
              <w:spacing w:beforeAutospacing="1" w:afterAutospacing="1"/>
            </w:pPr>
            <w:r>
              <w:rPr>
                <w:color w:val="000000"/>
              </w:rPr>
              <w:t>9th to 12th grade, no diploma</w:t>
            </w:r>
          </w:p>
        </w:tc>
        <w:tc>
          <w:tcPr>
            <w:tcW w:w="0" w:type="auto"/>
            <w:vAlign w:val="bottom"/>
          </w:tcPr>
          <w:p w14:paraId="7A5C17EB" w14:textId="77777777" w:rsidR="00735699" w:rsidRDefault="000C7647">
            <w:pPr>
              <w:spacing w:beforeAutospacing="1" w:afterAutospacing="1"/>
              <w:jc w:val="right"/>
            </w:pPr>
            <w:r>
              <w:rPr>
                <w:color w:val="000000"/>
              </w:rPr>
              <w:t>1,580</w:t>
            </w:r>
          </w:p>
        </w:tc>
        <w:tc>
          <w:tcPr>
            <w:tcW w:w="0" w:type="auto"/>
            <w:vAlign w:val="bottom"/>
          </w:tcPr>
          <w:p w14:paraId="3A0E9798" w14:textId="77777777" w:rsidR="00735699" w:rsidRDefault="000C7647">
            <w:pPr>
              <w:spacing w:beforeAutospacing="1" w:afterAutospacing="1"/>
              <w:jc w:val="right"/>
            </w:pPr>
            <w:r>
              <w:rPr>
                <w:color w:val="000000"/>
              </w:rPr>
              <w:t>1,880</w:t>
            </w:r>
          </w:p>
        </w:tc>
        <w:tc>
          <w:tcPr>
            <w:tcW w:w="0" w:type="auto"/>
            <w:vAlign w:val="bottom"/>
          </w:tcPr>
          <w:p w14:paraId="5CDA7A8F" w14:textId="77777777" w:rsidR="00735699" w:rsidRDefault="000C7647">
            <w:pPr>
              <w:spacing w:beforeAutospacing="1" w:afterAutospacing="1"/>
              <w:jc w:val="right"/>
            </w:pPr>
            <w:r>
              <w:rPr>
                <w:color w:val="000000"/>
              </w:rPr>
              <w:t>1,065</w:t>
            </w:r>
          </w:p>
        </w:tc>
        <w:tc>
          <w:tcPr>
            <w:tcW w:w="0" w:type="auto"/>
            <w:vAlign w:val="bottom"/>
          </w:tcPr>
          <w:p w14:paraId="449C9FB5" w14:textId="77777777" w:rsidR="00735699" w:rsidRDefault="000C7647">
            <w:pPr>
              <w:spacing w:beforeAutospacing="1" w:afterAutospacing="1"/>
              <w:jc w:val="right"/>
            </w:pPr>
            <w:r>
              <w:rPr>
                <w:color w:val="000000"/>
              </w:rPr>
              <w:t>2,855</w:t>
            </w:r>
          </w:p>
        </w:tc>
        <w:tc>
          <w:tcPr>
            <w:tcW w:w="0" w:type="auto"/>
            <w:vAlign w:val="bottom"/>
          </w:tcPr>
          <w:p w14:paraId="47A7C1D6" w14:textId="77777777" w:rsidR="00735699" w:rsidRDefault="000C7647">
            <w:pPr>
              <w:spacing w:beforeAutospacing="1" w:afterAutospacing="1"/>
              <w:jc w:val="right"/>
            </w:pPr>
            <w:r>
              <w:rPr>
                <w:color w:val="000000"/>
              </w:rPr>
              <w:t>1,660</w:t>
            </w:r>
          </w:p>
        </w:tc>
      </w:tr>
      <w:tr w:rsidR="00735699" w14:paraId="27EA55BD" w14:textId="77777777">
        <w:trPr>
          <w:cantSplit/>
        </w:trPr>
        <w:tc>
          <w:tcPr>
            <w:tcW w:w="0" w:type="auto"/>
          </w:tcPr>
          <w:p w14:paraId="436CCC90" w14:textId="77777777" w:rsidR="00735699" w:rsidRDefault="000C7647">
            <w:pPr>
              <w:spacing w:beforeAutospacing="1" w:afterAutospacing="1"/>
            </w:pPr>
            <w:r>
              <w:rPr>
                <w:color w:val="000000"/>
              </w:rPr>
              <w:t>High school graduate, GED, or alternative</w:t>
            </w:r>
          </w:p>
        </w:tc>
        <w:tc>
          <w:tcPr>
            <w:tcW w:w="0" w:type="auto"/>
            <w:vAlign w:val="bottom"/>
          </w:tcPr>
          <w:p w14:paraId="3FF098C3" w14:textId="77777777" w:rsidR="00735699" w:rsidRDefault="000C7647">
            <w:pPr>
              <w:spacing w:beforeAutospacing="1" w:afterAutospacing="1"/>
              <w:jc w:val="right"/>
            </w:pPr>
            <w:r>
              <w:rPr>
                <w:color w:val="000000"/>
              </w:rPr>
              <w:t>3,965</w:t>
            </w:r>
          </w:p>
        </w:tc>
        <w:tc>
          <w:tcPr>
            <w:tcW w:w="0" w:type="auto"/>
            <w:vAlign w:val="bottom"/>
          </w:tcPr>
          <w:p w14:paraId="0C2152A0" w14:textId="77777777" w:rsidR="00735699" w:rsidRDefault="000C7647">
            <w:pPr>
              <w:spacing w:beforeAutospacing="1" w:afterAutospacing="1"/>
              <w:jc w:val="right"/>
            </w:pPr>
            <w:r>
              <w:rPr>
                <w:color w:val="000000"/>
              </w:rPr>
              <w:t>4,890</w:t>
            </w:r>
          </w:p>
        </w:tc>
        <w:tc>
          <w:tcPr>
            <w:tcW w:w="0" w:type="auto"/>
            <w:vAlign w:val="bottom"/>
          </w:tcPr>
          <w:p w14:paraId="756B792C" w14:textId="77777777" w:rsidR="00735699" w:rsidRDefault="000C7647">
            <w:pPr>
              <w:spacing w:beforeAutospacing="1" w:afterAutospacing="1"/>
              <w:jc w:val="right"/>
            </w:pPr>
            <w:r>
              <w:rPr>
                <w:color w:val="000000"/>
              </w:rPr>
              <w:t>3,675</w:t>
            </w:r>
          </w:p>
        </w:tc>
        <w:tc>
          <w:tcPr>
            <w:tcW w:w="0" w:type="auto"/>
            <w:vAlign w:val="bottom"/>
          </w:tcPr>
          <w:p w14:paraId="37147DE7" w14:textId="77777777" w:rsidR="00735699" w:rsidRDefault="000C7647">
            <w:pPr>
              <w:spacing w:beforeAutospacing="1" w:afterAutospacing="1"/>
              <w:jc w:val="right"/>
            </w:pPr>
            <w:r>
              <w:rPr>
                <w:color w:val="000000"/>
              </w:rPr>
              <w:t>11,635</w:t>
            </w:r>
          </w:p>
        </w:tc>
        <w:tc>
          <w:tcPr>
            <w:tcW w:w="0" w:type="auto"/>
            <w:vAlign w:val="bottom"/>
          </w:tcPr>
          <w:p w14:paraId="282ED692" w14:textId="77777777" w:rsidR="00735699" w:rsidRDefault="000C7647">
            <w:pPr>
              <w:spacing w:beforeAutospacing="1" w:afterAutospacing="1"/>
              <w:jc w:val="right"/>
            </w:pPr>
            <w:r>
              <w:rPr>
                <w:color w:val="000000"/>
              </w:rPr>
              <w:t>7,685</w:t>
            </w:r>
          </w:p>
        </w:tc>
      </w:tr>
      <w:tr w:rsidR="00735699" w14:paraId="4DCE8DB5" w14:textId="77777777">
        <w:trPr>
          <w:cantSplit/>
        </w:trPr>
        <w:tc>
          <w:tcPr>
            <w:tcW w:w="0" w:type="auto"/>
          </w:tcPr>
          <w:p w14:paraId="63E7FE10" w14:textId="77777777" w:rsidR="00735699" w:rsidRDefault="000C7647">
            <w:pPr>
              <w:spacing w:beforeAutospacing="1" w:afterAutospacing="1"/>
            </w:pPr>
            <w:r>
              <w:rPr>
                <w:color w:val="000000"/>
              </w:rPr>
              <w:t>Some college, no degree</w:t>
            </w:r>
          </w:p>
        </w:tc>
        <w:tc>
          <w:tcPr>
            <w:tcW w:w="0" w:type="auto"/>
            <w:vAlign w:val="bottom"/>
          </w:tcPr>
          <w:p w14:paraId="560A93D0" w14:textId="77777777" w:rsidR="00735699" w:rsidRDefault="000C7647">
            <w:pPr>
              <w:spacing w:beforeAutospacing="1" w:afterAutospacing="1"/>
              <w:jc w:val="right"/>
            </w:pPr>
            <w:r>
              <w:rPr>
                <w:color w:val="000000"/>
              </w:rPr>
              <w:t>3,775</w:t>
            </w:r>
          </w:p>
        </w:tc>
        <w:tc>
          <w:tcPr>
            <w:tcW w:w="0" w:type="auto"/>
            <w:vAlign w:val="bottom"/>
          </w:tcPr>
          <w:p w14:paraId="6ED570E5" w14:textId="77777777" w:rsidR="00735699" w:rsidRDefault="000C7647">
            <w:pPr>
              <w:spacing w:beforeAutospacing="1" w:afterAutospacing="1"/>
              <w:jc w:val="right"/>
            </w:pPr>
            <w:r>
              <w:rPr>
                <w:color w:val="000000"/>
              </w:rPr>
              <w:t>4,250</w:t>
            </w:r>
          </w:p>
        </w:tc>
        <w:tc>
          <w:tcPr>
            <w:tcW w:w="0" w:type="auto"/>
            <w:vAlign w:val="bottom"/>
          </w:tcPr>
          <w:p w14:paraId="0D58F555" w14:textId="77777777" w:rsidR="00735699" w:rsidRDefault="000C7647">
            <w:pPr>
              <w:spacing w:beforeAutospacing="1" w:afterAutospacing="1"/>
              <w:jc w:val="right"/>
            </w:pPr>
            <w:r>
              <w:rPr>
                <w:color w:val="000000"/>
              </w:rPr>
              <w:t>3,785</w:t>
            </w:r>
          </w:p>
        </w:tc>
        <w:tc>
          <w:tcPr>
            <w:tcW w:w="0" w:type="auto"/>
            <w:vAlign w:val="bottom"/>
          </w:tcPr>
          <w:p w14:paraId="28C88656" w14:textId="77777777" w:rsidR="00735699" w:rsidRDefault="000C7647">
            <w:pPr>
              <w:spacing w:beforeAutospacing="1" w:afterAutospacing="1"/>
              <w:jc w:val="right"/>
            </w:pPr>
            <w:r>
              <w:rPr>
                <w:color w:val="000000"/>
              </w:rPr>
              <w:t>5,955</w:t>
            </w:r>
          </w:p>
        </w:tc>
        <w:tc>
          <w:tcPr>
            <w:tcW w:w="0" w:type="auto"/>
            <w:vAlign w:val="bottom"/>
          </w:tcPr>
          <w:p w14:paraId="2FD65D85" w14:textId="77777777" w:rsidR="00735699" w:rsidRDefault="000C7647">
            <w:pPr>
              <w:spacing w:beforeAutospacing="1" w:afterAutospacing="1"/>
              <w:jc w:val="right"/>
            </w:pPr>
            <w:r>
              <w:rPr>
                <w:color w:val="000000"/>
              </w:rPr>
              <w:t>4,000</w:t>
            </w:r>
          </w:p>
        </w:tc>
      </w:tr>
      <w:tr w:rsidR="00735699" w14:paraId="79DC5B39" w14:textId="77777777">
        <w:trPr>
          <w:cantSplit/>
        </w:trPr>
        <w:tc>
          <w:tcPr>
            <w:tcW w:w="0" w:type="auto"/>
          </w:tcPr>
          <w:p w14:paraId="081F4328" w14:textId="77777777" w:rsidR="00735699" w:rsidRDefault="000C7647">
            <w:pPr>
              <w:spacing w:beforeAutospacing="1" w:afterAutospacing="1"/>
            </w:pPr>
            <w:r>
              <w:rPr>
                <w:color w:val="000000"/>
              </w:rPr>
              <w:t>Associate's degree</w:t>
            </w:r>
          </w:p>
        </w:tc>
        <w:tc>
          <w:tcPr>
            <w:tcW w:w="0" w:type="auto"/>
            <w:vAlign w:val="bottom"/>
          </w:tcPr>
          <w:p w14:paraId="32600650" w14:textId="77777777" w:rsidR="00735699" w:rsidRDefault="000C7647">
            <w:pPr>
              <w:spacing w:beforeAutospacing="1" w:afterAutospacing="1"/>
              <w:jc w:val="right"/>
            </w:pPr>
            <w:r>
              <w:rPr>
                <w:color w:val="000000"/>
              </w:rPr>
              <w:t>540</w:t>
            </w:r>
          </w:p>
        </w:tc>
        <w:tc>
          <w:tcPr>
            <w:tcW w:w="0" w:type="auto"/>
            <w:vAlign w:val="bottom"/>
          </w:tcPr>
          <w:p w14:paraId="28DEE80E" w14:textId="77777777" w:rsidR="00735699" w:rsidRDefault="000C7647">
            <w:pPr>
              <w:spacing w:beforeAutospacing="1" w:afterAutospacing="1"/>
              <w:jc w:val="right"/>
            </w:pPr>
            <w:r>
              <w:rPr>
                <w:color w:val="000000"/>
              </w:rPr>
              <w:t>2,475</w:t>
            </w:r>
          </w:p>
        </w:tc>
        <w:tc>
          <w:tcPr>
            <w:tcW w:w="0" w:type="auto"/>
            <w:vAlign w:val="bottom"/>
          </w:tcPr>
          <w:p w14:paraId="0A793562" w14:textId="77777777" w:rsidR="00735699" w:rsidRDefault="000C7647">
            <w:pPr>
              <w:spacing w:beforeAutospacing="1" w:afterAutospacing="1"/>
              <w:jc w:val="right"/>
            </w:pPr>
            <w:r>
              <w:rPr>
                <w:color w:val="000000"/>
              </w:rPr>
              <w:t>1,965</w:t>
            </w:r>
          </w:p>
        </w:tc>
        <w:tc>
          <w:tcPr>
            <w:tcW w:w="0" w:type="auto"/>
            <w:vAlign w:val="bottom"/>
          </w:tcPr>
          <w:p w14:paraId="6701B156" w14:textId="77777777" w:rsidR="00735699" w:rsidRDefault="000C7647">
            <w:pPr>
              <w:spacing w:beforeAutospacing="1" w:afterAutospacing="1"/>
              <w:jc w:val="right"/>
            </w:pPr>
            <w:r>
              <w:rPr>
                <w:color w:val="000000"/>
              </w:rPr>
              <w:t>3,105</w:t>
            </w:r>
          </w:p>
        </w:tc>
        <w:tc>
          <w:tcPr>
            <w:tcW w:w="0" w:type="auto"/>
            <w:vAlign w:val="bottom"/>
          </w:tcPr>
          <w:p w14:paraId="46FD2E0C" w14:textId="77777777" w:rsidR="00735699" w:rsidRDefault="000C7647">
            <w:pPr>
              <w:spacing w:beforeAutospacing="1" w:afterAutospacing="1"/>
              <w:jc w:val="right"/>
            </w:pPr>
            <w:r>
              <w:rPr>
                <w:color w:val="000000"/>
              </w:rPr>
              <w:t>1,045</w:t>
            </w:r>
          </w:p>
        </w:tc>
      </w:tr>
      <w:tr w:rsidR="00735699" w14:paraId="1691F593" w14:textId="77777777">
        <w:trPr>
          <w:cantSplit/>
        </w:trPr>
        <w:tc>
          <w:tcPr>
            <w:tcW w:w="0" w:type="auto"/>
          </w:tcPr>
          <w:p w14:paraId="15A483E2" w14:textId="77777777" w:rsidR="00735699" w:rsidRDefault="000C7647">
            <w:pPr>
              <w:spacing w:beforeAutospacing="1" w:afterAutospacing="1"/>
            </w:pPr>
            <w:r>
              <w:rPr>
                <w:color w:val="000000"/>
              </w:rPr>
              <w:t>Bachelor's degree</w:t>
            </w:r>
          </w:p>
        </w:tc>
        <w:tc>
          <w:tcPr>
            <w:tcW w:w="0" w:type="auto"/>
            <w:vAlign w:val="bottom"/>
          </w:tcPr>
          <w:p w14:paraId="63643769" w14:textId="77777777" w:rsidR="00735699" w:rsidRDefault="000C7647">
            <w:pPr>
              <w:spacing w:beforeAutospacing="1" w:afterAutospacing="1"/>
              <w:jc w:val="right"/>
            </w:pPr>
            <w:r>
              <w:rPr>
                <w:color w:val="000000"/>
              </w:rPr>
              <w:t>1,235</w:t>
            </w:r>
          </w:p>
        </w:tc>
        <w:tc>
          <w:tcPr>
            <w:tcW w:w="0" w:type="auto"/>
            <w:vAlign w:val="bottom"/>
          </w:tcPr>
          <w:p w14:paraId="16AEADD5" w14:textId="77777777" w:rsidR="00735699" w:rsidRDefault="000C7647">
            <w:pPr>
              <w:spacing w:beforeAutospacing="1" w:afterAutospacing="1"/>
              <w:jc w:val="right"/>
            </w:pPr>
            <w:r>
              <w:rPr>
                <w:color w:val="000000"/>
              </w:rPr>
              <w:t>3,720</w:t>
            </w:r>
          </w:p>
        </w:tc>
        <w:tc>
          <w:tcPr>
            <w:tcW w:w="0" w:type="auto"/>
            <w:vAlign w:val="bottom"/>
          </w:tcPr>
          <w:p w14:paraId="464F936E" w14:textId="77777777" w:rsidR="00735699" w:rsidRDefault="000C7647">
            <w:pPr>
              <w:spacing w:beforeAutospacing="1" w:afterAutospacing="1"/>
              <w:jc w:val="right"/>
            </w:pPr>
            <w:r>
              <w:rPr>
                <w:color w:val="000000"/>
              </w:rPr>
              <w:t>2,430</w:t>
            </w:r>
          </w:p>
        </w:tc>
        <w:tc>
          <w:tcPr>
            <w:tcW w:w="0" w:type="auto"/>
            <w:vAlign w:val="bottom"/>
          </w:tcPr>
          <w:p w14:paraId="75D7AEA3" w14:textId="77777777" w:rsidR="00735699" w:rsidRDefault="000C7647">
            <w:pPr>
              <w:spacing w:beforeAutospacing="1" w:afterAutospacing="1"/>
              <w:jc w:val="right"/>
            </w:pPr>
            <w:r>
              <w:rPr>
                <w:color w:val="000000"/>
              </w:rPr>
              <w:t>3,430</w:t>
            </w:r>
          </w:p>
        </w:tc>
        <w:tc>
          <w:tcPr>
            <w:tcW w:w="0" w:type="auto"/>
            <w:vAlign w:val="bottom"/>
          </w:tcPr>
          <w:p w14:paraId="6E538E96" w14:textId="77777777" w:rsidR="00735699" w:rsidRDefault="000C7647">
            <w:pPr>
              <w:spacing w:beforeAutospacing="1" w:afterAutospacing="1"/>
              <w:jc w:val="right"/>
            </w:pPr>
            <w:r>
              <w:rPr>
                <w:color w:val="000000"/>
              </w:rPr>
              <w:t>1,980</w:t>
            </w:r>
          </w:p>
        </w:tc>
      </w:tr>
      <w:tr w:rsidR="00735699" w14:paraId="78FCB3FF" w14:textId="77777777">
        <w:trPr>
          <w:cantSplit/>
        </w:trPr>
        <w:tc>
          <w:tcPr>
            <w:tcW w:w="0" w:type="auto"/>
          </w:tcPr>
          <w:p w14:paraId="7886BD39" w14:textId="77777777" w:rsidR="00735699" w:rsidRDefault="000C7647">
            <w:pPr>
              <w:spacing w:beforeAutospacing="1" w:afterAutospacing="1"/>
            </w:pPr>
            <w:r>
              <w:rPr>
                <w:color w:val="000000"/>
              </w:rPr>
              <w:t>Graduate or professional degree</w:t>
            </w:r>
          </w:p>
        </w:tc>
        <w:tc>
          <w:tcPr>
            <w:tcW w:w="0" w:type="auto"/>
            <w:vAlign w:val="bottom"/>
          </w:tcPr>
          <w:p w14:paraId="64163615" w14:textId="77777777" w:rsidR="00735699" w:rsidRDefault="000C7647">
            <w:pPr>
              <w:spacing w:beforeAutospacing="1" w:afterAutospacing="1"/>
              <w:jc w:val="right"/>
            </w:pPr>
            <w:r>
              <w:rPr>
                <w:color w:val="000000"/>
              </w:rPr>
              <w:t>189</w:t>
            </w:r>
          </w:p>
        </w:tc>
        <w:tc>
          <w:tcPr>
            <w:tcW w:w="0" w:type="auto"/>
            <w:vAlign w:val="bottom"/>
          </w:tcPr>
          <w:p w14:paraId="43259F91" w14:textId="77777777" w:rsidR="00735699" w:rsidRDefault="000C7647">
            <w:pPr>
              <w:spacing w:beforeAutospacing="1" w:afterAutospacing="1"/>
              <w:jc w:val="right"/>
            </w:pPr>
            <w:r>
              <w:rPr>
                <w:color w:val="000000"/>
              </w:rPr>
              <w:t>1,080</w:t>
            </w:r>
          </w:p>
        </w:tc>
        <w:tc>
          <w:tcPr>
            <w:tcW w:w="0" w:type="auto"/>
            <w:vAlign w:val="bottom"/>
          </w:tcPr>
          <w:p w14:paraId="156752A6" w14:textId="77777777" w:rsidR="00735699" w:rsidRDefault="000C7647">
            <w:pPr>
              <w:spacing w:beforeAutospacing="1" w:afterAutospacing="1"/>
              <w:jc w:val="right"/>
            </w:pPr>
            <w:r>
              <w:rPr>
                <w:color w:val="000000"/>
              </w:rPr>
              <w:t>1,035</w:t>
            </w:r>
          </w:p>
        </w:tc>
        <w:tc>
          <w:tcPr>
            <w:tcW w:w="0" w:type="auto"/>
            <w:vAlign w:val="bottom"/>
          </w:tcPr>
          <w:p w14:paraId="37DA5D08" w14:textId="77777777" w:rsidR="00735699" w:rsidRDefault="000C7647">
            <w:pPr>
              <w:spacing w:beforeAutospacing="1" w:afterAutospacing="1"/>
              <w:jc w:val="right"/>
            </w:pPr>
            <w:r>
              <w:rPr>
                <w:color w:val="000000"/>
              </w:rPr>
              <w:t>1,995</w:t>
            </w:r>
          </w:p>
        </w:tc>
        <w:tc>
          <w:tcPr>
            <w:tcW w:w="0" w:type="auto"/>
            <w:vAlign w:val="bottom"/>
          </w:tcPr>
          <w:p w14:paraId="4F2FD49F" w14:textId="77777777" w:rsidR="00735699" w:rsidRDefault="000C7647">
            <w:pPr>
              <w:spacing w:beforeAutospacing="1" w:afterAutospacing="1"/>
              <w:jc w:val="right"/>
            </w:pPr>
            <w:r>
              <w:rPr>
                <w:color w:val="000000"/>
              </w:rPr>
              <w:t>1,910</w:t>
            </w:r>
          </w:p>
        </w:tc>
      </w:tr>
    </w:tbl>
    <w:p w14:paraId="11922E7B" w14:textId="77777777" w:rsidR="00FA0F96" w:rsidRDefault="000C7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50</w:t>
      </w:r>
      <w:r>
        <w:rPr>
          <w:rFonts w:asciiTheme="minorHAnsi" w:hAnsiTheme="minorHAnsi"/>
        </w:rPr>
        <w:fldChar w:fldCharType="end"/>
      </w:r>
      <w:r>
        <w:rPr>
          <w:rFonts w:asciiTheme="minorHAnsi" w:hAnsiTheme="minorHAnsi"/>
        </w:rPr>
        <w:t xml:space="preserve"> </w:t>
      </w:r>
      <w:r>
        <w:rPr>
          <w:rFonts w:asciiTheme="minorHAnsi" w:hAnsiTheme="minorHAnsi"/>
          <w:bCs w:val="0"/>
        </w:rPr>
        <w:t>- Educational Attainment by Age</w:t>
      </w:r>
    </w:p>
    <w:tbl>
      <w:tblPr>
        <w:tblW w:w="5000" w:type="pct"/>
        <w:tblInd w:w="115" w:type="dxa"/>
        <w:tblLook w:val="01E0" w:firstRow="1" w:lastRow="1" w:firstColumn="1" w:lastColumn="1" w:noHBand="0" w:noVBand="0"/>
      </w:tblPr>
      <w:tblGrid>
        <w:gridCol w:w="1064"/>
        <w:gridCol w:w="8296"/>
      </w:tblGrid>
      <w:tr w:rsidR="00FA0F96" w14:paraId="32FE0304" w14:textId="77777777">
        <w:trPr>
          <w:cantSplit/>
        </w:trPr>
        <w:tc>
          <w:tcPr>
            <w:tcW w:w="1073" w:type="dxa"/>
          </w:tcPr>
          <w:p w14:paraId="300DED71" w14:textId="77777777" w:rsidR="00FA0F96" w:rsidRDefault="000C7647">
            <w:pPr>
              <w:spacing w:after="0" w:line="240" w:lineRule="auto"/>
              <w:rPr>
                <w:rFonts w:cs="Arial"/>
                <w:sz w:val="16"/>
                <w:szCs w:val="16"/>
              </w:rPr>
            </w:pPr>
            <w:r>
              <w:rPr>
                <w:b/>
                <w:bCs/>
                <w:sz w:val="16"/>
                <w:szCs w:val="16"/>
              </w:rPr>
              <w:t>Data Source:</w:t>
            </w:r>
          </w:p>
        </w:tc>
        <w:tc>
          <w:tcPr>
            <w:tcW w:w="8503" w:type="dxa"/>
          </w:tcPr>
          <w:p w14:paraId="215AC9D7" w14:textId="77777777" w:rsidR="00735699" w:rsidRDefault="000C7647">
            <w:pPr>
              <w:spacing w:beforeAutospacing="1" w:afterAutospacing="1"/>
              <w:rPr>
                <w:rFonts w:cs="Arial"/>
                <w:sz w:val="16"/>
                <w:szCs w:val="16"/>
              </w:rPr>
            </w:pPr>
            <w:r>
              <w:rPr>
                <w:rFonts w:cs="Arial"/>
                <w:sz w:val="16"/>
                <w:szCs w:val="16"/>
              </w:rPr>
              <w:t>2016-2020 ACS</w:t>
            </w:r>
          </w:p>
        </w:tc>
      </w:tr>
    </w:tbl>
    <w:p w14:paraId="55C675FC" w14:textId="77777777" w:rsidR="00FA0F96" w:rsidRDefault="00FA0F96">
      <w:pPr>
        <w:keepNext/>
        <w:widowControl w:val="0"/>
        <w:spacing w:after="0" w:line="240" w:lineRule="auto"/>
        <w:jc w:val="center"/>
        <w:rPr>
          <w:b/>
          <w:bCs/>
          <w:vanish/>
          <w:sz w:val="20"/>
          <w:szCs w:val="20"/>
        </w:rPr>
      </w:pPr>
    </w:p>
    <w:p w14:paraId="39A933F7" w14:textId="77777777" w:rsidR="00FA0F96" w:rsidRDefault="00FA0F96">
      <w:pPr>
        <w:rPr>
          <w:b/>
          <w:bCs/>
          <w:vanish/>
          <w:sz w:val="16"/>
          <w:szCs w:val="16"/>
        </w:rPr>
      </w:pPr>
    </w:p>
    <w:p w14:paraId="2B3B6864" w14:textId="77777777" w:rsidR="00FA0F96" w:rsidRDefault="00FA0F96">
      <w:pPr>
        <w:rPr>
          <w:bCs/>
        </w:rPr>
      </w:pPr>
    </w:p>
    <w:p w14:paraId="2120A01E" w14:textId="77777777" w:rsidR="00FA0F96" w:rsidRDefault="000C7647">
      <w:pPr>
        <w:keepNext/>
        <w:widowControl w:val="0"/>
        <w:rPr>
          <w:sz w:val="24"/>
          <w:szCs w:val="24"/>
        </w:rPr>
      </w:pPr>
      <w:r>
        <w:rPr>
          <w:sz w:val="24"/>
          <w:szCs w:val="24"/>
        </w:rPr>
        <w:t>Educational Attainment – Median Earnings in the Past 12 Months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8"/>
        <w:gridCol w:w="4902"/>
      </w:tblGrid>
      <w:tr w:rsidR="00FA0F96" w14:paraId="2E930FCA" w14:textId="77777777">
        <w:trPr>
          <w:cantSplit/>
          <w:tblHeader/>
        </w:trPr>
        <w:tc>
          <w:tcPr>
            <w:tcW w:w="4500" w:type="dxa"/>
          </w:tcPr>
          <w:p w14:paraId="7BAB65ED" w14:textId="77777777" w:rsidR="00FA0F96" w:rsidRDefault="000C7647">
            <w:pPr>
              <w:keepNext/>
              <w:widowControl w:val="0"/>
              <w:spacing w:after="0" w:line="240" w:lineRule="auto"/>
              <w:jc w:val="center"/>
              <w:rPr>
                <w:b/>
              </w:rPr>
            </w:pPr>
            <w:r>
              <w:rPr>
                <w:b/>
              </w:rPr>
              <w:t>Educational Attainment</w:t>
            </w:r>
          </w:p>
        </w:tc>
        <w:tc>
          <w:tcPr>
            <w:tcW w:w="4968" w:type="dxa"/>
          </w:tcPr>
          <w:p w14:paraId="79723CCA" w14:textId="77777777" w:rsidR="00FA0F96" w:rsidRDefault="000C7647">
            <w:pPr>
              <w:keepNext/>
              <w:widowControl w:val="0"/>
              <w:spacing w:after="0" w:line="240" w:lineRule="auto"/>
              <w:jc w:val="center"/>
              <w:rPr>
                <w:b/>
              </w:rPr>
            </w:pPr>
            <w:r>
              <w:rPr>
                <w:b/>
              </w:rPr>
              <w:t>Median Earnings in the Past 12 Months</w:t>
            </w:r>
          </w:p>
        </w:tc>
      </w:tr>
      <w:tr w:rsidR="00735699" w14:paraId="4A8AA88E" w14:textId="77777777">
        <w:trPr>
          <w:cantSplit/>
        </w:trPr>
        <w:tc>
          <w:tcPr>
            <w:tcW w:w="0" w:type="auto"/>
          </w:tcPr>
          <w:p w14:paraId="5AD17C57" w14:textId="77777777" w:rsidR="00735699" w:rsidRDefault="000C7647">
            <w:pPr>
              <w:spacing w:beforeAutospacing="1" w:afterAutospacing="1"/>
            </w:pPr>
            <w:r>
              <w:rPr>
                <w:color w:val="000000"/>
              </w:rPr>
              <w:t>Less than high school graduate</w:t>
            </w:r>
          </w:p>
        </w:tc>
        <w:tc>
          <w:tcPr>
            <w:tcW w:w="0" w:type="auto"/>
            <w:vAlign w:val="bottom"/>
          </w:tcPr>
          <w:p w14:paraId="319C0C25" w14:textId="77777777" w:rsidR="00735699" w:rsidRDefault="000C7647">
            <w:pPr>
              <w:spacing w:beforeAutospacing="1" w:afterAutospacing="1"/>
              <w:jc w:val="right"/>
            </w:pPr>
            <w:r>
              <w:rPr>
                <w:color w:val="000000"/>
              </w:rPr>
              <w:t>79,704</w:t>
            </w:r>
          </w:p>
        </w:tc>
      </w:tr>
      <w:tr w:rsidR="00735699" w14:paraId="1FDBDF19" w14:textId="77777777">
        <w:trPr>
          <w:cantSplit/>
        </w:trPr>
        <w:tc>
          <w:tcPr>
            <w:tcW w:w="0" w:type="auto"/>
          </w:tcPr>
          <w:p w14:paraId="44712381" w14:textId="77777777" w:rsidR="00735699" w:rsidRDefault="000C7647">
            <w:pPr>
              <w:spacing w:beforeAutospacing="1" w:afterAutospacing="1"/>
            </w:pPr>
            <w:r>
              <w:rPr>
                <w:color w:val="000000"/>
              </w:rPr>
              <w:t>High school graduate (includes equivalency)</w:t>
            </w:r>
          </w:p>
        </w:tc>
        <w:tc>
          <w:tcPr>
            <w:tcW w:w="0" w:type="auto"/>
            <w:vAlign w:val="bottom"/>
          </w:tcPr>
          <w:p w14:paraId="436BF67D" w14:textId="77777777" w:rsidR="00735699" w:rsidRDefault="000C7647">
            <w:pPr>
              <w:spacing w:beforeAutospacing="1" w:afterAutospacing="1"/>
              <w:jc w:val="right"/>
            </w:pPr>
            <w:r>
              <w:rPr>
                <w:color w:val="000000"/>
              </w:rPr>
              <w:t>107,899</w:t>
            </w:r>
          </w:p>
        </w:tc>
      </w:tr>
      <w:tr w:rsidR="00735699" w14:paraId="5212B54E" w14:textId="77777777">
        <w:trPr>
          <w:cantSplit/>
        </w:trPr>
        <w:tc>
          <w:tcPr>
            <w:tcW w:w="0" w:type="auto"/>
          </w:tcPr>
          <w:p w14:paraId="510A72B6" w14:textId="77777777" w:rsidR="00735699" w:rsidRDefault="000C7647">
            <w:pPr>
              <w:spacing w:beforeAutospacing="1" w:afterAutospacing="1"/>
            </w:pPr>
            <w:r>
              <w:rPr>
                <w:color w:val="000000"/>
              </w:rPr>
              <w:t>Some college or Associate's degree</w:t>
            </w:r>
          </w:p>
        </w:tc>
        <w:tc>
          <w:tcPr>
            <w:tcW w:w="0" w:type="auto"/>
            <w:vAlign w:val="bottom"/>
          </w:tcPr>
          <w:p w14:paraId="18DF858A" w14:textId="77777777" w:rsidR="00735699" w:rsidRDefault="000C7647">
            <w:pPr>
              <w:spacing w:beforeAutospacing="1" w:afterAutospacing="1"/>
              <w:jc w:val="right"/>
            </w:pPr>
            <w:r>
              <w:rPr>
                <w:color w:val="000000"/>
              </w:rPr>
              <w:t>135,382</w:t>
            </w:r>
          </w:p>
        </w:tc>
      </w:tr>
      <w:tr w:rsidR="00735699" w14:paraId="0963DFF3" w14:textId="77777777">
        <w:trPr>
          <w:cantSplit/>
        </w:trPr>
        <w:tc>
          <w:tcPr>
            <w:tcW w:w="0" w:type="auto"/>
          </w:tcPr>
          <w:p w14:paraId="32C257B0" w14:textId="77777777" w:rsidR="00735699" w:rsidRDefault="000C7647">
            <w:pPr>
              <w:spacing w:beforeAutospacing="1" w:afterAutospacing="1"/>
            </w:pPr>
            <w:r>
              <w:rPr>
                <w:color w:val="000000"/>
              </w:rPr>
              <w:t>Bachelor's degree</w:t>
            </w:r>
          </w:p>
        </w:tc>
        <w:tc>
          <w:tcPr>
            <w:tcW w:w="0" w:type="auto"/>
            <w:vAlign w:val="bottom"/>
          </w:tcPr>
          <w:p w14:paraId="64AAD96C" w14:textId="77777777" w:rsidR="00735699" w:rsidRDefault="000C7647">
            <w:pPr>
              <w:spacing w:beforeAutospacing="1" w:afterAutospacing="1"/>
              <w:jc w:val="right"/>
            </w:pPr>
            <w:r>
              <w:rPr>
                <w:color w:val="000000"/>
              </w:rPr>
              <w:t>174,702</w:t>
            </w:r>
          </w:p>
        </w:tc>
      </w:tr>
      <w:tr w:rsidR="00735699" w14:paraId="4ABC3F0A" w14:textId="77777777">
        <w:trPr>
          <w:cantSplit/>
        </w:trPr>
        <w:tc>
          <w:tcPr>
            <w:tcW w:w="0" w:type="auto"/>
          </w:tcPr>
          <w:p w14:paraId="57932D57" w14:textId="77777777" w:rsidR="00735699" w:rsidRDefault="000C7647">
            <w:pPr>
              <w:spacing w:beforeAutospacing="1" w:afterAutospacing="1"/>
            </w:pPr>
            <w:r>
              <w:rPr>
                <w:color w:val="000000"/>
              </w:rPr>
              <w:t>Graduate or professional degree</w:t>
            </w:r>
          </w:p>
        </w:tc>
        <w:tc>
          <w:tcPr>
            <w:tcW w:w="0" w:type="auto"/>
            <w:vAlign w:val="bottom"/>
          </w:tcPr>
          <w:p w14:paraId="443F480F" w14:textId="77777777" w:rsidR="00735699" w:rsidRDefault="000C7647">
            <w:pPr>
              <w:spacing w:beforeAutospacing="1" w:afterAutospacing="1"/>
              <w:jc w:val="right"/>
            </w:pPr>
            <w:r>
              <w:rPr>
                <w:color w:val="000000"/>
              </w:rPr>
              <w:t>200,253</w:t>
            </w:r>
          </w:p>
        </w:tc>
      </w:tr>
    </w:tbl>
    <w:p w14:paraId="32CB4970" w14:textId="77777777" w:rsidR="00FA0F96" w:rsidRDefault="000C7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51</w:t>
      </w:r>
      <w:r>
        <w:rPr>
          <w:rFonts w:asciiTheme="minorHAnsi" w:hAnsiTheme="minorHAnsi"/>
        </w:rPr>
        <w:fldChar w:fldCharType="end"/>
      </w:r>
      <w:r>
        <w:rPr>
          <w:rFonts w:asciiTheme="minorHAnsi" w:hAnsiTheme="minorHAnsi"/>
        </w:rPr>
        <w:t xml:space="preserve"> </w:t>
      </w:r>
      <w:r>
        <w:rPr>
          <w:rFonts w:asciiTheme="minorHAnsi" w:hAnsiTheme="minorHAnsi"/>
          <w:bCs w:val="0"/>
        </w:rPr>
        <w:t xml:space="preserve">– Median </w:t>
      </w:r>
      <w:r>
        <w:rPr>
          <w:rFonts w:asciiTheme="minorHAnsi" w:hAnsiTheme="minorHAnsi"/>
          <w:bCs w:val="0"/>
        </w:rPr>
        <w:t>Earnings in the Past 12 Months</w:t>
      </w:r>
    </w:p>
    <w:tbl>
      <w:tblPr>
        <w:tblW w:w="5000" w:type="pct"/>
        <w:tblInd w:w="115" w:type="dxa"/>
        <w:tblLook w:val="01E0" w:firstRow="1" w:lastRow="1" w:firstColumn="1" w:lastColumn="1" w:noHBand="0" w:noVBand="0"/>
      </w:tblPr>
      <w:tblGrid>
        <w:gridCol w:w="1064"/>
        <w:gridCol w:w="8296"/>
      </w:tblGrid>
      <w:tr w:rsidR="00FA0F96" w14:paraId="59B1250A" w14:textId="77777777">
        <w:trPr>
          <w:cantSplit/>
        </w:trPr>
        <w:tc>
          <w:tcPr>
            <w:tcW w:w="1073" w:type="dxa"/>
          </w:tcPr>
          <w:p w14:paraId="3BCD0942" w14:textId="77777777" w:rsidR="00FA0F96" w:rsidRDefault="000C7647">
            <w:pPr>
              <w:spacing w:after="0" w:line="240" w:lineRule="auto"/>
              <w:rPr>
                <w:rFonts w:cs="Arial"/>
                <w:sz w:val="16"/>
                <w:szCs w:val="16"/>
              </w:rPr>
            </w:pPr>
            <w:r>
              <w:rPr>
                <w:b/>
                <w:bCs/>
                <w:sz w:val="16"/>
                <w:szCs w:val="16"/>
              </w:rPr>
              <w:t>Data Source:</w:t>
            </w:r>
          </w:p>
        </w:tc>
        <w:tc>
          <w:tcPr>
            <w:tcW w:w="8503" w:type="dxa"/>
          </w:tcPr>
          <w:p w14:paraId="43E8EBF6" w14:textId="77777777" w:rsidR="00735699" w:rsidRDefault="000C7647">
            <w:pPr>
              <w:spacing w:beforeAutospacing="1" w:afterAutospacing="1"/>
              <w:rPr>
                <w:rFonts w:cs="Arial"/>
                <w:sz w:val="16"/>
                <w:szCs w:val="16"/>
              </w:rPr>
            </w:pPr>
            <w:r>
              <w:rPr>
                <w:rFonts w:cs="Arial"/>
                <w:sz w:val="16"/>
                <w:szCs w:val="16"/>
              </w:rPr>
              <w:t>2016-2020 ACS</w:t>
            </w:r>
          </w:p>
        </w:tc>
      </w:tr>
    </w:tbl>
    <w:p w14:paraId="7BE6E751" w14:textId="77777777" w:rsidR="00FA0F96" w:rsidRDefault="00FA0F96">
      <w:pPr>
        <w:keepNext/>
        <w:widowControl w:val="0"/>
        <w:spacing w:after="0" w:line="240" w:lineRule="auto"/>
        <w:jc w:val="center"/>
        <w:rPr>
          <w:b/>
          <w:bCs/>
          <w:vanish/>
          <w:sz w:val="20"/>
          <w:szCs w:val="20"/>
        </w:rPr>
      </w:pPr>
    </w:p>
    <w:p w14:paraId="644503D6" w14:textId="77777777" w:rsidR="00FA0F96" w:rsidRDefault="00FA0F96">
      <w:pPr>
        <w:rPr>
          <w:b/>
          <w:bCs/>
          <w:vanish/>
          <w:sz w:val="16"/>
          <w:szCs w:val="16"/>
        </w:rPr>
      </w:pPr>
    </w:p>
    <w:p w14:paraId="46B11ADC" w14:textId="77777777" w:rsidR="00FA0F96" w:rsidRDefault="00FA0F96">
      <w:pPr>
        <w:spacing w:after="0" w:line="240" w:lineRule="auto"/>
        <w:rPr>
          <w:b/>
          <w:bCs/>
          <w:sz w:val="16"/>
          <w:szCs w:val="16"/>
        </w:rPr>
      </w:pPr>
    </w:p>
    <w:p w14:paraId="136035E7" w14:textId="77777777" w:rsidR="00FA0F96" w:rsidRDefault="00FA0F96">
      <w:pPr>
        <w:rPr>
          <w:bCs/>
        </w:rPr>
      </w:pPr>
    </w:p>
    <w:p w14:paraId="6D00996F" w14:textId="77777777" w:rsidR="00FA0F96" w:rsidRDefault="000C7647">
      <w:pPr>
        <w:rPr>
          <w:b/>
          <w:sz w:val="24"/>
          <w:szCs w:val="24"/>
        </w:rPr>
      </w:pPr>
      <w:r>
        <w:rPr>
          <w:b/>
          <w:sz w:val="24"/>
          <w:szCs w:val="24"/>
        </w:rPr>
        <w:t>Based on the Business Activity table above, what are the major employment sectors within your jurisdiction?</w:t>
      </w:r>
    </w:p>
    <w:p w14:paraId="4B0B3235" w14:textId="77777777" w:rsidR="00FA0F96" w:rsidRDefault="00FA0F96">
      <w:pPr>
        <w:rPr>
          <w:rFonts w:cs="Arial"/>
        </w:rPr>
      </w:pPr>
    </w:p>
    <w:p w14:paraId="0791F0E7" w14:textId="77777777" w:rsidR="00FA0F96" w:rsidRDefault="000C7647">
      <w:pPr>
        <w:rPr>
          <w:b/>
          <w:sz w:val="24"/>
          <w:szCs w:val="24"/>
        </w:rPr>
      </w:pPr>
      <w:r>
        <w:rPr>
          <w:b/>
          <w:sz w:val="24"/>
          <w:szCs w:val="24"/>
        </w:rPr>
        <w:t>Describe the workforce and infrastructure needs of the business community:</w:t>
      </w:r>
    </w:p>
    <w:p w14:paraId="04D372A3" w14:textId="77777777" w:rsidR="00FA0F96" w:rsidRDefault="00FA0F96">
      <w:pPr>
        <w:rPr>
          <w:rFonts w:cs="Arial"/>
        </w:rPr>
      </w:pPr>
    </w:p>
    <w:p w14:paraId="3EE18AD7" w14:textId="77777777" w:rsidR="00FA0F96" w:rsidRDefault="000C7647">
      <w:pPr>
        <w:rPr>
          <w:b/>
          <w:sz w:val="24"/>
          <w:szCs w:val="24"/>
        </w:rPr>
      </w:pPr>
      <w:r>
        <w:rPr>
          <w:b/>
          <w:sz w:val="24"/>
          <w:szCs w:val="24"/>
        </w:rPr>
        <w:t>Describe any major changes that may have an economic impact, such as planned local or regional public or private sector investments or initiatives that have affected or may affect job and business growth opportunities during the planning period. Describe any needs for workforce development, business support or infrastructure these changes may create.</w:t>
      </w:r>
    </w:p>
    <w:p w14:paraId="6D9839B6" w14:textId="77777777" w:rsidR="00FA0F96" w:rsidRDefault="00FA0F96">
      <w:pPr>
        <w:rPr>
          <w:rFonts w:cs="Arial"/>
        </w:rPr>
      </w:pPr>
    </w:p>
    <w:p w14:paraId="03EAF2A2" w14:textId="77777777" w:rsidR="00FA0F96" w:rsidRDefault="000C7647">
      <w:pPr>
        <w:rPr>
          <w:b/>
          <w:sz w:val="24"/>
          <w:szCs w:val="24"/>
        </w:rPr>
      </w:pPr>
      <w:r>
        <w:rPr>
          <w:b/>
          <w:sz w:val="24"/>
          <w:szCs w:val="24"/>
        </w:rPr>
        <w:t>How do the skills and education of the current workforce correspond to employment opportunities in the jurisdiction?</w:t>
      </w:r>
    </w:p>
    <w:p w14:paraId="676AD989" w14:textId="77777777" w:rsidR="00FA0F96" w:rsidRDefault="00FA0F96">
      <w:pPr>
        <w:rPr>
          <w:rFonts w:cs="Arial"/>
        </w:rPr>
      </w:pPr>
    </w:p>
    <w:p w14:paraId="09284ED0" w14:textId="77777777" w:rsidR="00FA0F96" w:rsidRDefault="000C7647">
      <w:pPr>
        <w:rPr>
          <w:b/>
          <w:sz w:val="24"/>
          <w:szCs w:val="24"/>
        </w:rPr>
      </w:pPr>
      <w:r>
        <w:rPr>
          <w:b/>
          <w:sz w:val="24"/>
          <w:szCs w:val="24"/>
        </w:rPr>
        <w:t>Describe any current workforce training initiatives, including those supported by Workforce Investment Boards, community colleges and other organizations. Describe how these efforts will support the jurisdiction's Consolidated Plan.</w:t>
      </w:r>
    </w:p>
    <w:p w14:paraId="6A644692" w14:textId="77777777" w:rsidR="00FA0F96" w:rsidRDefault="00FA0F96">
      <w:pPr>
        <w:rPr>
          <w:rFonts w:cs="Arial"/>
        </w:rPr>
      </w:pPr>
    </w:p>
    <w:p w14:paraId="23F4340B" w14:textId="77777777" w:rsidR="00FA0F96" w:rsidRDefault="000C7647">
      <w:pPr>
        <w:rPr>
          <w:b/>
          <w:sz w:val="24"/>
          <w:szCs w:val="24"/>
        </w:rPr>
      </w:pPr>
      <w:r>
        <w:rPr>
          <w:b/>
          <w:sz w:val="24"/>
          <w:szCs w:val="24"/>
        </w:rPr>
        <w:t>Does your jurisdiction participate in a Comprehensive Economic Development Strategy (CEDS)?</w:t>
      </w:r>
    </w:p>
    <w:p w14:paraId="6A7D5E23" w14:textId="77777777" w:rsidR="00FA0F96" w:rsidRDefault="000C7647">
      <w:pPr>
        <w:rPr>
          <w:b/>
          <w:sz w:val="24"/>
          <w:szCs w:val="24"/>
        </w:rPr>
      </w:pPr>
      <w:r>
        <w:rPr>
          <w:b/>
          <w:sz w:val="24"/>
          <w:szCs w:val="24"/>
        </w:rPr>
        <w:t>If so, what economic development initiatives are you undertaking that may be coordinated with the Consolidated Plan? If not, describe other local/regional plans or initiatives that impact economic growth.</w:t>
      </w:r>
    </w:p>
    <w:p w14:paraId="6691643E" w14:textId="77777777" w:rsidR="00FA0F96" w:rsidRDefault="000C7647">
      <w:pPr>
        <w:rPr>
          <w:rFonts w:cs="Arial"/>
        </w:rPr>
      </w:pPr>
      <w:r>
        <w:rPr>
          <w:rFonts w:cs="Arial"/>
        </w:rPr>
        <w:t>&lt;TYPE=[text] REPORT_GUID=[F8DC4D3147433947165558A235C46686] PLAN_SECTION_ID=[1370705000]&gt;</w:t>
      </w:r>
    </w:p>
    <w:p w14:paraId="72BF7E34" w14:textId="77777777" w:rsidR="00FA0F96" w:rsidRDefault="000C7647">
      <w:pPr>
        <w:spacing w:line="204" w:lineRule="auto"/>
        <w:rPr>
          <w:b/>
          <w:sz w:val="24"/>
          <w:szCs w:val="24"/>
        </w:rPr>
      </w:pPr>
      <w:r>
        <w:rPr>
          <w:b/>
          <w:sz w:val="24"/>
          <w:szCs w:val="24"/>
        </w:rPr>
        <w:t>Discussion</w:t>
      </w:r>
    </w:p>
    <w:p w14:paraId="37598F5F" w14:textId="77777777" w:rsidR="00FA0F96" w:rsidRDefault="00FA0F96">
      <w:pPr>
        <w:spacing w:line="204" w:lineRule="auto"/>
        <w:rPr>
          <w:rFonts w:cs="Arial"/>
        </w:rPr>
      </w:pPr>
    </w:p>
    <w:p w14:paraId="01DDFA5F" w14:textId="77777777" w:rsidR="00FA0F96" w:rsidRDefault="00FA0F96">
      <w:pPr>
        <w:spacing w:line="204" w:lineRule="auto"/>
        <w:rPr>
          <w:rFonts w:cs="Arial"/>
        </w:rPr>
      </w:pPr>
    </w:p>
    <w:p w14:paraId="3BDAAD3C" w14:textId="77777777" w:rsidR="00FA0F96" w:rsidRDefault="000C7647">
      <w:pPr>
        <w:pStyle w:val="Heading2"/>
        <w:pageBreakBefore/>
        <w:rPr>
          <w:rFonts w:ascii="Calibri" w:hAnsi="Calibri"/>
          <w:i w:val="0"/>
        </w:rPr>
      </w:pPr>
      <w:r>
        <w:rPr>
          <w:rFonts w:ascii="Calibri" w:hAnsi="Calibri"/>
          <w:i w:val="0"/>
        </w:rPr>
        <w:t xml:space="preserve">MA-50 Needs and Market Analysis Discussion </w:t>
      </w:r>
    </w:p>
    <w:p w14:paraId="4F349C68" w14:textId="77777777" w:rsidR="00FA0F96" w:rsidRDefault="000C7647">
      <w:pPr>
        <w:rPr>
          <w:b/>
          <w:sz w:val="24"/>
          <w:szCs w:val="24"/>
        </w:rPr>
      </w:pPr>
      <w:r>
        <w:rPr>
          <w:b/>
          <w:sz w:val="24"/>
          <w:szCs w:val="24"/>
        </w:rPr>
        <w:t>Are there areas where households with multiple housing problems are concentrated? (include a definition of "concentration")</w:t>
      </w:r>
    </w:p>
    <w:p w14:paraId="306128CF" w14:textId="77777777" w:rsidR="00FA0F96" w:rsidRDefault="00FA0F96">
      <w:pPr>
        <w:rPr>
          <w:rFonts w:cs="Arial"/>
        </w:rPr>
      </w:pPr>
    </w:p>
    <w:p w14:paraId="1A675DAD" w14:textId="77777777" w:rsidR="00FA0F96" w:rsidRDefault="000C7647">
      <w:pPr>
        <w:rPr>
          <w:b/>
          <w:sz w:val="24"/>
          <w:szCs w:val="24"/>
        </w:rPr>
      </w:pPr>
      <w:r>
        <w:rPr>
          <w:b/>
          <w:sz w:val="24"/>
          <w:szCs w:val="24"/>
        </w:rPr>
        <w:t>Are there any areas in the jurisdiction where racial or ethnic minorities or low-income families are concentrated? (include a definition of "concentration")</w:t>
      </w:r>
    </w:p>
    <w:p w14:paraId="0A816C79" w14:textId="77777777" w:rsidR="00FA0F96" w:rsidRDefault="00FA0F96">
      <w:pPr>
        <w:rPr>
          <w:rFonts w:cs="Arial"/>
        </w:rPr>
      </w:pPr>
    </w:p>
    <w:p w14:paraId="222B2165" w14:textId="77777777" w:rsidR="00FA0F96" w:rsidRDefault="000C7647">
      <w:pPr>
        <w:rPr>
          <w:b/>
          <w:sz w:val="24"/>
          <w:szCs w:val="24"/>
        </w:rPr>
      </w:pPr>
      <w:r>
        <w:rPr>
          <w:b/>
          <w:sz w:val="24"/>
          <w:szCs w:val="24"/>
        </w:rPr>
        <w:t>What are the characteristics of the market in these areas/neighborhoods?</w:t>
      </w:r>
    </w:p>
    <w:p w14:paraId="6BACE573" w14:textId="77777777" w:rsidR="00FA0F96" w:rsidRDefault="00FA0F96">
      <w:pPr>
        <w:rPr>
          <w:rFonts w:cs="Arial"/>
        </w:rPr>
      </w:pPr>
    </w:p>
    <w:p w14:paraId="62EB4ABC" w14:textId="77777777" w:rsidR="00FA0F96" w:rsidRDefault="000C7647">
      <w:pPr>
        <w:rPr>
          <w:b/>
          <w:sz w:val="24"/>
          <w:szCs w:val="24"/>
        </w:rPr>
      </w:pPr>
      <w:r>
        <w:rPr>
          <w:b/>
          <w:sz w:val="24"/>
          <w:szCs w:val="24"/>
        </w:rPr>
        <w:t>Are there any community assets in these areas/neighborhoods?</w:t>
      </w:r>
    </w:p>
    <w:p w14:paraId="779F061B" w14:textId="77777777" w:rsidR="00FA0F96" w:rsidRDefault="00FA0F96">
      <w:pPr>
        <w:rPr>
          <w:rFonts w:cs="Arial"/>
        </w:rPr>
      </w:pPr>
    </w:p>
    <w:p w14:paraId="2ABA24A8" w14:textId="77777777" w:rsidR="00FA0F96" w:rsidRDefault="000C7647">
      <w:pPr>
        <w:rPr>
          <w:b/>
          <w:sz w:val="24"/>
          <w:szCs w:val="24"/>
        </w:rPr>
      </w:pPr>
      <w:r>
        <w:rPr>
          <w:b/>
          <w:sz w:val="24"/>
          <w:szCs w:val="24"/>
        </w:rPr>
        <w:t>Are there other strategic opportunities in any of these areas?</w:t>
      </w:r>
    </w:p>
    <w:p w14:paraId="421D1BC5" w14:textId="77777777" w:rsidR="00FA0F96" w:rsidRDefault="00FA0F96">
      <w:pPr>
        <w:rPr>
          <w:rFonts w:cs="Arial"/>
        </w:rPr>
      </w:pPr>
    </w:p>
    <w:p w14:paraId="71BF2D21" w14:textId="77777777" w:rsidR="00FA0F96" w:rsidRDefault="00FA0F96">
      <w:pPr>
        <w:spacing w:after="0" w:line="240" w:lineRule="auto"/>
        <w:rPr>
          <w:rFonts w:cs="Arial"/>
        </w:rPr>
      </w:pPr>
    </w:p>
    <w:p w14:paraId="4E333FA7" w14:textId="77777777" w:rsidR="00FA0F96" w:rsidRDefault="000C7647">
      <w:pPr>
        <w:pStyle w:val="Heading2"/>
        <w:pageBreakBefore/>
        <w:rPr>
          <w:rFonts w:ascii="Calibri" w:hAnsi="Calibri"/>
          <w:i w:val="0"/>
        </w:rPr>
      </w:pPr>
      <w:r>
        <w:rPr>
          <w:rFonts w:ascii="Calibri" w:hAnsi="Calibri"/>
          <w:i w:val="0"/>
        </w:rPr>
        <w:t>MA-60 Broadband Needs of Housing occupied by Low- and Moderate-Income Households - 91.210(a)(4), 91.310(a)(2)</w:t>
      </w:r>
      <w:r>
        <w:rPr>
          <w:rFonts w:ascii="Calibri" w:hAnsi="Calibri"/>
          <w:i w:val="0"/>
        </w:rPr>
        <w:br/>
      </w:r>
    </w:p>
    <w:p w14:paraId="1F1DBC77" w14:textId="77777777" w:rsidR="00FA0F96" w:rsidRDefault="000C7647">
      <w:pPr>
        <w:rPr>
          <w:b/>
          <w:sz w:val="24"/>
          <w:szCs w:val="24"/>
        </w:rPr>
      </w:pPr>
      <w:r>
        <w:rPr>
          <w:b/>
          <w:sz w:val="24"/>
          <w:szCs w:val="24"/>
        </w:rPr>
        <w:t>Describe the need for broadband wiring and connections for households, including low- and moderate-income households and neighborhoods.</w:t>
      </w:r>
    </w:p>
    <w:p w14:paraId="52D3F00E" w14:textId="77777777" w:rsidR="00FA0F96" w:rsidRDefault="000C7647">
      <w:pPr>
        <w:rPr>
          <w:b/>
          <w:sz w:val="24"/>
          <w:szCs w:val="24"/>
        </w:rPr>
      </w:pPr>
      <w:r>
        <w:rPr>
          <w:b/>
          <w:sz w:val="24"/>
          <w:szCs w:val="24"/>
        </w:rPr>
        <w:t>Describe the need for increased competition by having more than one broadband Internet service provider serve the jurisdiction.</w:t>
      </w:r>
    </w:p>
    <w:p w14:paraId="27AD2639" w14:textId="77777777" w:rsidR="00FA0F96" w:rsidRDefault="00FA0F96">
      <w:pPr>
        <w:spacing w:after="0" w:line="240" w:lineRule="auto"/>
        <w:rPr>
          <w:rFonts w:cs="Arial"/>
        </w:rPr>
      </w:pPr>
    </w:p>
    <w:p w14:paraId="38A02A14" w14:textId="77777777" w:rsidR="00FA0F96" w:rsidRDefault="00FA0F96">
      <w:pPr>
        <w:spacing w:after="0" w:line="240" w:lineRule="auto"/>
        <w:rPr>
          <w:rFonts w:cs="Arial"/>
        </w:rPr>
      </w:pPr>
    </w:p>
    <w:p w14:paraId="737B2524" w14:textId="77777777" w:rsidR="00FA0F96" w:rsidRDefault="000C7647">
      <w:pPr>
        <w:pStyle w:val="Heading2"/>
        <w:pageBreakBefore/>
        <w:rPr>
          <w:rFonts w:ascii="Calibri" w:hAnsi="Calibri"/>
          <w:i w:val="0"/>
        </w:rPr>
      </w:pPr>
      <w:r>
        <w:rPr>
          <w:rFonts w:ascii="Calibri" w:hAnsi="Calibri"/>
          <w:i w:val="0"/>
        </w:rPr>
        <w:t>MA-65 Hazard Mitigation - 91.210(a)(5), 91.310(a)(3)</w:t>
      </w:r>
      <w:r>
        <w:rPr>
          <w:rFonts w:ascii="Calibri" w:hAnsi="Calibri"/>
          <w:i w:val="0"/>
        </w:rPr>
        <w:br/>
      </w:r>
    </w:p>
    <w:p w14:paraId="564CDB26" w14:textId="77777777" w:rsidR="00FA0F96" w:rsidRDefault="000C7647">
      <w:pPr>
        <w:rPr>
          <w:b/>
          <w:sz w:val="24"/>
          <w:szCs w:val="24"/>
        </w:rPr>
      </w:pPr>
      <w:r>
        <w:rPr>
          <w:b/>
          <w:sz w:val="24"/>
          <w:szCs w:val="24"/>
        </w:rPr>
        <w:t>Describe the jurisdiction’s increased natural hazard risks associated with climate change.</w:t>
      </w:r>
    </w:p>
    <w:p w14:paraId="5D80316C" w14:textId="77777777" w:rsidR="00FA0F96" w:rsidRDefault="000C7647">
      <w:pPr>
        <w:rPr>
          <w:b/>
          <w:sz w:val="24"/>
          <w:szCs w:val="24"/>
        </w:rPr>
      </w:pPr>
      <w:r>
        <w:rPr>
          <w:b/>
          <w:sz w:val="24"/>
          <w:szCs w:val="24"/>
        </w:rPr>
        <w:t>Describe the vulnerability to these risks of housing occupied by low- and moderate-income households based on an analysis of data, findings, and methods.</w:t>
      </w:r>
    </w:p>
    <w:p w14:paraId="19F4D64D" w14:textId="77777777" w:rsidR="00FA0F96" w:rsidRDefault="00FA0F96">
      <w:pPr>
        <w:rPr>
          <w:rFonts w:cs="Arial"/>
        </w:rPr>
      </w:pPr>
    </w:p>
    <w:p w14:paraId="60CE082F" w14:textId="77777777" w:rsidR="00FA0F96" w:rsidRDefault="000C7647">
      <w:pPr>
        <w:pStyle w:val="Heading1"/>
        <w:pageBreakBefore/>
        <w:jc w:val="center"/>
        <w:rPr>
          <w:rFonts w:ascii="Calibri" w:hAnsi="Calibri"/>
          <w:color w:val="auto"/>
          <w:sz w:val="32"/>
          <w:szCs w:val="32"/>
        </w:rPr>
      </w:pPr>
      <w:r>
        <w:rPr>
          <w:rFonts w:ascii="Calibri" w:hAnsi="Calibri"/>
          <w:color w:val="auto"/>
          <w:sz w:val="32"/>
          <w:szCs w:val="32"/>
        </w:rPr>
        <w:t>Strategic Plan</w:t>
      </w:r>
    </w:p>
    <w:p w14:paraId="5B1CE676" w14:textId="77777777" w:rsidR="00FA0F96" w:rsidRDefault="000C7647">
      <w:pPr>
        <w:pStyle w:val="Heading2"/>
        <w:rPr>
          <w:rFonts w:ascii="Calibri" w:hAnsi="Calibri"/>
          <w:i w:val="0"/>
        </w:rPr>
      </w:pPr>
      <w:r>
        <w:rPr>
          <w:rFonts w:ascii="Calibri" w:hAnsi="Calibri"/>
          <w:i w:val="0"/>
        </w:rPr>
        <w:t>SP-05 Overview</w:t>
      </w:r>
    </w:p>
    <w:p w14:paraId="7EC23293" w14:textId="77777777" w:rsidR="00FA0F96" w:rsidRDefault="000C7647">
      <w:pPr>
        <w:rPr>
          <w:b/>
          <w:sz w:val="24"/>
          <w:szCs w:val="24"/>
        </w:rPr>
      </w:pPr>
      <w:r>
        <w:rPr>
          <w:b/>
          <w:sz w:val="24"/>
          <w:szCs w:val="24"/>
        </w:rPr>
        <w:t>Strategic Plan Overview</w:t>
      </w:r>
    </w:p>
    <w:p w14:paraId="7B1B3F50" w14:textId="77777777" w:rsidR="00FA0F96" w:rsidRDefault="00FA0F96">
      <w:pPr>
        <w:rPr>
          <w:rFonts w:cs="Arial"/>
        </w:rPr>
      </w:pPr>
    </w:p>
    <w:p w14:paraId="5F58E176" w14:textId="77777777" w:rsidR="00FA0F96" w:rsidRDefault="000C7647">
      <w:pPr>
        <w:pStyle w:val="Heading2"/>
        <w:pageBreakBefore/>
        <w:rPr>
          <w:rFonts w:ascii="Calibri" w:hAnsi="Calibri"/>
          <w:i w:val="0"/>
        </w:rPr>
      </w:pPr>
      <w:r>
        <w:rPr>
          <w:rFonts w:ascii="Calibri" w:hAnsi="Calibri"/>
          <w:i w:val="0"/>
        </w:rPr>
        <w:t>SP-10 Geographic Priorities – 91.215 (a)(1)</w:t>
      </w:r>
    </w:p>
    <w:p w14:paraId="6FCE6061" w14:textId="77777777" w:rsidR="00FA0F96" w:rsidRDefault="000C7647">
      <w:pPr>
        <w:keepNext/>
        <w:widowControl w:val="0"/>
        <w:rPr>
          <w:b/>
          <w:sz w:val="24"/>
          <w:szCs w:val="24"/>
        </w:rPr>
      </w:pPr>
      <w:r>
        <w:rPr>
          <w:b/>
          <w:sz w:val="24"/>
          <w:szCs w:val="24"/>
        </w:rPr>
        <w:t>Geographic Area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
        <w:gridCol w:w="557"/>
        <w:gridCol w:w="1162"/>
        <w:gridCol w:w="844"/>
        <w:gridCol w:w="714"/>
        <w:gridCol w:w="623"/>
        <w:gridCol w:w="1017"/>
        <w:gridCol w:w="659"/>
        <w:gridCol w:w="667"/>
        <w:gridCol w:w="659"/>
        <w:gridCol w:w="466"/>
        <w:gridCol w:w="644"/>
        <w:gridCol w:w="644"/>
      </w:tblGrid>
      <w:tr w:rsidR="00FA0F96" w14:paraId="4D4285CB" w14:textId="77777777">
        <w:trPr>
          <w:cantSplit/>
          <w:tblHeader/>
        </w:trPr>
        <w:tc>
          <w:tcPr>
            <w:tcW w:w="576" w:type="dxa"/>
          </w:tcPr>
          <w:p w14:paraId="5B545462" w14:textId="77777777" w:rsidR="00FA0F96" w:rsidRDefault="000C7647">
            <w:pPr>
              <w:keepNext/>
              <w:widowControl w:val="0"/>
              <w:rPr>
                <w:b/>
                <w:sz w:val="24"/>
                <w:szCs w:val="24"/>
              </w:rPr>
            </w:pPr>
            <w:r>
              <w:rPr>
                <w:b/>
              </w:rPr>
              <w:t>Area Name:</w:t>
            </w:r>
          </w:p>
        </w:tc>
        <w:tc>
          <w:tcPr>
            <w:tcW w:w="680" w:type="dxa"/>
          </w:tcPr>
          <w:p w14:paraId="4D362A36" w14:textId="77777777" w:rsidR="00FA0F96" w:rsidRDefault="000C7647">
            <w:pPr>
              <w:keepNext/>
              <w:widowControl w:val="0"/>
              <w:rPr>
                <w:b/>
                <w:sz w:val="24"/>
                <w:szCs w:val="24"/>
              </w:rPr>
            </w:pPr>
            <w:r>
              <w:rPr>
                <w:b/>
              </w:rPr>
              <w:t>Area Type:</w:t>
            </w:r>
          </w:p>
        </w:tc>
        <w:tc>
          <w:tcPr>
            <w:tcW w:w="1420" w:type="dxa"/>
          </w:tcPr>
          <w:p w14:paraId="31FE4810" w14:textId="77777777" w:rsidR="00FA0F96" w:rsidRDefault="000C7647">
            <w:pPr>
              <w:keepNext/>
              <w:widowControl w:val="0"/>
              <w:rPr>
                <w:b/>
                <w:sz w:val="24"/>
                <w:szCs w:val="24"/>
              </w:rPr>
            </w:pPr>
            <w:r>
              <w:rPr>
                <w:b/>
              </w:rPr>
              <w:t>Other Target Area Description:</w:t>
            </w:r>
          </w:p>
        </w:tc>
        <w:tc>
          <w:tcPr>
            <w:tcW w:w="828" w:type="dxa"/>
          </w:tcPr>
          <w:p w14:paraId="031F5D9D" w14:textId="77777777" w:rsidR="00FA0F96" w:rsidRDefault="000C7647">
            <w:pPr>
              <w:keepNext/>
              <w:widowControl w:val="0"/>
              <w:rPr>
                <w:b/>
                <w:sz w:val="24"/>
                <w:szCs w:val="24"/>
              </w:rPr>
            </w:pPr>
            <w:r>
              <w:rPr>
                <w:b/>
              </w:rPr>
              <w:t>HUD Approval Date:</w:t>
            </w:r>
          </w:p>
        </w:tc>
        <w:tc>
          <w:tcPr>
            <w:tcW w:w="699" w:type="dxa"/>
          </w:tcPr>
          <w:p w14:paraId="655714AB" w14:textId="77777777" w:rsidR="00FA0F96" w:rsidRDefault="000C7647">
            <w:pPr>
              <w:keepNext/>
              <w:widowControl w:val="0"/>
              <w:rPr>
                <w:b/>
              </w:rPr>
            </w:pPr>
            <w:r>
              <w:rPr>
                <w:b/>
              </w:rPr>
              <w:t>% of Low/ Mod:</w:t>
            </w:r>
          </w:p>
        </w:tc>
        <w:tc>
          <w:tcPr>
            <w:tcW w:w="608" w:type="dxa"/>
          </w:tcPr>
          <w:p w14:paraId="58C0CCA6" w14:textId="77777777" w:rsidR="00FA0F96" w:rsidRDefault="000C7647">
            <w:pPr>
              <w:keepNext/>
              <w:widowControl w:val="0"/>
              <w:rPr>
                <w:b/>
              </w:rPr>
            </w:pPr>
            <w:r>
              <w:rPr>
                <w:b/>
              </w:rPr>
              <w:t xml:space="preserve">Revital Type: </w:t>
            </w:r>
          </w:p>
        </w:tc>
        <w:tc>
          <w:tcPr>
            <w:tcW w:w="1001" w:type="dxa"/>
          </w:tcPr>
          <w:p w14:paraId="7777D5B1" w14:textId="77777777" w:rsidR="00FA0F96" w:rsidRDefault="000C7647">
            <w:pPr>
              <w:keepNext/>
              <w:widowControl w:val="0"/>
              <w:rPr>
                <w:b/>
              </w:rPr>
            </w:pPr>
            <w:r>
              <w:rPr>
                <w:b/>
              </w:rPr>
              <w:t>Other Revital Description:</w:t>
            </w:r>
          </w:p>
        </w:tc>
        <w:tc>
          <w:tcPr>
            <w:tcW w:w="644" w:type="dxa"/>
          </w:tcPr>
          <w:p w14:paraId="4B4DDBE4" w14:textId="77777777" w:rsidR="00FA0F96" w:rsidRDefault="000C7647">
            <w:pPr>
              <w:keepNext/>
              <w:widowControl w:val="0"/>
              <w:rPr>
                <w:b/>
                <w:sz w:val="24"/>
                <w:szCs w:val="24"/>
              </w:rPr>
            </w:pPr>
            <w:r>
              <w:rPr>
                <w:b/>
              </w:rPr>
              <w:t>Identify the neighborhood boundaries for this target area.</w:t>
            </w:r>
          </w:p>
        </w:tc>
        <w:tc>
          <w:tcPr>
            <w:tcW w:w="652" w:type="dxa"/>
          </w:tcPr>
          <w:p w14:paraId="04F98596" w14:textId="77777777" w:rsidR="00FA0F96" w:rsidRDefault="000C7647">
            <w:pPr>
              <w:keepNext/>
              <w:widowControl w:val="0"/>
              <w:rPr>
                <w:b/>
                <w:sz w:val="24"/>
                <w:szCs w:val="24"/>
              </w:rPr>
            </w:pPr>
            <w:r>
              <w:rPr>
                <w:b/>
              </w:rPr>
              <w:t>Include specific housing and commercial characteristics of this target area.</w:t>
            </w:r>
          </w:p>
        </w:tc>
        <w:tc>
          <w:tcPr>
            <w:tcW w:w="644" w:type="dxa"/>
          </w:tcPr>
          <w:p w14:paraId="7386711A" w14:textId="77777777" w:rsidR="00FA0F96" w:rsidRDefault="000C7647">
            <w:pPr>
              <w:keepNext/>
              <w:widowControl w:val="0"/>
              <w:rPr>
                <w:b/>
                <w:sz w:val="24"/>
                <w:szCs w:val="24"/>
              </w:rPr>
            </w:pPr>
            <w:r>
              <w:rPr>
                <w:b/>
              </w:rPr>
              <w:t>How did your consultation and citizen participation process help you to identify this neighborhood as a target area?</w:t>
            </w:r>
          </w:p>
        </w:tc>
        <w:tc>
          <w:tcPr>
            <w:tcW w:w="451" w:type="dxa"/>
          </w:tcPr>
          <w:p w14:paraId="07ADF9B2" w14:textId="77777777" w:rsidR="00FA0F96" w:rsidRDefault="000C7647">
            <w:pPr>
              <w:keepNext/>
              <w:widowControl w:val="0"/>
              <w:rPr>
                <w:b/>
                <w:sz w:val="24"/>
                <w:szCs w:val="24"/>
              </w:rPr>
            </w:pPr>
            <w:r>
              <w:rPr>
                <w:b/>
              </w:rPr>
              <w:t>Identify the needs in this target area.</w:t>
            </w:r>
          </w:p>
        </w:tc>
        <w:tc>
          <w:tcPr>
            <w:tcW w:w="629" w:type="dxa"/>
          </w:tcPr>
          <w:p w14:paraId="3850CFE5" w14:textId="77777777" w:rsidR="00FA0F96" w:rsidRDefault="000C7647">
            <w:pPr>
              <w:keepNext/>
              <w:widowControl w:val="0"/>
              <w:rPr>
                <w:b/>
                <w:sz w:val="24"/>
                <w:szCs w:val="24"/>
              </w:rPr>
            </w:pPr>
            <w:r>
              <w:rPr>
                <w:b/>
              </w:rPr>
              <w:t xml:space="preserve">What are the opportunities for improvement in this target area?    </w:t>
            </w:r>
          </w:p>
        </w:tc>
        <w:tc>
          <w:tcPr>
            <w:tcW w:w="629" w:type="dxa"/>
          </w:tcPr>
          <w:p w14:paraId="0F4460CE" w14:textId="77777777" w:rsidR="00FA0F96" w:rsidRDefault="000C7647">
            <w:pPr>
              <w:keepNext/>
              <w:widowControl w:val="0"/>
              <w:rPr>
                <w:b/>
                <w:sz w:val="24"/>
                <w:szCs w:val="24"/>
              </w:rPr>
            </w:pPr>
            <w:r>
              <w:rPr>
                <w:b/>
              </w:rPr>
              <w:t>Are there barriers to improvement in this target area?</w:t>
            </w:r>
          </w:p>
        </w:tc>
      </w:tr>
      <w:tr w:rsidR="00FA0F96" w14:paraId="6698E942" w14:textId="77777777">
        <w:trPr>
          <w:cantSplit/>
          <w:tblHeader/>
        </w:trPr>
        <w:tc>
          <w:tcPr>
            <w:tcW w:w="9461" w:type="dxa"/>
            <w:gridSpan w:val="13"/>
          </w:tcPr>
          <w:p w14:paraId="0C13971D" w14:textId="77777777" w:rsidR="00FA0F96" w:rsidRDefault="000C7647">
            <w:pPr>
              <w:keepNext/>
              <w:widowControl w:val="0"/>
              <w:rPr>
                <w:b/>
                <w:sz w:val="24"/>
                <w:szCs w:val="24"/>
              </w:rPr>
            </w:pPr>
            <w:r>
              <w:t xml:space="preserve">&lt;TYPE=[pivot_table] </w:t>
            </w:r>
            <w:r>
              <w:t>REPORT_GUID=[580A1C4243185DA4A57AD1B7DE5CFB16] &gt;</w:t>
            </w:r>
          </w:p>
        </w:tc>
      </w:tr>
    </w:tbl>
    <w:p w14:paraId="13396BE3" w14:textId="77777777" w:rsidR="00FA0F96" w:rsidRDefault="000C7647">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52</w:t>
      </w:r>
      <w:r>
        <w:rPr>
          <w:rFonts w:asciiTheme="minorHAnsi" w:hAnsiTheme="minorHAnsi"/>
        </w:rPr>
        <w:fldChar w:fldCharType="end"/>
      </w:r>
      <w:r>
        <w:rPr>
          <w:rFonts w:asciiTheme="minorHAnsi" w:hAnsiTheme="minorHAnsi"/>
        </w:rPr>
        <w:t xml:space="preserve"> - Geographic Priority Areas</w:t>
      </w:r>
    </w:p>
    <w:p w14:paraId="1CEC8DF4" w14:textId="77777777" w:rsidR="00FA0F96" w:rsidRDefault="00FA0F96">
      <w:pPr>
        <w:spacing w:after="0" w:line="240" w:lineRule="auto"/>
        <w:rPr>
          <w:b/>
        </w:rPr>
      </w:pPr>
    </w:p>
    <w:p w14:paraId="3A0E7CBE" w14:textId="77777777" w:rsidR="00FA0F96" w:rsidRDefault="000C7647">
      <w:pPr>
        <w:keepNext/>
        <w:widowControl w:val="0"/>
        <w:rPr>
          <w:b/>
          <w:sz w:val="24"/>
          <w:szCs w:val="24"/>
        </w:rPr>
      </w:pPr>
      <w:r>
        <w:rPr>
          <w:b/>
          <w:sz w:val="24"/>
          <w:szCs w:val="24"/>
        </w:rPr>
        <w:t>General Allocation Priorities</w:t>
      </w:r>
    </w:p>
    <w:p w14:paraId="58D45A37" w14:textId="77777777" w:rsidR="00FA0F96" w:rsidRDefault="000C7647">
      <w:pPr>
        <w:keepNext/>
        <w:widowControl w:val="0"/>
        <w:rPr>
          <w:b/>
          <w:sz w:val="24"/>
          <w:szCs w:val="24"/>
        </w:rPr>
      </w:pPr>
      <w:r>
        <w:t xml:space="preserve">Describe the basis for allocating investments geographically within the jurisdiction (or within the EMSA for </w:t>
      </w:r>
      <w:r>
        <w:t>HOPWA)</w:t>
      </w:r>
    </w:p>
    <w:p w14:paraId="6595DDF9" w14:textId="77777777" w:rsidR="00FA0F96" w:rsidRDefault="000C7647">
      <w:pPr>
        <w:pStyle w:val="Heading2"/>
        <w:pageBreakBefore/>
        <w:rPr>
          <w:rFonts w:ascii="Calibri" w:hAnsi="Calibri"/>
          <w:i w:val="0"/>
        </w:rPr>
      </w:pPr>
      <w:r>
        <w:rPr>
          <w:rFonts w:ascii="Calibri" w:hAnsi="Calibri"/>
          <w:i w:val="0"/>
        </w:rPr>
        <w:t>SP-25 Priority Needs - 91.215(a)(2)</w:t>
      </w:r>
    </w:p>
    <w:p w14:paraId="41718C2C" w14:textId="77777777" w:rsidR="00FA0F96" w:rsidRDefault="000C7647">
      <w:pPr>
        <w:keepNext/>
        <w:widowControl w:val="0"/>
        <w:rPr>
          <w:b/>
          <w:sz w:val="24"/>
          <w:szCs w:val="24"/>
        </w:rPr>
      </w:pPr>
      <w:r>
        <w:rPr>
          <w:b/>
          <w:sz w:val="24"/>
          <w:szCs w:val="24"/>
        </w:rPr>
        <w:t>Priority Needs</w:t>
      </w:r>
    </w:p>
    <w:tbl>
      <w:tblPr>
        <w:tblW w:w="52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2"/>
        <w:gridCol w:w="1283"/>
        <w:gridCol w:w="1550"/>
        <w:gridCol w:w="1327"/>
        <w:gridCol w:w="1812"/>
        <w:gridCol w:w="1282"/>
        <w:gridCol w:w="1282"/>
      </w:tblGrid>
      <w:tr w:rsidR="00FA0F96" w14:paraId="0E1F3FE3" w14:textId="77777777">
        <w:trPr>
          <w:cantSplit/>
          <w:trHeight w:val="814"/>
          <w:tblHeader/>
        </w:trPr>
        <w:tc>
          <w:tcPr>
            <w:tcW w:w="1313" w:type="dxa"/>
            <w:tcBorders>
              <w:top w:val="single" w:sz="4" w:space="0" w:color="auto"/>
              <w:left w:val="single" w:sz="4" w:space="0" w:color="auto"/>
              <w:bottom w:val="single" w:sz="4" w:space="0" w:color="auto"/>
              <w:right w:val="single" w:sz="4" w:space="0" w:color="auto"/>
            </w:tcBorders>
            <w:hideMark/>
          </w:tcPr>
          <w:p w14:paraId="3C1B5158" w14:textId="77777777" w:rsidR="00FA0F96" w:rsidRDefault="000C7647">
            <w:pPr>
              <w:rPr>
                <w:b/>
              </w:rPr>
            </w:pPr>
            <w:r>
              <w:rPr>
                <w:b/>
              </w:rPr>
              <w:t>Priority Need Name</w:t>
            </w:r>
          </w:p>
        </w:tc>
        <w:tc>
          <w:tcPr>
            <w:tcW w:w="1313" w:type="dxa"/>
            <w:tcBorders>
              <w:top w:val="single" w:sz="4" w:space="0" w:color="auto"/>
              <w:left w:val="single" w:sz="4" w:space="0" w:color="auto"/>
              <w:bottom w:val="single" w:sz="4" w:space="0" w:color="auto"/>
              <w:right w:val="single" w:sz="4" w:space="0" w:color="auto"/>
            </w:tcBorders>
            <w:hideMark/>
          </w:tcPr>
          <w:p w14:paraId="7F0C833E" w14:textId="77777777" w:rsidR="00FA0F96" w:rsidRDefault="000C7647">
            <w:pPr>
              <w:rPr>
                <w:b/>
              </w:rPr>
            </w:pPr>
            <w:r>
              <w:rPr>
                <w:b/>
              </w:rPr>
              <w:t>Priority Level</w:t>
            </w:r>
          </w:p>
        </w:tc>
        <w:tc>
          <w:tcPr>
            <w:tcW w:w="1588" w:type="dxa"/>
            <w:tcBorders>
              <w:top w:val="single" w:sz="4" w:space="0" w:color="auto"/>
              <w:left w:val="single" w:sz="4" w:space="0" w:color="auto"/>
              <w:bottom w:val="single" w:sz="4" w:space="0" w:color="auto"/>
              <w:right w:val="single" w:sz="4" w:space="0" w:color="auto"/>
            </w:tcBorders>
            <w:hideMark/>
          </w:tcPr>
          <w:p w14:paraId="1E13DF68" w14:textId="77777777" w:rsidR="00FA0F96" w:rsidRDefault="000C7647">
            <w:pPr>
              <w:rPr>
                <w:b/>
              </w:rPr>
            </w:pPr>
            <w:r>
              <w:rPr>
                <w:b/>
              </w:rPr>
              <w:t>Population</w:t>
            </w:r>
          </w:p>
        </w:tc>
        <w:tc>
          <w:tcPr>
            <w:tcW w:w="1359" w:type="dxa"/>
            <w:tcBorders>
              <w:top w:val="single" w:sz="4" w:space="0" w:color="auto"/>
              <w:left w:val="single" w:sz="4" w:space="0" w:color="auto"/>
              <w:bottom w:val="single" w:sz="4" w:space="0" w:color="auto"/>
              <w:right w:val="single" w:sz="4" w:space="0" w:color="auto"/>
            </w:tcBorders>
            <w:hideMark/>
          </w:tcPr>
          <w:p w14:paraId="7B6E523F" w14:textId="77777777" w:rsidR="00FA0F96" w:rsidRDefault="000C7647">
            <w:pPr>
              <w:rPr>
                <w:b/>
              </w:rPr>
            </w:pPr>
            <w:r>
              <w:rPr>
                <w:b/>
              </w:rPr>
              <w:t>Geographic Areas Affected</w:t>
            </w:r>
          </w:p>
        </w:tc>
        <w:tc>
          <w:tcPr>
            <w:tcW w:w="1858" w:type="dxa"/>
            <w:tcBorders>
              <w:top w:val="single" w:sz="4" w:space="0" w:color="auto"/>
              <w:left w:val="single" w:sz="4" w:space="0" w:color="auto"/>
              <w:bottom w:val="single" w:sz="4" w:space="0" w:color="auto"/>
              <w:right w:val="single" w:sz="4" w:space="0" w:color="auto"/>
            </w:tcBorders>
            <w:hideMark/>
          </w:tcPr>
          <w:p w14:paraId="5256474D" w14:textId="77777777" w:rsidR="00FA0F96" w:rsidRDefault="000C7647">
            <w:pPr>
              <w:rPr>
                <w:b/>
              </w:rPr>
            </w:pPr>
            <w:r>
              <w:rPr>
                <w:b/>
              </w:rPr>
              <w:t>Associated Goals</w:t>
            </w:r>
          </w:p>
        </w:tc>
        <w:tc>
          <w:tcPr>
            <w:tcW w:w="1312" w:type="dxa"/>
            <w:tcBorders>
              <w:top w:val="single" w:sz="4" w:space="0" w:color="auto"/>
              <w:left w:val="single" w:sz="4" w:space="0" w:color="auto"/>
              <w:bottom w:val="single" w:sz="4" w:space="0" w:color="auto"/>
              <w:right w:val="single" w:sz="4" w:space="0" w:color="auto"/>
            </w:tcBorders>
            <w:hideMark/>
          </w:tcPr>
          <w:p w14:paraId="52FA3E19" w14:textId="77777777" w:rsidR="00FA0F96" w:rsidRDefault="000C7647">
            <w:pPr>
              <w:rPr>
                <w:b/>
              </w:rPr>
            </w:pPr>
            <w:r>
              <w:rPr>
                <w:b/>
              </w:rPr>
              <w:t>Description</w:t>
            </w:r>
          </w:p>
        </w:tc>
        <w:tc>
          <w:tcPr>
            <w:tcW w:w="1312" w:type="dxa"/>
            <w:tcBorders>
              <w:top w:val="single" w:sz="4" w:space="0" w:color="auto"/>
              <w:left w:val="single" w:sz="4" w:space="0" w:color="auto"/>
              <w:bottom w:val="single" w:sz="4" w:space="0" w:color="auto"/>
              <w:right w:val="single" w:sz="4" w:space="0" w:color="auto"/>
            </w:tcBorders>
            <w:hideMark/>
          </w:tcPr>
          <w:p w14:paraId="652D18DA" w14:textId="77777777" w:rsidR="00FA0F96" w:rsidRDefault="000C7647">
            <w:pPr>
              <w:rPr>
                <w:b/>
              </w:rPr>
            </w:pPr>
            <w:r>
              <w:rPr>
                <w:b/>
              </w:rPr>
              <w:t>Basis for Relative Priority</w:t>
            </w:r>
          </w:p>
        </w:tc>
      </w:tr>
      <w:tr w:rsidR="00FA0F96" w14:paraId="1195D5CA" w14:textId="77777777">
        <w:trPr>
          <w:cantSplit/>
          <w:trHeight w:val="595"/>
          <w:tblHeader/>
        </w:trPr>
        <w:tc>
          <w:tcPr>
            <w:tcW w:w="10055" w:type="dxa"/>
            <w:gridSpan w:val="7"/>
            <w:tcBorders>
              <w:top w:val="single" w:sz="4" w:space="0" w:color="auto"/>
              <w:left w:val="single" w:sz="4" w:space="0" w:color="auto"/>
              <w:bottom w:val="single" w:sz="4" w:space="0" w:color="auto"/>
              <w:right w:val="single" w:sz="4" w:space="0" w:color="auto"/>
            </w:tcBorders>
            <w:hideMark/>
          </w:tcPr>
          <w:p w14:paraId="5FE28F06" w14:textId="77777777" w:rsidR="00FA0F96" w:rsidRDefault="000C7647">
            <w:pPr>
              <w:keepNext/>
              <w:widowControl w:val="0"/>
              <w:spacing w:after="0" w:line="240" w:lineRule="auto"/>
              <w:rPr>
                <w:sz w:val="24"/>
                <w:szCs w:val="24"/>
              </w:rPr>
            </w:pPr>
            <w:r>
              <w:rPr>
                <w:sz w:val="24"/>
                <w:szCs w:val="24"/>
              </w:rPr>
              <w:t xml:space="preserve">&lt;TYPE=[pivot_table] </w:t>
            </w:r>
            <w:r>
              <w:rPr>
                <w:sz w:val="24"/>
                <w:szCs w:val="24"/>
              </w:rPr>
              <w:t>REPORT_GUID=[FA94014F47E6D9E2B2BD089A3161AB93]&gt;</w:t>
            </w:r>
          </w:p>
        </w:tc>
      </w:tr>
      <w:tr w:rsidR="00FA0F96" w14:paraId="4C5A14C3" w14:textId="77777777">
        <w:trPr>
          <w:cantSplit/>
          <w:trHeight w:val="271"/>
          <w:tblHeader/>
        </w:trPr>
        <w:tc>
          <w:tcPr>
            <w:tcW w:w="1313" w:type="dxa"/>
            <w:tcBorders>
              <w:top w:val="single" w:sz="4" w:space="0" w:color="auto"/>
              <w:left w:val="single" w:sz="4" w:space="0" w:color="auto"/>
              <w:bottom w:val="single" w:sz="4" w:space="0" w:color="auto"/>
              <w:right w:val="single" w:sz="4" w:space="0" w:color="auto"/>
            </w:tcBorders>
          </w:tcPr>
          <w:p w14:paraId="3C375C7B" w14:textId="77777777" w:rsidR="00FA0F96" w:rsidRDefault="00FA0F96">
            <w:pPr>
              <w:keepNext/>
              <w:widowControl w:val="0"/>
              <w:spacing w:after="0" w:line="240" w:lineRule="auto"/>
              <w:rPr>
                <w:sz w:val="24"/>
                <w:szCs w:val="24"/>
              </w:rPr>
            </w:pPr>
          </w:p>
        </w:tc>
        <w:tc>
          <w:tcPr>
            <w:tcW w:w="1313" w:type="dxa"/>
            <w:tcBorders>
              <w:top w:val="single" w:sz="4" w:space="0" w:color="auto"/>
              <w:left w:val="single" w:sz="4" w:space="0" w:color="auto"/>
              <w:bottom w:val="single" w:sz="4" w:space="0" w:color="auto"/>
              <w:right w:val="single" w:sz="4" w:space="0" w:color="auto"/>
            </w:tcBorders>
          </w:tcPr>
          <w:p w14:paraId="32E3BA12" w14:textId="77777777" w:rsidR="00FA0F96" w:rsidRDefault="00FA0F96">
            <w:pPr>
              <w:keepNext/>
              <w:widowControl w:val="0"/>
              <w:spacing w:after="0" w:line="240" w:lineRule="auto"/>
              <w:rPr>
                <w:sz w:val="24"/>
                <w:szCs w:val="24"/>
              </w:rPr>
            </w:pPr>
          </w:p>
        </w:tc>
        <w:tc>
          <w:tcPr>
            <w:tcW w:w="1588" w:type="dxa"/>
            <w:tcBorders>
              <w:top w:val="single" w:sz="4" w:space="0" w:color="auto"/>
              <w:left w:val="single" w:sz="4" w:space="0" w:color="auto"/>
              <w:bottom w:val="single" w:sz="4" w:space="0" w:color="auto"/>
              <w:right w:val="single" w:sz="4" w:space="0" w:color="auto"/>
            </w:tcBorders>
          </w:tcPr>
          <w:p w14:paraId="656600C8" w14:textId="77777777" w:rsidR="00FA0F96" w:rsidRDefault="00FA0F96">
            <w:pPr>
              <w:keepNext/>
              <w:widowControl w:val="0"/>
              <w:spacing w:after="0" w:line="240" w:lineRule="auto"/>
              <w:rPr>
                <w:sz w:val="24"/>
                <w:szCs w:val="24"/>
              </w:rPr>
            </w:pPr>
          </w:p>
        </w:tc>
        <w:tc>
          <w:tcPr>
            <w:tcW w:w="1359" w:type="dxa"/>
            <w:tcBorders>
              <w:top w:val="single" w:sz="4" w:space="0" w:color="auto"/>
              <w:left w:val="single" w:sz="4" w:space="0" w:color="auto"/>
              <w:bottom w:val="single" w:sz="4" w:space="0" w:color="auto"/>
              <w:right w:val="single" w:sz="4" w:space="0" w:color="auto"/>
            </w:tcBorders>
          </w:tcPr>
          <w:p w14:paraId="1538D3FF" w14:textId="77777777" w:rsidR="00FA0F96" w:rsidRDefault="00FA0F96">
            <w:pPr>
              <w:keepNext/>
              <w:widowControl w:val="0"/>
              <w:spacing w:after="0" w:line="240" w:lineRule="auto"/>
              <w:rPr>
                <w:sz w:val="24"/>
                <w:szCs w:val="24"/>
              </w:rPr>
            </w:pPr>
          </w:p>
        </w:tc>
        <w:tc>
          <w:tcPr>
            <w:tcW w:w="1858" w:type="dxa"/>
            <w:tcBorders>
              <w:top w:val="single" w:sz="4" w:space="0" w:color="auto"/>
              <w:left w:val="single" w:sz="4" w:space="0" w:color="auto"/>
              <w:bottom w:val="single" w:sz="4" w:space="0" w:color="auto"/>
              <w:right w:val="single" w:sz="4" w:space="0" w:color="auto"/>
            </w:tcBorders>
          </w:tcPr>
          <w:p w14:paraId="4029A139" w14:textId="77777777" w:rsidR="00FA0F96" w:rsidRDefault="00FA0F96">
            <w:pPr>
              <w:keepNext/>
              <w:widowControl w:val="0"/>
              <w:spacing w:after="0" w:line="240" w:lineRule="auto"/>
              <w:rPr>
                <w:sz w:val="24"/>
                <w:szCs w:val="24"/>
              </w:rPr>
            </w:pPr>
          </w:p>
        </w:tc>
        <w:tc>
          <w:tcPr>
            <w:tcW w:w="1312" w:type="dxa"/>
            <w:tcBorders>
              <w:top w:val="single" w:sz="4" w:space="0" w:color="auto"/>
              <w:left w:val="single" w:sz="4" w:space="0" w:color="auto"/>
              <w:bottom w:val="single" w:sz="4" w:space="0" w:color="auto"/>
              <w:right w:val="single" w:sz="4" w:space="0" w:color="auto"/>
            </w:tcBorders>
          </w:tcPr>
          <w:p w14:paraId="181ADB68" w14:textId="77777777" w:rsidR="00FA0F96" w:rsidRDefault="00FA0F96">
            <w:pPr>
              <w:keepNext/>
              <w:widowControl w:val="0"/>
              <w:spacing w:after="0" w:line="240" w:lineRule="auto"/>
              <w:rPr>
                <w:sz w:val="24"/>
                <w:szCs w:val="24"/>
              </w:rPr>
            </w:pPr>
          </w:p>
        </w:tc>
        <w:tc>
          <w:tcPr>
            <w:tcW w:w="1312" w:type="dxa"/>
            <w:tcBorders>
              <w:top w:val="single" w:sz="4" w:space="0" w:color="auto"/>
              <w:left w:val="single" w:sz="4" w:space="0" w:color="auto"/>
              <w:bottom w:val="single" w:sz="4" w:space="0" w:color="auto"/>
              <w:right w:val="single" w:sz="4" w:space="0" w:color="auto"/>
            </w:tcBorders>
          </w:tcPr>
          <w:p w14:paraId="595FD422" w14:textId="77777777" w:rsidR="00FA0F96" w:rsidRDefault="00FA0F96">
            <w:pPr>
              <w:keepNext/>
              <w:widowControl w:val="0"/>
              <w:spacing w:after="0" w:line="240" w:lineRule="auto"/>
              <w:rPr>
                <w:sz w:val="24"/>
                <w:szCs w:val="24"/>
              </w:rPr>
            </w:pPr>
          </w:p>
        </w:tc>
      </w:tr>
    </w:tbl>
    <w:p w14:paraId="36DB52B5" w14:textId="77777777" w:rsidR="00FA0F96" w:rsidRDefault="000C7647">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53</w:t>
      </w:r>
      <w:r>
        <w:rPr>
          <w:rFonts w:asciiTheme="minorHAnsi" w:hAnsiTheme="minorHAnsi"/>
        </w:rPr>
        <w:fldChar w:fldCharType="end"/>
      </w:r>
      <w:r>
        <w:rPr>
          <w:rFonts w:asciiTheme="minorHAnsi" w:hAnsiTheme="minorHAnsi"/>
        </w:rPr>
        <w:t xml:space="preserve"> – Priority Needs Summary</w:t>
      </w:r>
    </w:p>
    <w:p w14:paraId="1700C9BD" w14:textId="77777777" w:rsidR="00FA0F96" w:rsidRDefault="00FA0F96"/>
    <w:p w14:paraId="1448254A" w14:textId="77777777" w:rsidR="00FA0F96" w:rsidRDefault="000C7647">
      <w:pPr>
        <w:keepNext/>
        <w:widowControl w:val="0"/>
        <w:rPr>
          <w:b/>
          <w:sz w:val="24"/>
          <w:szCs w:val="24"/>
        </w:rPr>
      </w:pPr>
      <w:r>
        <w:rPr>
          <w:b/>
          <w:sz w:val="24"/>
          <w:szCs w:val="24"/>
        </w:rPr>
        <w:t>Narrative (Optional)</w:t>
      </w:r>
    </w:p>
    <w:p w14:paraId="2ECB4241" w14:textId="77777777" w:rsidR="00FA0F96" w:rsidRDefault="000C7647">
      <w:pPr>
        <w:pStyle w:val="Heading2"/>
        <w:pageBreakBefore/>
        <w:rPr>
          <w:rFonts w:ascii="Calibri" w:hAnsi="Calibri"/>
          <w:i w:val="0"/>
        </w:rPr>
      </w:pPr>
      <w:r>
        <w:rPr>
          <w:rFonts w:ascii="Calibri" w:hAnsi="Calibri"/>
          <w:i w:val="0"/>
        </w:rPr>
        <w:t>SP-30 Influence of Market Conditions – 91.215 (b)</w:t>
      </w:r>
    </w:p>
    <w:p w14:paraId="46B97E32" w14:textId="77777777" w:rsidR="00FA0F96" w:rsidRDefault="000C7647">
      <w:pPr>
        <w:keepNext/>
        <w:widowControl w:val="0"/>
        <w:rPr>
          <w:b/>
          <w:sz w:val="24"/>
          <w:szCs w:val="24"/>
        </w:rPr>
      </w:pPr>
      <w:r>
        <w:rPr>
          <w:b/>
          <w:sz w:val="24"/>
          <w:szCs w:val="24"/>
        </w:rPr>
        <w:t>Influence of Market Conditions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3"/>
        <w:gridCol w:w="4100"/>
      </w:tblGrid>
      <w:tr w:rsidR="00FA0F96" w14:paraId="346F2EC1" w14:textId="77777777">
        <w:trPr>
          <w:cantSplit/>
          <w:tblHeader/>
        </w:trPr>
        <w:tc>
          <w:tcPr>
            <w:tcW w:w="0" w:type="auto"/>
          </w:tcPr>
          <w:p w14:paraId="552B220C" w14:textId="77777777" w:rsidR="00FA0F96" w:rsidRDefault="000C7647">
            <w:pPr>
              <w:keepNext/>
              <w:widowControl w:val="0"/>
              <w:spacing w:after="0" w:line="240" w:lineRule="auto"/>
              <w:jc w:val="center"/>
              <w:rPr>
                <w:b/>
                <w:sz w:val="24"/>
                <w:szCs w:val="24"/>
              </w:rPr>
            </w:pPr>
            <w:r>
              <w:rPr>
                <w:b/>
                <w:bCs/>
              </w:rPr>
              <w:t>Affordable Housing Type</w:t>
            </w:r>
          </w:p>
        </w:tc>
        <w:tc>
          <w:tcPr>
            <w:tcW w:w="0" w:type="auto"/>
          </w:tcPr>
          <w:p w14:paraId="72C6170C" w14:textId="77777777" w:rsidR="00FA0F96" w:rsidRDefault="000C7647">
            <w:pPr>
              <w:keepNext/>
              <w:widowControl w:val="0"/>
              <w:spacing w:after="0" w:line="240" w:lineRule="auto"/>
              <w:jc w:val="center"/>
              <w:rPr>
                <w:b/>
                <w:sz w:val="24"/>
                <w:szCs w:val="24"/>
              </w:rPr>
            </w:pPr>
            <w:r>
              <w:rPr>
                <w:b/>
                <w:bCs/>
              </w:rPr>
              <w:t xml:space="preserve">Market Characteristics that will influence </w:t>
            </w:r>
            <w:r>
              <w:rPr>
                <w:b/>
                <w:bCs/>
              </w:rPr>
              <w:br/>
              <w:t>the use of funds available for housing type</w:t>
            </w:r>
          </w:p>
        </w:tc>
      </w:tr>
      <w:tr w:rsidR="00735699" w14:paraId="39D5FEC5" w14:textId="77777777">
        <w:trPr>
          <w:cantSplit/>
        </w:trPr>
        <w:tc>
          <w:tcPr>
            <w:tcW w:w="0" w:type="auto"/>
          </w:tcPr>
          <w:p w14:paraId="286184A5" w14:textId="77777777" w:rsidR="00735699" w:rsidRDefault="000C7647">
            <w:pPr>
              <w:spacing w:beforeAutospacing="1" w:afterAutospacing="1"/>
            </w:pPr>
            <w:r>
              <w:rPr>
                <w:color w:val="000000"/>
              </w:rPr>
              <w:t>Tenant Based Rental Assistance (TBRA)</w:t>
            </w:r>
          </w:p>
        </w:tc>
        <w:tc>
          <w:tcPr>
            <w:tcW w:w="0" w:type="auto"/>
          </w:tcPr>
          <w:p w14:paraId="402A8250" w14:textId="77777777" w:rsidR="00735699" w:rsidRDefault="000C7647">
            <w:pPr>
              <w:spacing w:beforeAutospacing="1" w:afterAutospacing="1"/>
            </w:pPr>
            <w:r>
              <w:rPr>
                <w:color w:val="000000"/>
              </w:rPr>
              <w:t xml:space="preserve"> </w:t>
            </w:r>
          </w:p>
        </w:tc>
      </w:tr>
      <w:tr w:rsidR="00735699" w14:paraId="58D1370B" w14:textId="77777777">
        <w:trPr>
          <w:cantSplit/>
        </w:trPr>
        <w:tc>
          <w:tcPr>
            <w:tcW w:w="0" w:type="auto"/>
          </w:tcPr>
          <w:p w14:paraId="619B9EE3" w14:textId="77777777" w:rsidR="00735699" w:rsidRDefault="000C7647">
            <w:pPr>
              <w:spacing w:beforeAutospacing="1" w:afterAutospacing="1"/>
            </w:pPr>
            <w:r>
              <w:rPr>
                <w:color w:val="000000"/>
              </w:rPr>
              <w:t>TBRA for Non-Homeless Special Needs</w:t>
            </w:r>
          </w:p>
        </w:tc>
        <w:tc>
          <w:tcPr>
            <w:tcW w:w="0" w:type="auto"/>
          </w:tcPr>
          <w:p w14:paraId="2A2B43B5" w14:textId="77777777" w:rsidR="00735699" w:rsidRDefault="000C7647">
            <w:pPr>
              <w:spacing w:beforeAutospacing="1" w:afterAutospacing="1"/>
            </w:pPr>
            <w:r>
              <w:rPr>
                <w:color w:val="000000"/>
              </w:rPr>
              <w:t xml:space="preserve"> </w:t>
            </w:r>
          </w:p>
        </w:tc>
      </w:tr>
      <w:tr w:rsidR="00735699" w14:paraId="41DBB96D" w14:textId="77777777">
        <w:trPr>
          <w:cantSplit/>
        </w:trPr>
        <w:tc>
          <w:tcPr>
            <w:tcW w:w="0" w:type="auto"/>
          </w:tcPr>
          <w:p w14:paraId="6D3974FD" w14:textId="77777777" w:rsidR="00735699" w:rsidRDefault="000C7647">
            <w:pPr>
              <w:spacing w:beforeAutospacing="1" w:afterAutospacing="1"/>
            </w:pPr>
            <w:r>
              <w:rPr>
                <w:color w:val="000000"/>
              </w:rPr>
              <w:t>New Unit Production</w:t>
            </w:r>
          </w:p>
        </w:tc>
        <w:tc>
          <w:tcPr>
            <w:tcW w:w="0" w:type="auto"/>
          </w:tcPr>
          <w:p w14:paraId="5049FF80" w14:textId="77777777" w:rsidR="00735699" w:rsidRDefault="000C7647">
            <w:pPr>
              <w:spacing w:beforeAutospacing="1" w:afterAutospacing="1"/>
            </w:pPr>
            <w:r>
              <w:rPr>
                <w:color w:val="000000"/>
              </w:rPr>
              <w:t xml:space="preserve"> </w:t>
            </w:r>
          </w:p>
        </w:tc>
      </w:tr>
      <w:tr w:rsidR="00735699" w14:paraId="7613726B" w14:textId="77777777">
        <w:trPr>
          <w:cantSplit/>
        </w:trPr>
        <w:tc>
          <w:tcPr>
            <w:tcW w:w="0" w:type="auto"/>
          </w:tcPr>
          <w:p w14:paraId="256561F7" w14:textId="77777777" w:rsidR="00735699" w:rsidRDefault="000C7647">
            <w:pPr>
              <w:spacing w:beforeAutospacing="1" w:afterAutospacing="1"/>
            </w:pPr>
            <w:r>
              <w:rPr>
                <w:color w:val="000000"/>
              </w:rPr>
              <w:t>Rehabilitation</w:t>
            </w:r>
          </w:p>
        </w:tc>
        <w:tc>
          <w:tcPr>
            <w:tcW w:w="0" w:type="auto"/>
          </w:tcPr>
          <w:p w14:paraId="3D6C12A1" w14:textId="77777777" w:rsidR="00735699" w:rsidRDefault="000C7647">
            <w:pPr>
              <w:spacing w:beforeAutospacing="1" w:afterAutospacing="1"/>
            </w:pPr>
            <w:r>
              <w:rPr>
                <w:color w:val="000000"/>
              </w:rPr>
              <w:t xml:space="preserve"> </w:t>
            </w:r>
          </w:p>
        </w:tc>
      </w:tr>
      <w:tr w:rsidR="00735699" w14:paraId="50F070A6" w14:textId="77777777">
        <w:trPr>
          <w:cantSplit/>
        </w:trPr>
        <w:tc>
          <w:tcPr>
            <w:tcW w:w="0" w:type="auto"/>
          </w:tcPr>
          <w:p w14:paraId="63195B18" w14:textId="77777777" w:rsidR="00735699" w:rsidRDefault="000C7647">
            <w:pPr>
              <w:spacing w:beforeAutospacing="1" w:afterAutospacing="1"/>
            </w:pPr>
            <w:r>
              <w:rPr>
                <w:color w:val="000000"/>
              </w:rPr>
              <w:t>Acquisition, including preservation</w:t>
            </w:r>
          </w:p>
        </w:tc>
        <w:tc>
          <w:tcPr>
            <w:tcW w:w="0" w:type="auto"/>
          </w:tcPr>
          <w:p w14:paraId="5EC89B08" w14:textId="77777777" w:rsidR="00735699" w:rsidRDefault="000C7647">
            <w:pPr>
              <w:spacing w:beforeAutospacing="1" w:afterAutospacing="1"/>
            </w:pPr>
            <w:r>
              <w:rPr>
                <w:color w:val="000000"/>
              </w:rPr>
              <w:t xml:space="preserve"> </w:t>
            </w:r>
          </w:p>
        </w:tc>
      </w:tr>
    </w:tbl>
    <w:p w14:paraId="331E7BFA" w14:textId="77777777" w:rsidR="00FA0F96" w:rsidRDefault="000C7647">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54</w:t>
      </w:r>
      <w:r>
        <w:rPr>
          <w:rFonts w:asciiTheme="minorHAnsi" w:hAnsiTheme="minorHAnsi"/>
        </w:rPr>
        <w:fldChar w:fldCharType="end"/>
      </w:r>
      <w:r>
        <w:rPr>
          <w:rFonts w:asciiTheme="minorHAnsi" w:hAnsiTheme="minorHAnsi"/>
        </w:rPr>
        <w:t xml:space="preserve"> – Influence of Market Conditions</w:t>
      </w:r>
    </w:p>
    <w:p w14:paraId="33870056" w14:textId="77777777" w:rsidR="00FA0F96" w:rsidRDefault="00FA0F96"/>
    <w:p w14:paraId="5D24A6E7" w14:textId="77777777" w:rsidR="00FA0F96" w:rsidRDefault="00FA0F96">
      <w:pPr>
        <w:spacing w:after="0" w:line="240" w:lineRule="auto"/>
        <w:rPr>
          <w:b/>
        </w:rPr>
      </w:pPr>
    </w:p>
    <w:p w14:paraId="6223C694" w14:textId="77777777" w:rsidR="00FA0F96" w:rsidRDefault="00FA0F96"/>
    <w:p w14:paraId="118613BB" w14:textId="77777777" w:rsidR="00FA0F96" w:rsidRDefault="00FA0F96">
      <w:pPr>
        <w:rPr>
          <w:b/>
          <w:i/>
          <w:sz w:val="26"/>
          <w:szCs w:val="26"/>
        </w:rPr>
        <w:sectPr w:rsidR="00FA0F96" w:rsidSect="00093D24">
          <w:pgSz w:w="12240" w:h="15840"/>
          <w:pgMar w:top="1440" w:right="1440" w:bottom="1440" w:left="1440" w:header="720" w:footer="720" w:gutter="0"/>
          <w:cols w:space="720"/>
          <w:docGrid w:linePitch="360"/>
        </w:sectPr>
      </w:pPr>
    </w:p>
    <w:p w14:paraId="5FAF98FD" w14:textId="77777777" w:rsidR="00FA0F96" w:rsidRDefault="000C7647">
      <w:pPr>
        <w:rPr>
          <w:b/>
          <w:sz w:val="28"/>
          <w:szCs w:val="28"/>
        </w:rPr>
      </w:pPr>
      <w:r>
        <w:rPr>
          <w:b/>
          <w:sz w:val="28"/>
          <w:szCs w:val="28"/>
        </w:rPr>
        <w:t>SP-35 Anticipated Resources - 91.215(a)(4), 91.220(c)(1,2)</w:t>
      </w:r>
    </w:p>
    <w:p w14:paraId="6E8D1A9E" w14:textId="77777777" w:rsidR="00FA0F96" w:rsidRDefault="000C7647">
      <w:pPr>
        <w:spacing w:line="204" w:lineRule="auto"/>
        <w:rPr>
          <w:b/>
          <w:sz w:val="24"/>
          <w:szCs w:val="24"/>
        </w:rPr>
      </w:pPr>
      <w:r>
        <w:rPr>
          <w:b/>
          <w:sz w:val="24"/>
          <w:szCs w:val="24"/>
        </w:rPr>
        <w:t xml:space="preserve">Introduction </w:t>
      </w:r>
    </w:p>
    <w:p w14:paraId="36431124" w14:textId="77777777" w:rsidR="00FA0F96" w:rsidRDefault="00FA0F96">
      <w:pPr>
        <w:spacing w:line="204" w:lineRule="auto"/>
        <w:rPr>
          <w:b/>
          <w:sz w:val="24"/>
          <w:szCs w:val="24"/>
        </w:rPr>
      </w:pPr>
    </w:p>
    <w:p w14:paraId="45F561BA" w14:textId="77777777" w:rsidR="00FA0F96" w:rsidRDefault="000C7647">
      <w:pPr>
        <w:keepNext/>
        <w:widowControl w:val="0"/>
        <w:rPr>
          <w:b/>
          <w:sz w:val="24"/>
          <w:szCs w:val="24"/>
        </w:rPr>
      </w:pPr>
      <w:r>
        <w:rPr>
          <w:b/>
          <w:sz w:val="24"/>
          <w:szCs w:val="24"/>
        </w:rPr>
        <w:t>Anticipated Resources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1219"/>
        <w:gridCol w:w="2974"/>
        <w:gridCol w:w="1161"/>
        <w:gridCol w:w="1101"/>
        <w:gridCol w:w="1190"/>
        <w:gridCol w:w="895"/>
        <w:gridCol w:w="1196"/>
        <w:gridCol w:w="1834"/>
      </w:tblGrid>
      <w:tr w:rsidR="00FA0F96" w14:paraId="57D1F0FD" w14:textId="77777777">
        <w:trPr>
          <w:cantSplit/>
          <w:tblHeader/>
        </w:trPr>
        <w:tc>
          <w:tcPr>
            <w:tcW w:w="1793" w:type="dxa"/>
            <w:vMerge w:val="restart"/>
          </w:tcPr>
          <w:p w14:paraId="71B2F9A1" w14:textId="77777777" w:rsidR="00FA0F96" w:rsidRDefault="000C7647">
            <w:pPr>
              <w:keepNext/>
              <w:widowControl w:val="0"/>
              <w:spacing w:after="0" w:line="240" w:lineRule="auto"/>
              <w:jc w:val="center"/>
              <w:rPr>
                <w:b/>
                <w:sz w:val="24"/>
                <w:szCs w:val="24"/>
              </w:rPr>
            </w:pPr>
            <w:r>
              <w:rPr>
                <w:b/>
                <w:sz w:val="20"/>
                <w:szCs w:val="20"/>
              </w:rPr>
              <w:t>Program</w:t>
            </w:r>
          </w:p>
        </w:tc>
        <w:tc>
          <w:tcPr>
            <w:tcW w:w="820" w:type="dxa"/>
            <w:vMerge w:val="restart"/>
          </w:tcPr>
          <w:p w14:paraId="7A1F8641" w14:textId="77777777" w:rsidR="00FA0F96" w:rsidRDefault="000C7647">
            <w:pPr>
              <w:keepNext/>
              <w:widowControl w:val="0"/>
              <w:spacing w:after="0" w:line="240" w:lineRule="auto"/>
              <w:jc w:val="center"/>
              <w:rPr>
                <w:b/>
                <w:sz w:val="24"/>
                <w:szCs w:val="24"/>
              </w:rPr>
            </w:pPr>
            <w:r>
              <w:rPr>
                <w:b/>
                <w:sz w:val="20"/>
                <w:szCs w:val="20"/>
              </w:rPr>
              <w:t>Source of Funds</w:t>
            </w:r>
          </w:p>
        </w:tc>
        <w:tc>
          <w:tcPr>
            <w:tcW w:w="1936" w:type="dxa"/>
            <w:vMerge w:val="restart"/>
          </w:tcPr>
          <w:p w14:paraId="266E53B1" w14:textId="77777777" w:rsidR="00FA0F96" w:rsidRDefault="000C7647">
            <w:pPr>
              <w:keepNext/>
              <w:widowControl w:val="0"/>
              <w:spacing w:after="0" w:line="240" w:lineRule="auto"/>
              <w:jc w:val="center"/>
              <w:rPr>
                <w:b/>
                <w:sz w:val="24"/>
                <w:szCs w:val="24"/>
              </w:rPr>
            </w:pPr>
            <w:r>
              <w:rPr>
                <w:b/>
                <w:sz w:val="20"/>
                <w:szCs w:val="20"/>
              </w:rPr>
              <w:t>Uses of Funds</w:t>
            </w:r>
          </w:p>
        </w:tc>
        <w:tc>
          <w:tcPr>
            <w:tcW w:w="4804" w:type="dxa"/>
            <w:gridSpan w:val="4"/>
          </w:tcPr>
          <w:p w14:paraId="718D6C50" w14:textId="77777777" w:rsidR="00FA0F96" w:rsidRDefault="000C7647">
            <w:pPr>
              <w:keepNext/>
              <w:widowControl w:val="0"/>
              <w:spacing w:after="0" w:line="240" w:lineRule="auto"/>
              <w:jc w:val="center"/>
              <w:rPr>
                <w:b/>
                <w:sz w:val="24"/>
                <w:szCs w:val="24"/>
              </w:rPr>
            </w:pPr>
            <w:r>
              <w:rPr>
                <w:b/>
                <w:bCs/>
                <w:sz w:val="20"/>
                <w:szCs w:val="20"/>
              </w:rPr>
              <w:t>Expected Amount Available Year 1</w:t>
            </w:r>
          </w:p>
        </w:tc>
        <w:tc>
          <w:tcPr>
            <w:tcW w:w="1260" w:type="dxa"/>
            <w:vMerge w:val="restart"/>
          </w:tcPr>
          <w:p w14:paraId="5981300C" w14:textId="77777777" w:rsidR="00FA0F96" w:rsidRDefault="000C7647">
            <w:pPr>
              <w:keepNext/>
              <w:widowControl w:val="0"/>
              <w:spacing w:after="0" w:line="240" w:lineRule="auto"/>
              <w:jc w:val="center"/>
              <w:rPr>
                <w:b/>
                <w:sz w:val="20"/>
                <w:szCs w:val="20"/>
              </w:rPr>
            </w:pPr>
            <w:r>
              <w:rPr>
                <w:b/>
                <w:sz w:val="20"/>
                <w:szCs w:val="20"/>
              </w:rPr>
              <w:t xml:space="preserve">Expected Amount Available Remainder of ConPlan </w:t>
            </w:r>
          </w:p>
          <w:p w14:paraId="4C1D2748" w14:textId="77777777" w:rsidR="00FA0F96" w:rsidRDefault="000C7647">
            <w:pPr>
              <w:keepNext/>
              <w:widowControl w:val="0"/>
              <w:spacing w:after="0" w:line="240" w:lineRule="auto"/>
              <w:jc w:val="center"/>
              <w:rPr>
                <w:b/>
                <w:sz w:val="24"/>
                <w:szCs w:val="24"/>
              </w:rPr>
            </w:pPr>
            <w:r>
              <w:rPr>
                <w:b/>
                <w:sz w:val="20"/>
                <w:szCs w:val="20"/>
              </w:rPr>
              <w:t>$</w:t>
            </w:r>
          </w:p>
        </w:tc>
        <w:tc>
          <w:tcPr>
            <w:tcW w:w="2448" w:type="dxa"/>
            <w:vMerge w:val="restart"/>
          </w:tcPr>
          <w:p w14:paraId="1578D6B7" w14:textId="77777777" w:rsidR="00FA0F96" w:rsidRDefault="000C7647">
            <w:pPr>
              <w:keepNext/>
              <w:widowControl w:val="0"/>
              <w:spacing w:after="0" w:line="240" w:lineRule="auto"/>
              <w:jc w:val="center"/>
              <w:rPr>
                <w:b/>
                <w:sz w:val="24"/>
                <w:szCs w:val="24"/>
              </w:rPr>
            </w:pPr>
            <w:r>
              <w:rPr>
                <w:b/>
                <w:sz w:val="20"/>
                <w:szCs w:val="20"/>
              </w:rPr>
              <w:t>Narrative Description</w:t>
            </w:r>
          </w:p>
        </w:tc>
      </w:tr>
      <w:tr w:rsidR="00FA0F96" w14:paraId="46A50E0D" w14:textId="77777777">
        <w:trPr>
          <w:cantSplit/>
          <w:tblHeader/>
        </w:trPr>
        <w:tc>
          <w:tcPr>
            <w:tcW w:w="1793" w:type="dxa"/>
            <w:vMerge/>
          </w:tcPr>
          <w:p w14:paraId="2C16F0D4" w14:textId="77777777" w:rsidR="00FA0F96" w:rsidRDefault="00FA0F96">
            <w:pPr>
              <w:keepNext/>
              <w:widowControl w:val="0"/>
              <w:spacing w:after="0" w:line="240" w:lineRule="auto"/>
              <w:jc w:val="center"/>
              <w:rPr>
                <w:b/>
                <w:sz w:val="24"/>
                <w:szCs w:val="24"/>
              </w:rPr>
            </w:pPr>
          </w:p>
        </w:tc>
        <w:tc>
          <w:tcPr>
            <w:tcW w:w="820" w:type="dxa"/>
            <w:vMerge/>
          </w:tcPr>
          <w:p w14:paraId="0721C378" w14:textId="77777777" w:rsidR="00FA0F96" w:rsidRDefault="00FA0F96">
            <w:pPr>
              <w:keepNext/>
              <w:widowControl w:val="0"/>
              <w:spacing w:after="0" w:line="240" w:lineRule="auto"/>
              <w:jc w:val="center"/>
              <w:rPr>
                <w:b/>
                <w:sz w:val="24"/>
                <w:szCs w:val="24"/>
              </w:rPr>
            </w:pPr>
          </w:p>
        </w:tc>
        <w:tc>
          <w:tcPr>
            <w:tcW w:w="1936" w:type="dxa"/>
            <w:vMerge/>
          </w:tcPr>
          <w:p w14:paraId="35548CE4" w14:textId="77777777" w:rsidR="00FA0F96" w:rsidRDefault="00FA0F96">
            <w:pPr>
              <w:keepNext/>
              <w:widowControl w:val="0"/>
              <w:spacing w:after="0" w:line="240" w:lineRule="auto"/>
              <w:jc w:val="center"/>
              <w:rPr>
                <w:b/>
                <w:sz w:val="24"/>
                <w:szCs w:val="24"/>
              </w:rPr>
            </w:pPr>
          </w:p>
        </w:tc>
        <w:tc>
          <w:tcPr>
            <w:tcW w:w="1204" w:type="dxa"/>
          </w:tcPr>
          <w:p w14:paraId="07ADC672" w14:textId="77777777" w:rsidR="00FA0F96" w:rsidRDefault="000C7647">
            <w:pPr>
              <w:keepNext/>
              <w:widowControl w:val="0"/>
              <w:spacing w:after="0" w:line="240" w:lineRule="auto"/>
              <w:jc w:val="center"/>
              <w:rPr>
                <w:b/>
                <w:sz w:val="24"/>
                <w:szCs w:val="24"/>
              </w:rPr>
            </w:pPr>
            <w:r>
              <w:rPr>
                <w:b/>
                <w:sz w:val="20"/>
                <w:szCs w:val="20"/>
              </w:rPr>
              <w:t>Annual Allocation: $</w:t>
            </w:r>
          </w:p>
        </w:tc>
        <w:tc>
          <w:tcPr>
            <w:tcW w:w="1260" w:type="dxa"/>
          </w:tcPr>
          <w:p w14:paraId="30A2BF0F" w14:textId="77777777" w:rsidR="00FA0F96" w:rsidRDefault="000C7647">
            <w:pPr>
              <w:keepNext/>
              <w:widowControl w:val="0"/>
              <w:spacing w:after="0" w:line="240" w:lineRule="auto"/>
              <w:jc w:val="center"/>
              <w:rPr>
                <w:b/>
                <w:sz w:val="24"/>
                <w:szCs w:val="24"/>
              </w:rPr>
            </w:pPr>
            <w:r>
              <w:rPr>
                <w:b/>
                <w:sz w:val="20"/>
                <w:szCs w:val="20"/>
              </w:rPr>
              <w:t>Program Income: $</w:t>
            </w:r>
          </w:p>
        </w:tc>
        <w:tc>
          <w:tcPr>
            <w:tcW w:w="1260" w:type="dxa"/>
          </w:tcPr>
          <w:p w14:paraId="6E886C67" w14:textId="77777777" w:rsidR="00FA0F96" w:rsidRDefault="000C7647">
            <w:pPr>
              <w:keepNext/>
              <w:widowControl w:val="0"/>
              <w:spacing w:after="0" w:line="240" w:lineRule="auto"/>
              <w:jc w:val="center"/>
              <w:rPr>
                <w:b/>
                <w:sz w:val="24"/>
                <w:szCs w:val="24"/>
              </w:rPr>
            </w:pPr>
            <w:r>
              <w:rPr>
                <w:b/>
                <w:sz w:val="20"/>
                <w:szCs w:val="20"/>
              </w:rPr>
              <w:t>Prior Year Resources: $</w:t>
            </w:r>
          </w:p>
        </w:tc>
        <w:tc>
          <w:tcPr>
            <w:tcW w:w="1080" w:type="dxa"/>
          </w:tcPr>
          <w:p w14:paraId="02B38FFA" w14:textId="77777777" w:rsidR="00FA0F96" w:rsidRDefault="000C7647">
            <w:pPr>
              <w:keepNext/>
              <w:widowControl w:val="0"/>
              <w:spacing w:after="0" w:line="240" w:lineRule="auto"/>
              <w:jc w:val="center"/>
              <w:rPr>
                <w:b/>
                <w:sz w:val="20"/>
                <w:szCs w:val="20"/>
              </w:rPr>
            </w:pPr>
            <w:r>
              <w:rPr>
                <w:b/>
                <w:sz w:val="20"/>
                <w:szCs w:val="20"/>
              </w:rPr>
              <w:t>Total:</w:t>
            </w:r>
          </w:p>
          <w:p w14:paraId="3DA7144E" w14:textId="77777777" w:rsidR="00FA0F96" w:rsidRDefault="000C7647">
            <w:pPr>
              <w:keepNext/>
              <w:widowControl w:val="0"/>
              <w:spacing w:after="0" w:line="240" w:lineRule="auto"/>
              <w:jc w:val="center"/>
              <w:rPr>
                <w:b/>
                <w:sz w:val="24"/>
                <w:szCs w:val="24"/>
              </w:rPr>
            </w:pPr>
            <w:r>
              <w:rPr>
                <w:b/>
                <w:sz w:val="20"/>
                <w:szCs w:val="20"/>
              </w:rPr>
              <w:t>$</w:t>
            </w:r>
          </w:p>
        </w:tc>
        <w:tc>
          <w:tcPr>
            <w:tcW w:w="1260" w:type="dxa"/>
            <w:vMerge/>
          </w:tcPr>
          <w:p w14:paraId="4DC2CDCD" w14:textId="77777777" w:rsidR="00FA0F96" w:rsidRDefault="00FA0F96">
            <w:pPr>
              <w:keepNext/>
              <w:widowControl w:val="0"/>
              <w:spacing w:after="0" w:line="240" w:lineRule="auto"/>
              <w:jc w:val="center"/>
              <w:rPr>
                <w:b/>
                <w:sz w:val="24"/>
                <w:szCs w:val="24"/>
              </w:rPr>
            </w:pPr>
          </w:p>
        </w:tc>
        <w:tc>
          <w:tcPr>
            <w:tcW w:w="2448" w:type="dxa"/>
            <w:vMerge/>
          </w:tcPr>
          <w:p w14:paraId="455E1DAB" w14:textId="77777777" w:rsidR="00FA0F96" w:rsidRDefault="00FA0F96">
            <w:pPr>
              <w:keepNext/>
              <w:widowControl w:val="0"/>
              <w:spacing w:after="0" w:line="240" w:lineRule="auto"/>
              <w:jc w:val="center"/>
              <w:rPr>
                <w:b/>
                <w:sz w:val="24"/>
                <w:szCs w:val="24"/>
              </w:rPr>
            </w:pPr>
          </w:p>
        </w:tc>
      </w:tr>
      <w:tr w:rsidR="00735699" w14:paraId="3763964C" w14:textId="77777777">
        <w:trPr>
          <w:cantSplit/>
        </w:trPr>
        <w:tc>
          <w:tcPr>
            <w:tcW w:w="0" w:type="auto"/>
          </w:tcPr>
          <w:p w14:paraId="4518D5E6" w14:textId="77777777" w:rsidR="00735699" w:rsidRDefault="000C7647">
            <w:pPr>
              <w:spacing w:beforeAutospacing="1" w:afterAutospacing="1"/>
            </w:pPr>
            <w:r>
              <w:rPr>
                <w:color w:val="000000"/>
              </w:rPr>
              <w:t>CDBG</w:t>
            </w:r>
          </w:p>
        </w:tc>
        <w:tc>
          <w:tcPr>
            <w:tcW w:w="0" w:type="auto"/>
          </w:tcPr>
          <w:p w14:paraId="64D2B5D7" w14:textId="77777777" w:rsidR="00735699" w:rsidRDefault="000C7647">
            <w:pPr>
              <w:spacing w:beforeAutospacing="1" w:afterAutospacing="1"/>
            </w:pPr>
            <w:r>
              <w:rPr>
                <w:color w:val="000000"/>
              </w:rPr>
              <w:t>public - federal</w:t>
            </w:r>
          </w:p>
        </w:tc>
        <w:tc>
          <w:tcPr>
            <w:tcW w:w="0" w:type="auto"/>
            <w:vAlign w:val="bottom"/>
          </w:tcPr>
          <w:p w14:paraId="0296D86B" w14:textId="77777777" w:rsidR="00735699" w:rsidRDefault="000C7647">
            <w:pPr>
              <w:spacing w:beforeAutospacing="1" w:afterAutospacing="1"/>
            </w:pPr>
            <w:r>
              <w:rPr>
                <w:color w:val="000000"/>
              </w:rPr>
              <w:t>Acquisition</w:t>
            </w:r>
            <w:r>
              <w:rPr>
                <w:color w:val="000000"/>
              </w:rPr>
              <w:br/>
              <w:t>Admin and Planning</w:t>
            </w:r>
            <w:r>
              <w:rPr>
                <w:color w:val="000000"/>
              </w:rPr>
              <w:br/>
            </w:r>
            <w:r>
              <w:rPr>
                <w:color w:val="000000"/>
              </w:rPr>
              <w:t>Economic Development</w:t>
            </w:r>
            <w:r>
              <w:rPr>
                <w:color w:val="000000"/>
              </w:rPr>
              <w:br/>
              <w:t>Housing</w:t>
            </w:r>
            <w:r>
              <w:rPr>
                <w:color w:val="000000"/>
              </w:rPr>
              <w:br/>
              <w:t>Public Improvements</w:t>
            </w:r>
            <w:r>
              <w:rPr>
                <w:color w:val="000000"/>
              </w:rPr>
              <w:br/>
              <w:t>Public Services</w:t>
            </w:r>
          </w:p>
        </w:tc>
        <w:tc>
          <w:tcPr>
            <w:tcW w:w="0" w:type="auto"/>
            <w:vAlign w:val="bottom"/>
          </w:tcPr>
          <w:p w14:paraId="6FF93624" w14:textId="77777777" w:rsidR="00735699" w:rsidRDefault="000C7647">
            <w:pPr>
              <w:spacing w:beforeAutospacing="1" w:afterAutospacing="1"/>
              <w:jc w:val="right"/>
            </w:pPr>
            <w:r>
              <w:rPr>
                <w:color w:val="000000"/>
              </w:rPr>
              <w:t>0</w:t>
            </w:r>
          </w:p>
        </w:tc>
        <w:tc>
          <w:tcPr>
            <w:tcW w:w="0" w:type="auto"/>
            <w:vAlign w:val="bottom"/>
          </w:tcPr>
          <w:p w14:paraId="469F08E7" w14:textId="77777777" w:rsidR="00735699" w:rsidRDefault="000C7647">
            <w:pPr>
              <w:spacing w:beforeAutospacing="1" w:afterAutospacing="1"/>
              <w:jc w:val="right"/>
            </w:pPr>
            <w:r>
              <w:rPr>
                <w:color w:val="000000"/>
              </w:rPr>
              <w:t>0</w:t>
            </w:r>
          </w:p>
        </w:tc>
        <w:tc>
          <w:tcPr>
            <w:tcW w:w="0" w:type="auto"/>
            <w:vAlign w:val="bottom"/>
          </w:tcPr>
          <w:p w14:paraId="5E256034" w14:textId="77777777" w:rsidR="00735699" w:rsidRDefault="000C7647">
            <w:pPr>
              <w:spacing w:beforeAutospacing="1" w:afterAutospacing="1"/>
              <w:jc w:val="right"/>
            </w:pPr>
            <w:r>
              <w:rPr>
                <w:color w:val="000000"/>
              </w:rPr>
              <w:t>0</w:t>
            </w:r>
          </w:p>
        </w:tc>
        <w:tc>
          <w:tcPr>
            <w:tcW w:w="0" w:type="auto"/>
            <w:vAlign w:val="bottom"/>
          </w:tcPr>
          <w:p w14:paraId="5AE8A65F" w14:textId="77777777" w:rsidR="00735699" w:rsidRDefault="000C7647">
            <w:pPr>
              <w:spacing w:beforeAutospacing="1" w:afterAutospacing="1"/>
              <w:jc w:val="right"/>
            </w:pPr>
            <w:r>
              <w:rPr>
                <w:color w:val="000000"/>
              </w:rPr>
              <w:t>0</w:t>
            </w:r>
          </w:p>
        </w:tc>
        <w:tc>
          <w:tcPr>
            <w:tcW w:w="0" w:type="auto"/>
            <w:vAlign w:val="bottom"/>
          </w:tcPr>
          <w:p w14:paraId="2A43718A" w14:textId="77777777" w:rsidR="00735699" w:rsidRDefault="000C7647">
            <w:pPr>
              <w:spacing w:beforeAutospacing="1" w:afterAutospacing="1"/>
              <w:jc w:val="right"/>
            </w:pPr>
            <w:r>
              <w:rPr>
                <w:color w:val="000000"/>
              </w:rPr>
              <w:t>0</w:t>
            </w:r>
          </w:p>
        </w:tc>
        <w:tc>
          <w:tcPr>
            <w:tcW w:w="0" w:type="auto"/>
          </w:tcPr>
          <w:p w14:paraId="78678B9A" w14:textId="77777777" w:rsidR="00735699" w:rsidRDefault="000C7647">
            <w:pPr>
              <w:spacing w:beforeAutospacing="1" w:afterAutospacing="1"/>
            </w:pPr>
            <w:r>
              <w:rPr>
                <w:color w:val="000000"/>
              </w:rPr>
              <w:t xml:space="preserve">  </w:t>
            </w:r>
          </w:p>
        </w:tc>
      </w:tr>
      <w:tr w:rsidR="00735699" w14:paraId="2A6F615B" w14:textId="77777777">
        <w:trPr>
          <w:cantSplit/>
        </w:trPr>
        <w:tc>
          <w:tcPr>
            <w:tcW w:w="0" w:type="auto"/>
          </w:tcPr>
          <w:p w14:paraId="0289A520" w14:textId="77777777" w:rsidR="00735699" w:rsidRDefault="000C7647">
            <w:pPr>
              <w:spacing w:beforeAutospacing="1" w:afterAutospacing="1"/>
            </w:pPr>
            <w:r>
              <w:rPr>
                <w:color w:val="000000"/>
              </w:rPr>
              <w:t>HOME</w:t>
            </w:r>
          </w:p>
        </w:tc>
        <w:tc>
          <w:tcPr>
            <w:tcW w:w="0" w:type="auto"/>
          </w:tcPr>
          <w:p w14:paraId="759062FC" w14:textId="77777777" w:rsidR="00735699" w:rsidRDefault="000C7647">
            <w:pPr>
              <w:spacing w:beforeAutospacing="1" w:afterAutospacing="1"/>
            </w:pPr>
            <w:r>
              <w:rPr>
                <w:color w:val="000000"/>
              </w:rPr>
              <w:t>public - federal</w:t>
            </w:r>
          </w:p>
        </w:tc>
        <w:tc>
          <w:tcPr>
            <w:tcW w:w="0" w:type="auto"/>
            <w:vAlign w:val="bottom"/>
          </w:tcPr>
          <w:p w14:paraId="3F325DC0" w14:textId="77777777" w:rsidR="00735699" w:rsidRDefault="000C7647">
            <w:pPr>
              <w:spacing w:beforeAutospacing="1" w:afterAutospacing="1"/>
            </w:pPr>
            <w:r>
              <w:rPr>
                <w:color w:val="000000"/>
              </w:rPr>
              <w:t>Acquisition</w:t>
            </w:r>
            <w:r>
              <w:rPr>
                <w:color w:val="000000"/>
              </w:rPr>
              <w:br/>
              <w:t>Homebuyer assistance</w:t>
            </w:r>
            <w:r>
              <w:rPr>
                <w:color w:val="000000"/>
              </w:rPr>
              <w:br/>
              <w:t>Homeowner rehab</w:t>
            </w:r>
            <w:r>
              <w:rPr>
                <w:color w:val="000000"/>
              </w:rPr>
              <w:br/>
              <w:t>Multifamily rental new construction</w:t>
            </w:r>
            <w:r>
              <w:rPr>
                <w:color w:val="000000"/>
              </w:rPr>
              <w:br/>
              <w:t>Multifamily rental rehab</w:t>
            </w:r>
            <w:r>
              <w:rPr>
                <w:color w:val="000000"/>
              </w:rPr>
              <w:br/>
            </w:r>
            <w:r>
              <w:rPr>
                <w:color w:val="000000"/>
              </w:rPr>
              <w:t>New construction for ownership</w:t>
            </w:r>
            <w:r>
              <w:rPr>
                <w:color w:val="000000"/>
              </w:rPr>
              <w:br/>
              <w:t>TBRA</w:t>
            </w:r>
          </w:p>
        </w:tc>
        <w:tc>
          <w:tcPr>
            <w:tcW w:w="0" w:type="auto"/>
            <w:vAlign w:val="bottom"/>
          </w:tcPr>
          <w:p w14:paraId="0A43776E" w14:textId="77777777" w:rsidR="00735699" w:rsidRDefault="000C7647">
            <w:pPr>
              <w:spacing w:beforeAutospacing="1" w:afterAutospacing="1"/>
              <w:jc w:val="right"/>
            </w:pPr>
            <w:r>
              <w:rPr>
                <w:color w:val="000000"/>
              </w:rPr>
              <w:t>0</w:t>
            </w:r>
          </w:p>
        </w:tc>
        <w:tc>
          <w:tcPr>
            <w:tcW w:w="0" w:type="auto"/>
            <w:vAlign w:val="bottom"/>
          </w:tcPr>
          <w:p w14:paraId="594960EB" w14:textId="77777777" w:rsidR="00735699" w:rsidRDefault="000C7647">
            <w:pPr>
              <w:spacing w:beforeAutospacing="1" w:afterAutospacing="1"/>
              <w:jc w:val="right"/>
            </w:pPr>
            <w:r>
              <w:rPr>
                <w:color w:val="000000"/>
              </w:rPr>
              <w:t>0</w:t>
            </w:r>
          </w:p>
        </w:tc>
        <w:tc>
          <w:tcPr>
            <w:tcW w:w="0" w:type="auto"/>
            <w:vAlign w:val="bottom"/>
          </w:tcPr>
          <w:p w14:paraId="6F180CC8" w14:textId="77777777" w:rsidR="00735699" w:rsidRDefault="000C7647">
            <w:pPr>
              <w:spacing w:beforeAutospacing="1" w:afterAutospacing="1"/>
              <w:jc w:val="right"/>
            </w:pPr>
            <w:r>
              <w:rPr>
                <w:color w:val="000000"/>
              </w:rPr>
              <w:t>0</w:t>
            </w:r>
          </w:p>
        </w:tc>
        <w:tc>
          <w:tcPr>
            <w:tcW w:w="0" w:type="auto"/>
            <w:vAlign w:val="bottom"/>
          </w:tcPr>
          <w:p w14:paraId="08AF46B3" w14:textId="77777777" w:rsidR="00735699" w:rsidRDefault="000C7647">
            <w:pPr>
              <w:spacing w:beforeAutospacing="1" w:afterAutospacing="1"/>
              <w:jc w:val="right"/>
            </w:pPr>
            <w:r>
              <w:rPr>
                <w:color w:val="000000"/>
              </w:rPr>
              <w:t>0</w:t>
            </w:r>
          </w:p>
        </w:tc>
        <w:tc>
          <w:tcPr>
            <w:tcW w:w="0" w:type="auto"/>
            <w:vAlign w:val="bottom"/>
          </w:tcPr>
          <w:p w14:paraId="47380630" w14:textId="77777777" w:rsidR="00735699" w:rsidRDefault="000C7647">
            <w:pPr>
              <w:spacing w:beforeAutospacing="1" w:afterAutospacing="1"/>
              <w:jc w:val="right"/>
            </w:pPr>
            <w:r>
              <w:rPr>
                <w:color w:val="000000"/>
              </w:rPr>
              <w:t>0</w:t>
            </w:r>
          </w:p>
        </w:tc>
        <w:tc>
          <w:tcPr>
            <w:tcW w:w="0" w:type="auto"/>
          </w:tcPr>
          <w:p w14:paraId="4B522C04" w14:textId="77777777" w:rsidR="00735699" w:rsidRDefault="000C7647">
            <w:pPr>
              <w:spacing w:beforeAutospacing="1" w:afterAutospacing="1"/>
            </w:pPr>
            <w:r>
              <w:rPr>
                <w:color w:val="000000"/>
              </w:rPr>
              <w:t xml:space="preserve">  </w:t>
            </w:r>
          </w:p>
        </w:tc>
      </w:tr>
      <w:tr w:rsidR="00735699" w14:paraId="41357675" w14:textId="77777777">
        <w:trPr>
          <w:cantSplit/>
        </w:trPr>
        <w:tc>
          <w:tcPr>
            <w:tcW w:w="0" w:type="auto"/>
          </w:tcPr>
          <w:p w14:paraId="0DF6B9FA" w14:textId="77777777" w:rsidR="00735699" w:rsidRDefault="000C7647">
            <w:pPr>
              <w:spacing w:beforeAutospacing="1" w:afterAutospacing="1"/>
            </w:pPr>
            <w:r>
              <w:rPr>
                <w:color w:val="000000"/>
              </w:rPr>
              <w:t>ESG</w:t>
            </w:r>
          </w:p>
        </w:tc>
        <w:tc>
          <w:tcPr>
            <w:tcW w:w="0" w:type="auto"/>
          </w:tcPr>
          <w:p w14:paraId="4D495E19" w14:textId="77777777" w:rsidR="00735699" w:rsidRDefault="000C7647">
            <w:pPr>
              <w:spacing w:beforeAutospacing="1" w:afterAutospacing="1"/>
            </w:pPr>
            <w:r>
              <w:rPr>
                <w:color w:val="000000"/>
              </w:rPr>
              <w:t>public - federal</w:t>
            </w:r>
          </w:p>
        </w:tc>
        <w:tc>
          <w:tcPr>
            <w:tcW w:w="0" w:type="auto"/>
            <w:vAlign w:val="bottom"/>
          </w:tcPr>
          <w:p w14:paraId="12ABBA5B" w14:textId="77777777" w:rsidR="00735699" w:rsidRDefault="000C7647">
            <w:pPr>
              <w:spacing w:beforeAutospacing="1" w:afterAutospacing="1"/>
            </w:pPr>
            <w:r>
              <w:rPr>
                <w:color w:val="000000"/>
              </w:rPr>
              <w:t>Conversion and rehab for transitional housing</w:t>
            </w:r>
            <w:r>
              <w:rPr>
                <w:color w:val="000000"/>
              </w:rPr>
              <w:br/>
              <w:t>Financial Assistance</w:t>
            </w:r>
            <w:r>
              <w:rPr>
                <w:color w:val="000000"/>
              </w:rPr>
              <w:br/>
              <w:t>Overnight shelter</w:t>
            </w:r>
            <w:r>
              <w:rPr>
                <w:color w:val="000000"/>
              </w:rPr>
              <w:br/>
              <w:t>Rapid re-housing (rental assistance)</w:t>
            </w:r>
            <w:r>
              <w:rPr>
                <w:color w:val="000000"/>
              </w:rPr>
              <w:br/>
              <w:t>Rental Assistance</w:t>
            </w:r>
            <w:r>
              <w:rPr>
                <w:color w:val="000000"/>
              </w:rPr>
              <w:br/>
              <w:t>Services</w:t>
            </w:r>
            <w:r>
              <w:rPr>
                <w:color w:val="000000"/>
              </w:rPr>
              <w:br/>
            </w:r>
            <w:r>
              <w:rPr>
                <w:color w:val="000000"/>
              </w:rPr>
              <w:t>Transitional housing</w:t>
            </w:r>
          </w:p>
        </w:tc>
        <w:tc>
          <w:tcPr>
            <w:tcW w:w="0" w:type="auto"/>
            <w:vAlign w:val="bottom"/>
          </w:tcPr>
          <w:p w14:paraId="6118DD4B" w14:textId="77777777" w:rsidR="00735699" w:rsidRDefault="000C7647">
            <w:pPr>
              <w:spacing w:beforeAutospacing="1" w:afterAutospacing="1"/>
              <w:jc w:val="right"/>
            </w:pPr>
            <w:r>
              <w:rPr>
                <w:color w:val="000000"/>
              </w:rPr>
              <w:t>0</w:t>
            </w:r>
          </w:p>
        </w:tc>
        <w:tc>
          <w:tcPr>
            <w:tcW w:w="0" w:type="auto"/>
            <w:vAlign w:val="bottom"/>
          </w:tcPr>
          <w:p w14:paraId="11EE74D8" w14:textId="77777777" w:rsidR="00735699" w:rsidRDefault="000C7647">
            <w:pPr>
              <w:spacing w:beforeAutospacing="1" w:afterAutospacing="1"/>
              <w:jc w:val="right"/>
            </w:pPr>
            <w:r>
              <w:rPr>
                <w:color w:val="000000"/>
              </w:rPr>
              <w:t>0</w:t>
            </w:r>
          </w:p>
        </w:tc>
        <w:tc>
          <w:tcPr>
            <w:tcW w:w="0" w:type="auto"/>
            <w:vAlign w:val="bottom"/>
          </w:tcPr>
          <w:p w14:paraId="040539D8" w14:textId="77777777" w:rsidR="00735699" w:rsidRDefault="000C7647">
            <w:pPr>
              <w:spacing w:beforeAutospacing="1" w:afterAutospacing="1"/>
              <w:jc w:val="right"/>
            </w:pPr>
            <w:r>
              <w:rPr>
                <w:color w:val="000000"/>
              </w:rPr>
              <w:t>0</w:t>
            </w:r>
          </w:p>
        </w:tc>
        <w:tc>
          <w:tcPr>
            <w:tcW w:w="0" w:type="auto"/>
            <w:vAlign w:val="bottom"/>
          </w:tcPr>
          <w:p w14:paraId="5788CFDC" w14:textId="77777777" w:rsidR="00735699" w:rsidRDefault="000C7647">
            <w:pPr>
              <w:spacing w:beforeAutospacing="1" w:afterAutospacing="1"/>
              <w:jc w:val="right"/>
            </w:pPr>
            <w:r>
              <w:rPr>
                <w:color w:val="000000"/>
              </w:rPr>
              <w:t>0</w:t>
            </w:r>
          </w:p>
        </w:tc>
        <w:tc>
          <w:tcPr>
            <w:tcW w:w="0" w:type="auto"/>
            <w:vAlign w:val="bottom"/>
          </w:tcPr>
          <w:p w14:paraId="369B1432" w14:textId="77777777" w:rsidR="00735699" w:rsidRDefault="000C7647">
            <w:pPr>
              <w:spacing w:beforeAutospacing="1" w:afterAutospacing="1"/>
              <w:jc w:val="right"/>
            </w:pPr>
            <w:r>
              <w:rPr>
                <w:color w:val="000000"/>
              </w:rPr>
              <w:t>0</w:t>
            </w:r>
          </w:p>
        </w:tc>
        <w:tc>
          <w:tcPr>
            <w:tcW w:w="0" w:type="auto"/>
          </w:tcPr>
          <w:p w14:paraId="7662A3DE" w14:textId="77777777" w:rsidR="00735699" w:rsidRDefault="000C7647">
            <w:pPr>
              <w:spacing w:beforeAutospacing="1" w:afterAutospacing="1"/>
            </w:pPr>
            <w:r>
              <w:rPr>
                <w:color w:val="000000"/>
              </w:rPr>
              <w:t xml:space="preserve">  </w:t>
            </w:r>
          </w:p>
        </w:tc>
      </w:tr>
    </w:tbl>
    <w:p w14:paraId="3B0E3541" w14:textId="77777777" w:rsidR="00FA0F96" w:rsidRDefault="000C7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55</w:t>
      </w:r>
      <w:r>
        <w:rPr>
          <w:rFonts w:asciiTheme="minorHAnsi" w:hAnsiTheme="minorHAnsi"/>
        </w:rPr>
        <w:fldChar w:fldCharType="end"/>
      </w:r>
      <w:r>
        <w:rPr>
          <w:rFonts w:asciiTheme="minorHAnsi" w:hAnsiTheme="minorHAnsi"/>
        </w:rPr>
        <w:t xml:space="preserve"> - Anticipated Resources</w:t>
      </w:r>
    </w:p>
    <w:p w14:paraId="2B1DD4C8" w14:textId="77777777" w:rsidR="00FA0F96" w:rsidRDefault="00FA0F96">
      <w:pPr>
        <w:rPr>
          <w:b/>
          <w:sz w:val="24"/>
          <w:szCs w:val="24"/>
        </w:rPr>
      </w:pPr>
    </w:p>
    <w:p w14:paraId="3278D227" w14:textId="77777777" w:rsidR="00FA0F96" w:rsidRDefault="000C7647">
      <w:pPr>
        <w:rPr>
          <w:b/>
          <w:sz w:val="24"/>
          <w:szCs w:val="24"/>
        </w:rPr>
      </w:pPr>
      <w:r>
        <w:rPr>
          <w:b/>
          <w:sz w:val="24"/>
          <w:szCs w:val="24"/>
        </w:rPr>
        <w:t xml:space="preserve">Explain how federal funds will leverage those additional resources (private, state and local funds), including a description of how matching </w:t>
      </w:r>
      <w:r>
        <w:rPr>
          <w:b/>
          <w:sz w:val="24"/>
          <w:szCs w:val="24"/>
        </w:rPr>
        <w:t>requirements will be satisfied</w:t>
      </w:r>
    </w:p>
    <w:p w14:paraId="6022DF4F" w14:textId="77777777" w:rsidR="00FA0F96" w:rsidRDefault="00FA0F96">
      <w:pPr>
        <w:rPr>
          <w:szCs w:val="24"/>
        </w:rPr>
      </w:pPr>
    </w:p>
    <w:p w14:paraId="34DDBBEE" w14:textId="77777777" w:rsidR="00FA0F96" w:rsidRDefault="000C7647">
      <w:pPr>
        <w:rPr>
          <w:b/>
          <w:sz w:val="24"/>
          <w:szCs w:val="24"/>
        </w:rPr>
      </w:pPr>
      <w:r>
        <w:rPr>
          <w:b/>
          <w:sz w:val="24"/>
          <w:szCs w:val="24"/>
        </w:rPr>
        <w:t>If appropriate, describe publically owned land or property located within the jurisdiction that may be used to address the needs identified in the plan</w:t>
      </w:r>
    </w:p>
    <w:p w14:paraId="397F7852" w14:textId="77777777" w:rsidR="00FA0F96" w:rsidRDefault="00FA0F96">
      <w:pPr>
        <w:rPr>
          <w:szCs w:val="24"/>
        </w:rPr>
      </w:pPr>
    </w:p>
    <w:p w14:paraId="6A37B9FA" w14:textId="77777777" w:rsidR="00FA0F96" w:rsidRDefault="000C7647">
      <w:pPr>
        <w:spacing w:line="204" w:lineRule="auto"/>
        <w:rPr>
          <w:b/>
          <w:sz w:val="24"/>
          <w:szCs w:val="24"/>
        </w:rPr>
      </w:pPr>
      <w:r>
        <w:rPr>
          <w:b/>
          <w:sz w:val="24"/>
          <w:szCs w:val="24"/>
        </w:rPr>
        <w:t>Discussion</w:t>
      </w:r>
    </w:p>
    <w:p w14:paraId="76E6A401" w14:textId="77777777" w:rsidR="00FA0F96" w:rsidRDefault="00FA0F96">
      <w:pPr>
        <w:spacing w:line="204" w:lineRule="auto"/>
        <w:rPr>
          <w:b/>
          <w:sz w:val="24"/>
          <w:szCs w:val="24"/>
        </w:rPr>
      </w:pPr>
    </w:p>
    <w:p w14:paraId="092EA1B1" w14:textId="77777777" w:rsidR="00FA0F96" w:rsidRDefault="00FA0F96">
      <w:pPr>
        <w:rPr>
          <w:b/>
          <w:i/>
          <w:sz w:val="26"/>
          <w:szCs w:val="26"/>
        </w:rPr>
        <w:sectPr w:rsidR="00FA0F96" w:rsidSect="00093D24">
          <w:pgSz w:w="15840" w:h="12240" w:orient="landscape"/>
          <w:pgMar w:top="1440" w:right="1440" w:bottom="1440" w:left="1440" w:header="720" w:footer="720" w:gutter="0"/>
          <w:cols w:space="720"/>
          <w:docGrid w:linePitch="360"/>
        </w:sectPr>
      </w:pPr>
    </w:p>
    <w:p w14:paraId="5CFDC95B" w14:textId="77777777" w:rsidR="00FA0F96" w:rsidRDefault="000C7647">
      <w:pPr>
        <w:rPr>
          <w:b/>
          <w:sz w:val="28"/>
          <w:szCs w:val="28"/>
        </w:rPr>
      </w:pPr>
      <w:r>
        <w:rPr>
          <w:b/>
          <w:sz w:val="28"/>
          <w:szCs w:val="28"/>
        </w:rPr>
        <w:t xml:space="preserve">SP-40 Institutional Delivery </w:t>
      </w:r>
      <w:r>
        <w:rPr>
          <w:b/>
          <w:sz w:val="28"/>
          <w:szCs w:val="28"/>
        </w:rPr>
        <w:t>Structure – 91.215(k)</w:t>
      </w:r>
    </w:p>
    <w:p w14:paraId="0F22A1E5" w14:textId="77777777" w:rsidR="00FA0F96" w:rsidRDefault="000C7647">
      <w:pPr>
        <w:rPr>
          <w:rFonts w:cs="Arial"/>
        </w:rPr>
      </w:pPr>
      <w:r>
        <w:rPr>
          <w:rFonts w:cs="Arial"/>
        </w:rPr>
        <w:t>Explain the institutional structure through which the jurisdiction will carry out its consolidated plan including private industry, non-profit organizations, and public institutions.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65"/>
        <w:gridCol w:w="2293"/>
        <w:gridCol w:w="2293"/>
        <w:gridCol w:w="2399"/>
      </w:tblGrid>
      <w:tr w:rsidR="00FA0F96" w14:paraId="2A98B823" w14:textId="77777777">
        <w:trPr>
          <w:cantSplit/>
          <w:tblHeader/>
        </w:trPr>
        <w:tc>
          <w:tcPr>
            <w:tcW w:w="2425" w:type="dxa"/>
          </w:tcPr>
          <w:p w14:paraId="3EA98F01" w14:textId="77777777" w:rsidR="00FA0F96" w:rsidRDefault="000C7647">
            <w:pPr>
              <w:keepNext/>
              <w:widowControl w:val="0"/>
              <w:spacing w:after="0" w:line="240" w:lineRule="auto"/>
              <w:jc w:val="center"/>
              <w:rPr>
                <w:rFonts w:cs="Arial"/>
              </w:rPr>
            </w:pPr>
            <w:r>
              <w:rPr>
                <w:b/>
                <w:bCs/>
              </w:rPr>
              <w:t>Responsible Entity</w:t>
            </w:r>
          </w:p>
        </w:tc>
        <w:tc>
          <w:tcPr>
            <w:tcW w:w="2352" w:type="dxa"/>
          </w:tcPr>
          <w:p w14:paraId="09DFF7C7" w14:textId="77777777" w:rsidR="00FA0F96" w:rsidRDefault="000C7647">
            <w:pPr>
              <w:keepNext/>
              <w:widowControl w:val="0"/>
              <w:spacing w:after="0" w:line="240" w:lineRule="auto"/>
              <w:jc w:val="center"/>
              <w:rPr>
                <w:rFonts w:cs="Arial"/>
              </w:rPr>
            </w:pPr>
            <w:r>
              <w:rPr>
                <w:b/>
                <w:bCs/>
              </w:rPr>
              <w:t>Responsible Entity Type</w:t>
            </w:r>
          </w:p>
        </w:tc>
        <w:tc>
          <w:tcPr>
            <w:tcW w:w="2352" w:type="dxa"/>
          </w:tcPr>
          <w:p w14:paraId="70313BAC" w14:textId="77777777" w:rsidR="00FA0F96" w:rsidRDefault="000C7647">
            <w:pPr>
              <w:keepNext/>
              <w:widowControl w:val="0"/>
              <w:spacing w:after="0" w:line="240" w:lineRule="auto"/>
              <w:jc w:val="center"/>
              <w:rPr>
                <w:rFonts w:cs="Arial"/>
              </w:rPr>
            </w:pPr>
            <w:r>
              <w:rPr>
                <w:b/>
                <w:bCs/>
              </w:rPr>
              <w:t>Role</w:t>
            </w:r>
          </w:p>
        </w:tc>
        <w:tc>
          <w:tcPr>
            <w:tcW w:w="2461" w:type="dxa"/>
          </w:tcPr>
          <w:p w14:paraId="2BCB2009" w14:textId="77777777" w:rsidR="00FA0F96" w:rsidRDefault="000C7647">
            <w:pPr>
              <w:keepNext/>
              <w:widowControl w:val="0"/>
              <w:spacing w:after="0" w:line="240" w:lineRule="auto"/>
              <w:jc w:val="center"/>
              <w:rPr>
                <w:rFonts w:cs="Arial"/>
              </w:rPr>
            </w:pPr>
            <w:r>
              <w:rPr>
                <w:b/>
                <w:bCs/>
              </w:rPr>
              <w:t>Geographic Area Served</w:t>
            </w:r>
          </w:p>
        </w:tc>
      </w:tr>
      <w:tr w:rsidR="00735699" w14:paraId="5119DF9B" w14:textId="77777777">
        <w:trPr>
          <w:cantSplit/>
        </w:trPr>
        <w:tc>
          <w:tcPr>
            <w:tcW w:w="2425" w:type="dxa"/>
          </w:tcPr>
          <w:p w14:paraId="3FDCD967" w14:textId="77777777" w:rsidR="00735699" w:rsidRDefault="000C7647">
            <w:pPr>
              <w:spacing w:beforeAutospacing="1" w:afterAutospacing="1"/>
            </w:pPr>
            <w:r>
              <w:rPr>
                <w:color w:val="000000"/>
              </w:rPr>
              <w:t xml:space="preserve"> </w:t>
            </w:r>
          </w:p>
        </w:tc>
        <w:tc>
          <w:tcPr>
            <w:tcW w:w="2352" w:type="dxa"/>
          </w:tcPr>
          <w:p w14:paraId="168D1139" w14:textId="77777777" w:rsidR="00735699" w:rsidRDefault="000C7647">
            <w:pPr>
              <w:spacing w:beforeAutospacing="1" w:afterAutospacing="1"/>
            </w:pPr>
            <w:r>
              <w:rPr>
                <w:color w:val="000000"/>
              </w:rPr>
              <w:t xml:space="preserve"> </w:t>
            </w:r>
          </w:p>
        </w:tc>
        <w:tc>
          <w:tcPr>
            <w:tcW w:w="2352" w:type="dxa"/>
          </w:tcPr>
          <w:p w14:paraId="3CDA7227" w14:textId="77777777" w:rsidR="00735699" w:rsidRDefault="000C7647">
            <w:pPr>
              <w:spacing w:beforeAutospacing="1" w:afterAutospacing="1"/>
            </w:pPr>
            <w:r>
              <w:rPr>
                <w:color w:val="000000"/>
              </w:rPr>
              <w:t xml:space="preserve"> </w:t>
            </w:r>
          </w:p>
        </w:tc>
        <w:tc>
          <w:tcPr>
            <w:tcW w:w="2461" w:type="dxa"/>
          </w:tcPr>
          <w:p w14:paraId="235A0FB9" w14:textId="77777777" w:rsidR="00735699" w:rsidRDefault="000C7647">
            <w:pPr>
              <w:spacing w:beforeAutospacing="1" w:afterAutospacing="1"/>
            </w:pPr>
            <w:r>
              <w:rPr>
                <w:color w:val="000000"/>
              </w:rPr>
              <w:t xml:space="preserve"> </w:t>
            </w:r>
          </w:p>
        </w:tc>
      </w:tr>
    </w:tbl>
    <w:p w14:paraId="68A42E60" w14:textId="77777777" w:rsidR="00FA0F96" w:rsidRDefault="000C7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56</w:t>
      </w:r>
      <w:r>
        <w:rPr>
          <w:rFonts w:asciiTheme="minorHAnsi" w:hAnsiTheme="minorHAnsi"/>
        </w:rPr>
        <w:fldChar w:fldCharType="end"/>
      </w:r>
      <w:r>
        <w:rPr>
          <w:rFonts w:asciiTheme="minorHAnsi" w:hAnsiTheme="minorHAnsi"/>
        </w:rPr>
        <w:t xml:space="preserve"> </w:t>
      </w:r>
      <w:r>
        <w:rPr>
          <w:rFonts w:asciiTheme="minorHAnsi" w:hAnsiTheme="minorHAnsi" w:cs="Arial"/>
        </w:rPr>
        <w:t>- Institutional Delivery Structure</w:t>
      </w:r>
    </w:p>
    <w:p w14:paraId="7D93F662" w14:textId="77777777" w:rsidR="00FA0F96" w:rsidRDefault="000C7647">
      <w:pPr>
        <w:rPr>
          <w:rFonts w:cs="Arial"/>
          <w:b/>
          <w:sz w:val="26"/>
          <w:szCs w:val="26"/>
        </w:rPr>
      </w:pPr>
      <w:r>
        <w:rPr>
          <w:b/>
          <w:sz w:val="24"/>
          <w:szCs w:val="24"/>
        </w:rPr>
        <w:t>Assess of Strengths and Gaps in the Institutional Delivery System</w:t>
      </w:r>
    </w:p>
    <w:p w14:paraId="306001D1" w14:textId="77777777" w:rsidR="00FA0F96" w:rsidRDefault="00FA0F96">
      <w:pPr>
        <w:rPr>
          <w:rFonts w:cs="Arial"/>
        </w:rPr>
      </w:pPr>
    </w:p>
    <w:p w14:paraId="6E327E46" w14:textId="77777777" w:rsidR="00FA0F96" w:rsidRDefault="000C7647">
      <w:pPr>
        <w:rPr>
          <w:rFonts w:cs="Arial"/>
        </w:rPr>
      </w:pPr>
      <w:r>
        <w:rPr>
          <w:rFonts w:cs="Arial"/>
          <w:b/>
          <w:sz w:val="24"/>
          <w:szCs w:val="24"/>
        </w:rPr>
        <w:t xml:space="preserve">Availability of services targeted to homeless persons and persons with HIV and </w:t>
      </w:r>
      <w:r>
        <w:rPr>
          <w:rFonts w:cs="Arial"/>
          <w:b/>
          <w:sz w:val="24"/>
          <w:szCs w:val="24"/>
        </w:rPr>
        <w:t>mainstream services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17"/>
        <w:gridCol w:w="2111"/>
        <w:gridCol w:w="2111"/>
        <w:gridCol w:w="2111"/>
      </w:tblGrid>
      <w:tr w:rsidR="00FA0F96" w14:paraId="26788BF7" w14:textId="77777777">
        <w:trPr>
          <w:cantSplit/>
          <w:tblHeader/>
        </w:trPr>
        <w:tc>
          <w:tcPr>
            <w:tcW w:w="3060" w:type="dxa"/>
          </w:tcPr>
          <w:p w14:paraId="22232AFC" w14:textId="77777777" w:rsidR="00FA0F96" w:rsidRDefault="000C7647">
            <w:pPr>
              <w:keepNext/>
              <w:widowControl w:val="0"/>
              <w:spacing w:after="0" w:line="240" w:lineRule="auto"/>
              <w:jc w:val="center"/>
              <w:rPr>
                <w:rFonts w:cs="Arial"/>
              </w:rPr>
            </w:pPr>
            <w:r>
              <w:rPr>
                <w:b/>
                <w:bCs/>
              </w:rPr>
              <w:t>Homelessness Prevention Services</w:t>
            </w:r>
          </w:p>
        </w:tc>
        <w:tc>
          <w:tcPr>
            <w:tcW w:w="2136" w:type="dxa"/>
          </w:tcPr>
          <w:p w14:paraId="3A34BA39" w14:textId="77777777" w:rsidR="00FA0F96" w:rsidRDefault="000C7647">
            <w:pPr>
              <w:keepNext/>
              <w:widowControl w:val="0"/>
              <w:spacing w:after="0" w:line="240" w:lineRule="auto"/>
              <w:jc w:val="center"/>
              <w:rPr>
                <w:rFonts w:cs="Arial"/>
              </w:rPr>
            </w:pPr>
            <w:r>
              <w:rPr>
                <w:b/>
                <w:bCs/>
              </w:rPr>
              <w:t>Available in the Community</w:t>
            </w:r>
          </w:p>
        </w:tc>
        <w:tc>
          <w:tcPr>
            <w:tcW w:w="2136" w:type="dxa"/>
          </w:tcPr>
          <w:p w14:paraId="13D8EAC9" w14:textId="77777777" w:rsidR="00FA0F96" w:rsidRDefault="000C7647">
            <w:pPr>
              <w:keepNext/>
              <w:widowControl w:val="0"/>
              <w:spacing w:after="0" w:line="240" w:lineRule="auto"/>
              <w:jc w:val="center"/>
              <w:rPr>
                <w:rFonts w:cs="Arial"/>
              </w:rPr>
            </w:pPr>
            <w:r>
              <w:rPr>
                <w:b/>
                <w:bCs/>
              </w:rPr>
              <w:t>Targeted to Homeless</w:t>
            </w:r>
          </w:p>
        </w:tc>
        <w:tc>
          <w:tcPr>
            <w:tcW w:w="2136" w:type="dxa"/>
          </w:tcPr>
          <w:p w14:paraId="03B3DED7" w14:textId="77777777" w:rsidR="00FA0F96" w:rsidRDefault="000C7647">
            <w:pPr>
              <w:keepNext/>
              <w:widowControl w:val="0"/>
              <w:spacing w:after="0" w:line="240" w:lineRule="auto"/>
              <w:jc w:val="center"/>
              <w:rPr>
                <w:rFonts w:cs="Arial"/>
              </w:rPr>
            </w:pPr>
            <w:r>
              <w:rPr>
                <w:b/>
                <w:bCs/>
              </w:rPr>
              <w:t>Targeted to People with HIV</w:t>
            </w:r>
          </w:p>
        </w:tc>
      </w:tr>
      <w:tr w:rsidR="00FA0F96" w14:paraId="4683D610" w14:textId="77777777">
        <w:trPr>
          <w:cantSplit/>
          <w:trHeight w:val="107"/>
          <w:tblHeader/>
        </w:trPr>
        <w:tc>
          <w:tcPr>
            <w:tcW w:w="9468" w:type="dxa"/>
            <w:gridSpan w:val="4"/>
          </w:tcPr>
          <w:p w14:paraId="799E3C7F" w14:textId="77777777" w:rsidR="00FA0F96" w:rsidRDefault="000C7647">
            <w:pPr>
              <w:keepNext/>
              <w:widowControl w:val="0"/>
              <w:spacing w:after="0" w:line="240" w:lineRule="auto"/>
              <w:jc w:val="center"/>
              <w:rPr>
                <w:rFonts w:cs="Arial"/>
              </w:rPr>
            </w:pPr>
            <w:r>
              <w:rPr>
                <w:b/>
                <w:bCs/>
              </w:rPr>
              <w:t>Homelessness Prevention Services</w:t>
            </w:r>
          </w:p>
        </w:tc>
      </w:tr>
      <w:tr w:rsidR="00FA0F96" w14:paraId="6DEB1F22" w14:textId="77777777">
        <w:trPr>
          <w:cantSplit/>
          <w:tblHeader/>
          <w:hidden/>
        </w:trPr>
        <w:tc>
          <w:tcPr>
            <w:tcW w:w="3060" w:type="dxa"/>
          </w:tcPr>
          <w:p w14:paraId="4AB7FC74" w14:textId="77777777" w:rsidR="00FA0F96" w:rsidRDefault="00FA0F96">
            <w:pPr>
              <w:keepNext/>
              <w:widowControl w:val="0"/>
              <w:spacing w:after="0" w:line="240" w:lineRule="auto"/>
              <w:jc w:val="center"/>
              <w:rPr>
                <w:rFonts w:cs="Arial"/>
                <w:vanish/>
                <w:sz w:val="4"/>
                <w:szCs w:val="4"/>
              </w:rPr>
            </w:pPr>
          </w:p>
        </w:tc>
        <w:tc>
          <w:tcPr>
            <w:tcW w:w="2136" w:type="dxa"/>
          </w:tcPr>
          <w:p w14:paraId="0F5CC36A" w14:textId="77777777" w:rsidR="00FA0F96" w:rsidRDefault="00FA0F96">
            <w:pPr>
              <w:keepNext/>
              <w:widowControl w:val="0"/>
              <w:spacing w:after="0" w:line="240" w:lineRule="auto"/>
              <w:jc w:val="center"/>
              <w:rPr>
                <w:rFonts w:cs="Arial"/>
                <w:vanish/>
                <w:sz w:val="4"/>
                <w:szCs w:val="4"/>
              </w:rPr>
            </w:pPr>
          </w:p>
        </w:tc>
        <w:tc>
          <w:tcPr>
            <w:tcW w:w="2136" w:type="dxa"/>
          </w:tcPr>
          <w:p w14:paraId="74C161BE" w14:textId="77777777" w:rsidR="00FA0F96" w:rsidRDefault="00FA0F96">
            <w:pPr>
              <w:keepNext/>
              <w:widowControl w:val="0"/>
              <w:spacing w:after="0" w:line="240" w:lineRule="auto"/>
              <w:jc w:val="center"/>
              <w:rPr>
                <w:rFonts w:cs="Arial"/>
                <w:vanish/>
                <w:sz w:val="4"/>
                <w:szCs w:val="4"/>
              </w:rPr>
            </w:pPr>
          </w:p>
        </w:tc>
        <w:tc>
          <w:tcPr>
            <w:tcW w:w="2136" w:type="dxa"/>
          </w:tcPr>
          <w:p w14:paraId="39CFA49E" w14:textId="77777777" w:rsidR="00FA0F96" w:rsidRDefault="00FA0F96">
            <w:pPr>
              <w:keepNext/>
              <w:widowControl w:val="0"/>
              <w:spacing w:after="0" w:line="240" w:lineRule="auto"/>
              <w:jc w:val="center"/>
              <w:rPr>
                <w:rFonts w:cs="Arial"/>
                <w:vanish/>
                <w:sz w:val="4"/>
                <w:szCs w:val="4"/>
              </w:rPr>
            </w:pPr>
          </w:p>
        </w:tc>
      </w:tr>
      <w:tr w:rsidR="00735699" w14:paraId="721F99E8" w14:textId="77777777">
        <w:trPr>
          <w:cantSplit/>
        </w:trPr>
        <w:tc>
          <w:tcPr>
            <w:tcW w:w="3098" w:type="dxa"/>
            <w:tcBorders>
              <w:top w:val="nil"/>
            </w:tcBorders>
          </w:tcPr>
          <w:p w14:paraId="70163E1B" w14:textId="77777777" w:rsidR="00735699" w:rsidRDefault="000C7647">
            <w:pPr>
              <w:spacing w:beforeAutospacing="1" w:afterAutospacing="1"/>
            </w:pPr>
            <w:r>
              <w:rPr>
                <w:color w:val="000000"/>
              </w:rPr>
              <w:t>Counseling/Advocacy</w:t>
            </w:r>
          </w:p>
        </w:tc>
        <w:tc>
          <w:tcPr>
            <w:tcW w:w="2164" w:type="dxa"/>
            <w:tcBorders>
              <w:top w:val="nil"/>
            </w:tcBorders>
            <w:vAlign w:val="bottom"/>
          </w:tcPr>
          <w:p w14:paraId="20597B3C" w14:textId="77777777" w:rsidR="00735699" w:rsidRDefault="000C7647">
            <w:pPr>
              <w:spacing w:beforeAutospacing="1" w:afterAutospacing="1"/>
              <w:jc w:val="center"/>
            </w:pPr>
            <w:r>
              <w:rPr>
                <w:color w:val="000000"/>
              </w:rPr>
              <w:t xml:space="preserve"> </w:t>
            </w:r>
          </w:p>
        </w:tc>
        <w:tc>
          <w:tcPr>
            <w:tcW w:w="2164" w:type="dxa"/>
            <w:tcBorders>
              <w:top w:val="nil"/>
            </w:tcBorders>
            <w:vAlign w:val="bottom"/>
          </w:tcPr>
          <w:p w14:paraId="23D97627" w14:textId="77777777" w:rsidR="00735699" w:rsidRDefault="000C7647">
            <w:pPr>
              <w:spacing w:beforeAutospacing="1" w:afterAutospacing="1"/>
              <w:jc w:val="center"/>
            </w:pPr>
            <w:r>
              <w:rPr>
                <w:color w:val="000000"/>
              </w:rPr>
              <w:t xml:space="preserve"> </w:t>
            </w:r>
          </w:p>
        </w:tc>
        <w:tc>
          <w:tcPr>
            <w:tcW w:w="2164" w:type="dxa"/>
            <w:tcBorders>
              <w:top w:val="nil"/>
            </w:tcBorders>
            <w:vAlign w:val="bottom"/>
          </w:tcPr>
          <w:p w14:paraId="68968956" w14:textId="77777777" w:rsidR="00735699" w:rsidRDefault="000C7647">
            <w:pPr>
              <w:spacing w:beforeAutospacing="1" w:afterAutospacing="1"/>
              <w:jc w:val="center"/>
            </w:pPr>
            <w:r>
              <w:rPr>
                <w:color w:val="000000"/>
              </w:rPr>
              <w:t xml:space="preserve"> </w:t>
            </w:r>
          </w:p>
        </w:tc>
      </w:tr>
      <w:tr w:rsidR="00735699" w14:paraId="565BEAC5" w14:textId="77777777">
        <w:trPr>
          <w:cantSplit/>
        </w:trPr>
        <w:tc>
          <w:tcPr>
            <w:tcW w:w="3098" w:type="dxa"/>
            <w:tcBorders>
              <w:top w:val="nil"/>
            </w:tcBorders>
          </w:tcPr>
          <w:p w14:paraId="4160482D" w14:textId="77777777" w:rsidR="00735699" w:rsidRDefault="000C7647">
            <w:pPr>
              <w:spacing w:beforeAutospacing="1" w:afterAutospacing="1"/>
            </w:pPr>
            <w:r>
              <w:rPr>
                <w:color w:val="000000"/>
              </w:rPr>
              <w:t>Legal Assistance</w:t>
            </w:r>
          </w:p>
        </w:tc>
        <w:tc>
          <w:tcPr>
            <w:tcW w:w="2164" w:type="dxa"/>
            <w:tcBorders>
              <w:top w:val="nil"/>
            </w:tcBorders>
            <w:vAlign w:val="bottom"/>
          </w:tcPr>
          <w:p w14:paraId="25BDB998" w14:textId="77777777" w:rsidR="00735699" w:rsidRDefault="000C7647">
            <w:pPr>
              <w:spacing w:beforeAutospacing="1" w:afterAutospacing="1"/>
              <w:jc w:val="center"/>
            </w:pPr>
            <w:r>
              <w:rPr>
                <w:color w:val="000000"/>
              </w:rPr>
              <w:t xml:space="preserve"> </w:t>
            </w:r>
          </w:p>
        </w:tc>
        <w:tc>
          <w:tcPr>
            <w:tcW w:w="2164" w:type="dxa"/>
            <w:tcBorders>
              <w:top w:val="nil"/>
            </w:tcBorders>
            <w:vAlign w:val="bottom"/>
          </w:tcPr>
          <w:p w14:paraId="7A85CE7D" w14:textId="77777777" w:rsidR="00735699" w:rsidRDefault="000C7647">
            <w:pPr>
              <w:spacing w:beforeAutospacing="1" w:afterAutospacing="1"/>
              <w:jc w:val="center"/>
            </w:pPr>
            <w:r>
              <w:rPr>
                <w:color w:val="000000"/>
              </w:rPr>
              <w:t xml:space="preserve"> </w:t>
            </w:r>
          </w:p>
        </w:tc>
        <w:tc>
          <w:tcPr>
            <w:tcW w:w="2164" w:type="dxa"/>
            <w:tcBorders>
              <w:top w:val="nil"/>
            </w:tcBorders>
            <w:vAlign w:val="bottom"/>
          </w:tcPr>
          <w:p w14:paraId="7A4F7C2E" w14:textId="77777777" w:rsidR="00735699" w:rsidRDefault="000C7647">
            <w:pPr>
              <w:spacing w:beforeAutospacing="1" w:afterAutospacing="1"/>
              <w:jc w:val="center"/>
            </w:pPr>
            <w:r>
              <w:rPr>
                <w:color w:val="000000"/>
              </w:rPr>
              <w:t xml:space="preserve"> </w:t>
            </w:r>
          </w:p>
        </w:tc>
      </w:tr>
      <w:tr w:rsidR="00735699" w14:paraId="545155AE" w14:textId="77777777">
        <w:trPr>
          <w:cantSplit/>
        </w:trPr>
        <w:tc>
          <w:tcPr>
            <w:tcW w:w="3098" w:type="dxa"/>
            <w:tcBorders>
              <w:top w:val="nil"/>
            </w:tcBorders>
          </w:tcPr>
          <w:p w14:paraId="1F4A5D5D" w14:textId="77777777" w:rsidR="00735699" w:rsidRDefault="000C7647">
            <w:pPr>
              <w:spacing w:beforeAutospacing="1" w:afterAutospacing="1"/>
            </w:pPr>
            <w:r>
              <w:rPr>
                <w:color w:val="000000"/>
              </w:rPr>
              <w:t>Mortgage Assistance</w:t>
            </w:r>
          </w:p>
        </w:tc>
        <w:tc>
          <w:tcPr>
            <w:tcW w:w="2164" w:type="dxa"/>
            <w:tcBorders>
              <w:top w:val="nil"/>
            </w:tcBorders>
            <w:vAlign w:val="bottom"/>
          </w:tcPr>
          <w:p w14:paraId="02EC6B71" w14:textId="77777777" w:rsidR="00735699" w:rsidRDefault="000C7647">
            <w:pPr>
              <w:spacing w:beforeAutospacing="1" w:afterAutospacing="1"/>
              <w:jc w:val="center"/>
            </w:pPr>
            <w:r>
              <w:rPr>
                <w:color w:val="000000"/>
              </w:rPr>
              <w:t xml:space="preserve"> </w:t>
            </w:r>
          </w:p>
        </w:tc>
        <w:tc>
          <w:tcPr>
            <w:tcW w:w="2164" w:type="dxa"/>
            <w:tcBorders>
              <w:top w:val="nil"/>
            </w:tcBorders>
            <w:vAlign w:val="bottom"/>
          </w:tcPr>
          <w:p w14:paraId="42E2796F" w14:textId="77777777" w:rsidR="00735699" w:rsidRDefault="000C7647">
            <w:pPr>
              <w:spacing w:beforeAutospacing="1" w:afterAutospacing="1"/>
              <w:jc w:val="center"/>
            </w:pPr>
            <w:r>
              <w:rPr>
                <w:color w:val="000000"/>
              </w:rPr>
              <w:t xml:space="preserve"> </w:t>
            </w:r>
          </w:p>
        </w:tc>
        <w:tc>
          <w:tcPr>
            <w:tcW w:w="2164" w:type="dxa"/>
            <w:tcBorders>
              <w:top w:val="nil"/>
            </w:tcBorders>
            <w:vAlign w:val="bottom"/>
          </w:tcPr>
          <w:p w14:paraId="055977B0" w14:textId="77777777" w:rsidR="00735699" w:rsidRDefault="000C7647">
            <w:pPr>
              <w:spacing w:beforeAutospacing="1" w:afterAutospacing="1"/>
              <w:jc w:val="center"/>
            </w:pPr>
            <w:r>
              <w:rPr>
                <w:color w:val="000000"/>
              </w:rPr>
              <w:t xml:space="preserve"> </w:t>
            </w:r>
          </w:p>
        </w:tc>
      </w:tr>
      <w:tr w:rsidR="00735699" w14:paraId="47059EEF" w14:textId="77777777">
        <w:trPr>
          <w:cantSplit/>
        </w:trPr>
        <w:tc>
          <w:tcPr>
            <w:tcW w:w="3098" w:type="dxa"/>
            <w:tcBorders>
              <w:top w:val="nil"/>
            </w:tcBorders>
          </w:tcPr>
          <w:p w14:paraId="4F50DDA2" w14:textId="77777777" w:rsidR="00735699" w:rsidRDefault="000C7647">
            <w:pPr>
              <w:spacing w:beforeAutospacing="1" w:afterAutospacing="1"/>
            </w:pPr>
            <w:r>
              <w:rPr>
                <w:color w:val="000000"/>
              </w:rPr>
              <w:t>Rental Assistance</w:t>
            </w:r>
          </w:p>
        </w:tc>
        <w:tc>
          <w:tcPr>
            <w:tcW w:w="2164" w:type="dxa"/>
            <w:tcBorders>
              <w:top w:val="nil"/>
            </w:tcBorders>
            <w:vAlign w:val="bottom"/>
          </w:tcPr>
          <w:p w14:paraId="6C537F7E" w14:textId="77777777" w:rsidR="00735699" w:rsidRDefault="000C7647">
            <w:pPr>
              <w:spacing w:beforeAutospacing="1" w:afterAutospacing="1"/>
              <w:jc w:val="center"/>
            </w:pPr>
            <w:r>
              <w:rPr>
                <w:color w:val="000000"/>
              </w:rPr>
              <w:t xml:space="preserve"> </w:t>
            </w:r>
          </w:p>
        </w:tc>
        <w:tc>
          <w:tcPr>
            <w:tcW w:w="2164" w:type="dxa"/>
            <w:tcBorders>
              <w:top w:val="nil"/>
            </w:tcBorders>
            <w:vAlign w:val="bottom"/>
          </w:tcPr>
          <w:p w14:paraId="5A4EF756" w14:textId="77777777" w:rsidR="00735699" w:rsidRDefault="000C7647">
            <w:pPr>
              <w:spacing w:beforeAutospacing="1" w:afterAutospacing="1"/>
              <w:jc w:val="center"/>
            </w:pPr>
            <w:r>
              <w:rPr>
                <w:color w:val="000000"/>
              </w:rPr>
              <w:t xml:space="preserve"> </w:t>
            </w:r>
          </w:p>
        </w:tc>
        <w:tc>
          <w:tcPr>
            <w:tcW w:w="2164" w:type="dxa"/>
            <w:tcBorders>
              <w:top w:val="nil"/>
            </w:tcBorders>
            <w:vAlign w:val="bottom"/>
          </w:tcPr>
          <w:p w14:paraId="2273941B" w14:textId="77777777" w:rsidR="00735699" w:rsidRDefault="000C7647">
            <w:pPr>
              <w:spacing w:beforeAutospacing="1" w:afterAutospacing="1"/>
              <w:jc w:val="center"/>
            </w:pPr>
            <w:r>
              <w:rPr>
                <w:color w:val="000000"/>
              </w:rPr>
              <w:t xml:space="preserve"> </w:t>
            </w:r>
          </w:p>
        </w:tc>
      </w:tr>
      <w:tr w:rsidR="00735699" w14:paraId="49E76BEF" w14:textId="77777777">
        <w:trPr>
          <w:cantSplit/>
        </w:trPr>
        <w:tc>
          <w:tcPr>
            <w:tcW w:w="3098" w:type="dxa"/>
            <w:tcBorders>
              <w:top w:val="nil"/>
            </w:tcBorders>
          </w:tcPr>
          <w:p w14:paraId="3DAF0978" w14:textId="77777777" w:rsidR="00735699" w:rsidRDefault="000C7647">
            <w:pPr>
              <w:spacing w:beforeAutospacing="1" w:afterAutospacing="1"/>
            </w:pPr>
            <w:r>
              <w:rPr>
                <w:color w:val="000000"/>
              </w:rPr>
              <w:t>Utilities Assistance</w:t>
            </w:r>
          </w:p>
        </w:tc>
        <w:tc>
          <w:tcPr>
            <w:tcW w:w="2164" w:type="dxa"/>
            <w:tcBorders>
              <w:top w:val="nil"/>
            </w:tcBorders>
            <w:vAlign w:val="bottom"/>
          </w:tcPr>
          <w:p w14:paraId="7F0B27D7" w14:textId="77777777" w:rsidR="00735699" w:rsidRDefault="000C7647">
            <w:pPr>
              <w:spacing w:beforeAutospacing="1" w:afterAutospacing="1"/>
              <w:jc w:val="center"/>
            </w:pPr>
            <w:r>
              <w:rPr>
                <w:color w:val="000000"/>
              </w:rPr>
              <w:t xml:space="preserve"> </w:t>
            </w:r>
          </w:p>
        </w:tc>
        <w:tc>
          <w:tcPr>
            <w:tcW w:w="2164" w:type="dxa"/>
            <w:tcBorders>
              <w:top w:val="nil"/>
            </w:tcBorders>
            <w:vAlign w:val="bottom"/>
          </w:tcPr>
          <w:p w14:paraId="6A046ED8" w14:textId="77777777" w:rsidR="00735699" w:rsidRDefault="000C7647">
            <w:pPr>
              <w:spacing w:beforeAutospacing="1" w:afterAutospacing="1"/>
              <w:jc w:val="center"/>
            </w:pPr>
            <w:r>
              <w:rPr>
                <w:color w:val="000000"/>
              </w:rPr>
              <w:t xml:space="preserve"> </w:t>
            </w:r>
          </w:p>
        </w:tc>
        <w:tc>
          <w:tcPr>
            <w:tcW w:w="2164" w:type="dxa"/>
            <w:tcBorders>
              <w:top w:val="nil"/>
            </w:tcBorders>
            <w:vAlign w:val="bottom"/>
          </w:tcPr>
          <w:p w14:paraId="471D4B88" w14:textId="77777777" w:rsidR="00735699" w:rsidRDefault="000C7647">
            <w:pPr>
              <w:spacing w:beforeAutospacing="1" w:afterAutospacing="1"/>
              <w:jc w:val="center"/>
            </w:pPr>
            <w:r>
              <w:rPr>
                <w:color w:val="000000"/>
              </w:rPr>
              <w:t xml:space="preserve"> </w:t>
            </w:r>
          </w:p>
        </w:tc>
      </w:tr>
    </w:tbl>
    <w:p w14:paraId="4E248D42" w14:textId="77777777" w:rsidR="00FA0F96" w:rsidRDefault="00FA0F96">
      <w:pPr>
        <w:spacing w:after="0" w:line="14" w:lineRule="exact"/>
        <w:rPr>
          <w:rFonts w:cs="Arial"/>
          <w:vanish/>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17"/>
        <w:gridCol w:w="2111"/>
        <w:gridCol w:w="2111"/>
        <w:gridCol w:w="2111"/>
      </w:tblGrid>
      <w:tr w:rsidR="00FA0F96" w14:paraId="5F31001A" w14:textId="77777777">
        <w:trPr>
          <w:cantSplit/>
          <w:trHeight w:val="107"/>
          <w:tblHeader/>
        </w:trPr>
        <w:tc>
          <w:tcPr>
            <w:tcW w:w="9468" w:type="dxa"/>
            <w:gridSpan w:val="4"/>
          </w:tcPr>
          <w:p w14:paraId="6B4C0A38" w14:textId="77777777" w:rsidR="00FA0F96" w:rsidRDefault="000C7647">
            <w:pPr>
              <w:keepNext/>
              <w:widowControl w:val="0"/>
              <w:spacing w:after="0" w:line="240" w:lineRule="auto"/>
              <w:jc w:val="center"/>
              <w:rPr>
                <w:rFonts w:cs="Arial"/>
              </w:rPr>
            </w:pPr>
            <w:r>
              <w:rPr>
                <w:b/>
                <w:bCs/>
              </w:rPr>
              <w:t>Street Outreach Services</w:t>
            </w:r>
          </w:p>
        </w:tc>
      </w:tr>
      <w:tr w:rsidR="00735699" w14:paraId="31FC3208" w14:textId="77777777">
        <w:trPr>
          <w:cantSplit/>
        </w:trPr>
        <w:tc>
          <w:tcPr>
            <w:tcW w:w="3098" w:type="dxa"/>
            <w:tcBorders>
              <w:top w:val="nil"/>
            </w:tcBorders>
          </w:tcPr>
          <w:p w14:paraId="75DDC5BA" w14:textId="77777777" w:rsidR="00735699" w:rsidRDefault="000C7647">
            <w:pPr>
              <w:spacing w:beforeAutospacing="1" w:afterAutospacing="1"/>
            </w:pPr>
            <w:r>
              <w:rPr>
                <w:color w:val="000000"/>
              </w:rPr>
              <w:t>Law Enforcement</w:t>
            </w:r>
          </w:p>
        </w:tc>
        <w:tc>
          <w:tcPr>
            <w:tcW w:w="2164" w:type="dxa"/>
            <w:tcBorders>
              <w:top w:val="nil"/>
            </w:tcBorders>
            <w:vAlign w:val="bottom"/>
          </w:tcPr>
          <w:p w14:paraId="57F75A11" w14:textId="77777777" w:rsidR="00735699" w:rsidRDefault="000C7647">
            <w:pPr>
              <w:spacing w:beforeAutospacing="1" w:afterAutospacing="1"/>
              <w:jc w:val="center"/>
            </w:pPr>
            <w:r>
              <w:rPr>
                <w:color w:val="000000"/>
              </w:rPr>
              <w:t xml:space="preserve"> </w:t>
            </w:r>
          </w:p>
        </w:tc>
        <w:tc>
          <w:tcPr>
            <w:tcW w:w="2164" w:type="dxa"/>
            <w:tcBorders>
              <w:top w:val="nil"/>
            </w:tcBorders>
            <w:vAlign w:val="bottom"/>
          </w:tcPr>
          <w:p w14:paraId="474734CA" w14:textId="77777777" w:rsidR="00735699" w:rsidRDefault="000C7647">
            <w:pPr>
              <w:spacing w:beforeAutospacing="1" w:afterAutospacing="1"/>
              <w:jc w:val="center"/>
            </w:pPr>
            <w:r>
              <w:rPr>
                <w:color w:val="000000"/>
              </w:rPr>
              <w:t xml:space="preserve"> </w:t>
            </w:r>
          </w:p>
        </w:tc>
        <w:tc>
          <w:tcPr>
            <w:tcW w:w="2164" w:type="dxa"/>
            <w:tcBorders>
              <w:top w:val="nil"/>
            </w:tcBorders>
            <w:vAlign w:val="bottom"/>
          </w:tcPr>
          <w:p w14:paraId="11C0F178" w14:textId="77777777" w:rsidR="00735699" w:rsidRDefault="000C7647">
            <w:pPr>
              <w:spacing w:beforeAutospacing="1" w:afterAutospacing="1"/>
              <w:jc w:val="center"/>
            </w:pPr>
            <w:r>
              <w:rPr>
                <w:color w:val="000000"/>
              </w:rPr>
              <w:t xml:space="preserve">   </w:t>
            </w:r>
          </w:p>
        </w:tc>
      </w:tr>
      <w:tr w:rsidR="00735699" w14:paraId="60B1C447" w14:textId="77777777">
        <w:trPr>
          <w:cantSplit/>
        </w:trPr>
        <w:tc>
          <w:tcPr>
            <w:tcW w:w="3098" w:type="dxa"/>
            <w:tcBorders>
              <w:top w:val="nil"/>
            </w:tcBorders>
          </w:tcPr>
          <w:p w14:paraId="3318218B" w14:textId="77777777" w:rsidR="00735699" w:rsidRDefault="000C7647">
            <w:pPr>
              <w:spacing w:beforeAutospacing="1" w:afterAutospacing="1"/>
            </w:pPr>
            <w:r>
              <w:rPr>
                <w:color w:val="000000"/>
              </w:rPr>
              <w:t>Mobile Clinics</w:t>
            </w:r>
          </w:p>
        </w:tc>
        <w:tc>
          <w:tcPr>
            <w:tcW w:w="2164" w:type="dxa"/>
            <w:tcBorders>
              <w:top w:val="nil"/>
            </w:tcBorders>
            <w:vAlign w:val="bottom"/>
          </w:tcPr>
          <w:p w14:paraId="3FCB93A8" w14:textId="77777777" w:rsidR="00735699" w:rsidRDefault="000C7647">
            <w:pPr>
              <w:spacing w:beforeAutospacing="1" w:afterAutospacing="1"/>
              <w:jc w:val="center"/>
            </w:pPr>
            <w:r>
              <w:rPr>
                <w:color w:val="000000"/>
              </w:rPr>
              <w:t xml:space="preserve"> </w:t>
            </w:r>
          </w:p>
        </w:tc>
        <w:tc>
          <w:tcPr>
            <w:tcW w:w="2164" w:type="dxa"/>
            <w:tcBorders>
              <w:top w:val="nil"/>
            </w:tcBorders>
            <w:vAlign w:val="bottom"/>
          </w:tcPr>
          <w:p w14:paraId="7FEC7CC7" w14:textId="77777777" w:rsidR="00735699" w:rsidRDefault="000C7647">
            <w:pPr>
              <w:spacing w:beforeAutospacing="1" w:afterAutospacing="1"/>
              <w:jc w:val="center"/>
            </w:pPr>
            <w:r>
              <w:rPr>
                <w:color w:val="000000"/>
              </w:rPr>
              <w:t xml:space="preserve"> </w:t>
            </w:r>
          </w:p>
        </w:tc>
        <w:tc>
          <w:tcPr>
            <w:tcW w:w="2164" w:type="dxa"/>
            <w:tcBorders>
              <w:top w:val="nil"/>
            </w:tcBorders>
            <w:vAlign w:val="bottom"/>
          </w:tcPr>
          <w:p w14:paraId="2E7BDBF3" w14:textId="77777777" w:rsidR="00735699" w:rsidRDefault="000C7647">
            <w:pPr>
              <w:spacing w:beforeAutospacing="1" w:afterAutospacing="1"/>
              <w:jc w:val="center"/>
            </w:pPr>
            <w:r>
              <w:rPr>
                <w:color w:val="000000"/>
              </w:rPr>
              <w:t xml:space="preserve">   </w:t>
            </w:r>
          </w:p>
        </w:tc>
      </w:tr>
      <w:tr w:rsidR="00735699" w14:paraId="1652B04F" w14:textId="77777777">
        <w:trPr>
          <w:cantSplit/>
        </w:trPr>
        <w:tc>
          <w:tcPr>
            <w:tcW w:w="3098" w:type="dxa"/>
            <w:tcBorders>
              <w:top w:val="nil"/>
            </w:tcBorders>
          </w:tcPr>
          <w:p w14:paraId="1EC3D12E" w14:textId="77777777" w:rsidR="00735699" w:rsidRDefault="000C7647">
            <w:pPr>
              <w:spacing w:beforeAutospacing="1" w:afterAutospacing="1"/>
            </w:pPr>
            <w:r>
              <w:rPr>
                <w:color w:val="000000"/>
              </w:rPr>
              <w:t>Other Street Outreach Services</w:t>
            </w:r>
          </w:p>
        </w:tc>
        <w:tc>
          <w:tcPr>
            <w:tcW w:w="2164" w:type="dxa"/>
            <w:tcBorders>
              <w:top w:val="nil"/>
            </w:tcBorders>
            <w:vAlign w:val="bottom"/>
          </w:tcPr>
          <w:p w14:paraId="593C8F13" w14:textId="77777777" w:rsidR="00735699" w:rsidRDefault="000C7647">
            <w:pPr>
              <w:spacing w:beforeAutospacing="1" w:afterAutospacing="1"/>
              <w:jc w:val="center"/>
            </w:pPr>
            <w:r>
              <w:rPr>
                <w:color w:val="000000"/>
              </w:rPr>
              <w:t xml:space="preserve"> </w:t>
            </w:r>
          </w:p>
        </w:tc>
        <w:tc>
          <w:tcPr>
            <w:tcW w:w="2164" w:type="dxa"/>
            <w:tcBorders>
              <w:top w:val="nil"/>
            </w:tcBorders>
            <w:vAlign w:val="bottom"/>
          </w:tcPr>
          <w:p w14:paraId="0349C30B" w14:textId="77777777" w:rsidR="00735699" w:rsidRDefault="000C7647">
            <w:pPr>
              <w:spacing w:beforeAutospacing="1" w:afterAutospacing="1"/>
              <w:jc w:val="center"/>
            </w:pPr>
            <w:r>
              <w:rPr>
                <w:color w:val="000000"/>
              </w:rPr>
              <w:t xml:space="preserve"> </w:t>
            </w:r>
          </w:p>
        </w:tc>
        <w:tc>
          <w:tcPr>
            <w:tcW w:w="2164" w:type="dxa"/>
            <w:tcBorders>
              <w:top w:val="nil"/>
            </w:tcBorders>
            <w:vAlign w:val="bottom"/>
          </w:tcPr>
          <w:p w14:paraId="3FCC2921" w14:textId="77777777" w:rsidR="00735699" w:rsidRDefault="000C7647">
            <w:pPr>
              <w:spacing w:beforeAutospacing="1" w:afterAutospacing="1"/>
              <w:jc w:val="center"/>
            </w:pPr>
            <w:r>
              <w:rPr>
                <w:color w:val="000000"/>
              </w:rPr>
              <w:t xml:space="preserve">   </w:t>
            </w:r>
          </w:p>
        </w:tc>
      </w:tr>
    </w:tbl>
    <w:p w14:paraId="7D427E98" w14:textId="77777777" w:rsidR="00FA0F96" w:rsidRDefault="00FA0F96">
      <w:pPr>
        <w:rPr>
          <w:rFonts w:cs="Arial"/>
          <w:vanish/>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17"/>
        <w:gridCol w:w="2111"/>
        <w:gridCol w:w="2111"/>
        <w:gridCol w:w="2111"/>
      </w:tblGrid>
      <w:tr w:rsidR="00FA0F96" w14:paraId="36071AD5" w14:textId="77777777">
        <w:trPr>
          <w:trHeight w:val="107"/>
        </w:trPr>
        <w:tc>
          <w:tcPr>
            <w:tcW w:w="9468" w:type="dxa"/>
            <w:gridSpan w:val="4"/>
          </w:tcPr>
          <w:p w14:paraId="7AFF7A63" w14:textId="77777777" w:rsidR="00FA0F96" w:rsidRDefault="000C7647">
            <w:pPr>
              <w:keepNext/>
              <w:widowControl w:val="0"/>
              <w:spacing w:after="0" w:line="240" w:lineRule="auto"/>
              <w:jc w:val="center"/>
              <w:rPr>
                <w:rFonts w:cs="Arial"/>
              </w:rPr>
            </w:pPr>
            <w:r>
              <w:rPr>
                <w:b/>
                <w:bCs/>
              </w:rPr>
              <w:t>Supportive Services</w:t>
            </w:r>
          </w:p>
        </w:tc>
      </w:tr>
      <w:tr w:rsidR="00735699" w14:paraId="0B3C0AD7" w14:textId="77777777">
        <w:trPr>
          <w:cantSplit/>
        </w:trPr>
        <w:tc>
          <w:tcPr>
            <w:tcW w:w="3098" w:type="dxa"/>
            <w:tcBorders>
              <w:top w:val="nil"/>
            </w:tcBorders>
          </w:tcPr>
          <w:p w14:paraId="499D2263" w14:textId="77777777" w:rsidR="00735699" w:rsidRDefault="000C7647">
            <w:pPr>
              <w:spacing w:beforeAutospacing="1" w:afterAutospacing="1"/>
            </w:pPr>
            <w:r>
              <w:rPr>
                <w:color w:val="000000"/>
              </w:rPr>
              <w:t>Alcohol &amp; Drug Abuse</w:t>
            </w:r>
          </w:p>
        </w:tc>
        <w:tc>
          <w:tcPr>
            <w:tcW w:w="2164" w:type="dxa"/>
            <w:tcBorders>
              <w:top w:val="nil"/>
            </w:tcBorders>
            <w:vAlign w:val="bottom"/>
          </w:tcPr>
          <w:p w14:paraId="2C3D14F8" w14:textId="77777777" w:rsidR="00735699" w:rsidRDefault="000C7647">
            <w:pPr>
              <w:spacing w:beforeAutospacing="1" w:afterAutospacing="1"/>
              <w:jc w:val="center"/>
            </w:pPr>
            <w:r>
              <w:rPr>
                <w:color w:val="000000"/>
              </w:rPr>
              <w:t xml:space="preserve">  </w:t>
            </w:r>
          </w:p>
        </w:tc>
        <w:tc>
          <w:tcPr>
            <w:tcW w:w="2164" w:type="dxa"/>
            <w:tcBorders>
              <w:top w:val="nil"/>
            </w:tcBorders>
            <w:vAlign w:val="bottom"/>
          </w:tcPr>
          <w:p w14:paraId="3E5A423D" w14:textId="77777777" w:rsidR="00735699" w:rsidRDefault="000C7647">
            <w:pPr>
              <w:spacing w:beforeAutospacing="1" w:afterAutospacing="1"/>
              <w:jc w:val="center"/>
            </w:pPr>
            <w:r>
              <w:rPr>
                <w:color w:val="000000"/>
              </w:rPr>
              <w:t xml:space="preserve">  </w:t>
            </w:r>
          </w:p>
        </w:tc>
        <w:tc>
          <w:tcPr>
            <w:tcW w:w="2164" w:type="dxa"/>
            <w:tcBorders>
              <w:top w:val="nil"/>
            </w:tcBorders>
            <w:vAlign w:val="bottom"/>
          </w:tcPr>
          <w:p w14:paraId="27ABF754" w14:textId="77777777" w:rsidR="00735699" w:rsidRDefault="000C7647">
            <w:pPr>
              <w:spacing w:beforeAutospacing="1" w:afterAutospacing="1"/>
              <w:jc w:val="center"/>
            </w:pPr>
            <w:r>
              <w:rPr>
                <w:color w:val="000000"/>
              </w:rPr>
              <w:t xml:space="preserve">  </w:t>
            </w:r>
          </w:p>
        </w:tc>
      </w:tr>
      <w:tr w:rsidR="00735699" w14:paraId="49637EEE" w14:textId="77777777">
        <w:trPr>
          <w:cantSplit/>
        </w:trPr>
        <w:tc>
          <w:tcPr>
            <w:tcW w:w="3098" w:type="dxa"/>
            <w:tcBorders>
              <w:top w:val="nil"/>
            </w:tcBorders>
          </w:tcPr>
          <w:p w14:paraId="19788BDC" w14:textId="77777777" w:rsidR="00735699" w:rsidRDefault="000C7647">
            <w:pPr>
              <w:spacing w:beforeAutospacing="1" w:afterAutospacing="1"/>
            </w:pPr>
            <w:r>
              <w:rPr>
                <w:color w:val="000000"/>
              </w:rPr>
              <w:t>Child Care</w:t>
            </w:r>
          </w:p>
        </w:tc>
        <w:tc>
          <w:tcPr>
            <w:tcW w:w="2164" w:type="dxa"/>
            <w:tcBorders>
              <w:top w:val="nil"/>
            </w:tcBorders>
            <w:vAlign w:val="bottom"/>
          </w:tcPr>
          <w:p w14:paraId="409A41C7" w14:textId="77777777" w:rsidR="00735699" w:rsidRDefault="000C7647">
            <w:pPr>
              <w:spacing w:beforeAutospacing="1" w:afterAutospacing="1"/>
              <w:jc w:val="center"/>
            </w:pPr>
            <w:r>
              <w:rPr>
                <w:color w:val="000000"/>
              </w:rPr>
              <w:t xml:space="preserve">  </w:t>
            </w:r>
          </w:p>
        </w:tc>
        <w:tc>
          <w:tcPr>
            <w:tcW w:w="2164" w:type="dxa"/>
            <w:tcBorders>
              <w:top w:val="nil"/>
            </w:tcBorders>
            <w:vAlign w:val="bottom"/>
          </w:tcPr>
          <w:p w14:paraId="78DA3460" w14:textId="77777777" w:rsidR="00735699" w:rsidRDefault="000C7647">
            <w:pPr>
              <w:spacing w:beforeAutospacing="1" w:afterAutospacing="1"/>
              <w:jc w:val="center"/>
            </w:pPr>
            <w:r>
              <w:rPr>
                <w:color w:val="000000"/>
              </w:rPr>
              <w:t xml:space="preserve">  </w:t>
            </w:r>
          </w:p>
        </w:tc>
        <w:tc>
          <w:tcPr>
            <w:tcW w:w="2164" w:type="dxa"/>
            <w:tcBorders>
              <w:top w:val="nil"/>
            </w:tcBorders>
            <w:vAlign w:val="bottom"/>
          </w:tcPr>
          <w:p w14:paraId="661832D8" w14:textId="77777777" w:rsidR="00735699" w:rsidRDefault="000C7647">
            <w:pPr>
              <w:spacing w:beforeAutospacing="1" w:afterAutospacing="1"/>
              <w:jc w:val="center"/>
            </w:pPr>
            <w:r>
              <w:rPr>
                <w:color w:val="000000"/>
              </w:rPr>
              <w:t xml:space="preserve">  </w:t>
            </w:r>
          </w:p>
        </w:tc>
      </w:tr>
      <w:tr w:rsidR="00735699" w14:paraId="33D9D267" w14:textId="77777777">
        <w:trPr>
          <w:cantSplit/>
        </w:trPr>
        <w:tc>
          <w:tcPr>
            <w:tcW w:w="3098" w:type="dxa"/>
            <w:tcBorders>
              <w:top w:val="nil"/>
            </w:tcBorders>
          </w:tcPr>
          <w:p w14:paraId="090950F9" w14:textId="77777777" w:rsidR="00735699" w:rsidRDefault="000C7647">
            <w:pPr>
              <w:spacing w:beforeAutospacing="1" w:afterAutospacing="1"/>
            </w:pPr>
            <w:r>
              <w:rPr>
                <w:color w:val="000000"/>
              </w:rPr>
              <w:t>Education</w:t>
            </w:r>
          </w:p>
        </w:tc>
        <w:tc>
          <w:tcPr>
            <w:tcW w:w="2164" w:type="dxa"/>
            <w:tcBorders>
              <w:top w:val="nil"/>
            </w:tcBorders>
            <w:vAlign w:val="bottom"/>
          </w:tcPr>
          <w:p w14:paraId="45741222" w14:textId="77777777" w:rsidR="00735699" w:rsidRDefault="000C7647">
            <w:pPr>
              <w:spacing w:beforeAutospacing="1" w:afterAutospacing="1"/>
              <w:jc w:val="center"/>
            </w:pPr>
            <w:r>
              <w:rPr>
                <w:color w:val="000000"/>
              </w:rPr>
              <w:t xml:space="preserve">  </w:t>
            </w:r>
          </w:p>
        </w:tc>
        <w:tc>
          <w:tcPr>
            <w:tcW w:w="2164" w:type="dxa"/>
            <w:tcBorders>
              <w:top w:val="nil"/>
            </w:tcBorders>
            <w:vAlign w:val="bottom"/>
          </w:tcPr>
          <w:p w14:paraId="10E88C9A" w14:textId="77777777" w:rsidR="00735699" w:rsidRDefault="000C7647">
            <w:pPr>
              <w:spacing w:beforeAutospacing="1" w:afterAutospacing="1"/>
              <w:jc w:val="center"/>
            </w:pPr>
            <w:r>
              <w:rPr>
                <w:color w:val="000000"/>
              </w:rPr>
              <w:t xml:space="preserve">  </w:t>
            </w:r>
          </w:p>
        </w:tc>
        <w:tc>
          <w:tcPr>
            <w:tcW w:w="2164" w:type="dxa"/>
            <w:tcBorders>
              <w:top w:val="nil"/>
            </w:tcBorders>
            <w:vAlign w:val="bottom"/>
          </w:tcPr>
          <w:p w14:paraId="4466B926" w14:textId="77777777" w:rsidR="00735699" w:rsidRDefault="000C7647">
            <w:pPr>
              <w:spacing w:beforeAutospacing="1" w:afterAutospacing="1"/>
              <w:jc w:val="center"/>
            </w:pPr>
            <w:r>
              <w:rPr>
                <w:color w:val="000000"/>
              </w:rPr>
              <w:t xml:space="preserve">  </w:t>
            </w:r>
          </w:p>
        </w:tc>
      </w:tr>
      <w:tr w:rsidR="00735699" w14:paraId="233E6A96" w14:textId="77777777">
        <w:trPr>
          <w:cantSplit/>
        </w:trPr>
        <w:tc>
          <w:tcPr>
            <w:tcW w:w="3098" w:type="dxa"/>
            <w:tcBorders>
              <w:top w:val="nil"/>
            </w:tcBorders>
          </w:tcPr>
          <w:p w14:paraId="46698CF7" w14:textId="77777777" w:rsidR="00735699" w:rsidRDefault="000C7647">
            <w:pPr>
              <w:spacing w:beforeAutospacing="1" w:afterAutospacing="1"/>
            </w:pPr>
            <w:r>
              <w:rPr>
                <w:color w:val="000000"/>
              </w:rPr>
              <w:t>Employment and Employment Training</w:t>
            </w:r>
          </w:p>
        </w:tc>
        <w:tc>
          <w:tcPr>
            <w:tcW w:w="2164" w:type="dxa"/>
            <w:tcBorders>
              <w:top w:val="nil"/>
            </w:tcBorders>
            <w:vAlign w:val="bottom"/>
          </w:tcPr>
          <w:p w14:paraId="5A51A783" w14:textId="77777777" w:rsidR="00735699" w:rsidRDefault="000C7647">
            <w:pPr>
              <w:spacing w:beforeAutospacing="1" w:afterAutospacing="1"/>
              <w:jc w:val="center"/>
            </w:pPr>
            <w:r>
              <w:rPr>
                <w:color w:val="000000"/>
              </w:rPr>
              <w:t xml:space="preserve">  </w:t>
            </w:r>
          </w:p>
        </w:tc>
        <w:tc>
          <w:tcPr>
            <w:tcW w:w="2164" w:type="dxa"/>
            <w:tcBorders>
              <w:top w:val="nil"/>
            </w:tcBorders>
            <w:vAlign w:val="bottom"/>
          </w:tcPr>
          <w:p w14:paraId="099426E2" w14:textId="77777777" w:rsidR="00735699" w:rsidRDefault="000C7647">
            <w:pPr>
              <w:spacing w:beforeAutospacing="1" w:afterAutospacing="1"/>
              <w:jc w:val="center"/>
            </w:pPr>
            <w:r>
              <w:rPr>
                <w:color w:val="000000"/>
              </w:rPr>
              <w:t xml:space="preserve">  </w:t>
            </w:r>
          </w:p>
        </w:tc>
        <w:tc>
          <w:tcPr>
            <w:tcW w:w="2164" w:type="dxa"/>
            <w:tcBorders>
              <w:top w:val="nil"/>
            </w:tcBorders>
            <w:vAlign w:val="bottom"/>
          </w:tcPr>
          <w:p w14:paraId="13A45ADC" w14:textId="77777777" w:rsidR="00735699" w:rsidRDefault="000C7647">
            <w:pPr>
              <w:spacing w:beforeAutospacing="1" w:afterAutospacing="1"/>
              <w:jc w:val="center"/>
            </w:pPr>
            <w:r>
              <w:rPr>
                <w:color w:val="000000"/>
              </w:rPr>
              <w:t xml:space="preserve">  </w:t>
            </w:r>
          </w:p>
        </w:tc>
      </w:tr>
      <w:tr w:rsidR="00735699" w14:paraId="725153F7" w14:textId="77777777">
        <w:trPr>
          <w:cantSplit/>
        </w:trPr>
        <w:tc>
          <w:tcPr>
            <w:tcW w:w="3098" w:type="dxa"/>
            <w:tcBorders>
              <w:top w:val="nil"/>
            </w:tcBorders>
          </w:tcPr>
          <w:p w14:paraId="2C8BCCF7" w14:textId="77777777" w:rsidR="00735699" w:rsidRDefault="000C7647">
            <w:pPr>
              <w:spacing w:beforeAutospacing="1" w:afterAutospacing="1"/>
            </w:pPr>
            <w:r>
              <w:rPr>
                <w:color w:val="000000"/>
              </w:rPr>
              <w:t>Healthcare</w:t>
            </w:r>
          </w:p>
        </w:tc>
        <w:tc>
          <w:tcPr>
            <w:tcW w:w="2164" w:type="dxa"/>
            <w:tcBorders>
              <w:top w:val="nil"/>
            </w:tcBorders>
            <w:vAlign w:val="bottom"/>
          </w:tcPr>
          <w:p w14:paraId="0A42FCB8" w14:textId="77777777" w:rsidR="00735699" w:rsidRDefault="000C7647">
            <w:pPr>
              <w:spacing w:beforeAutospacing="1" w:afterAutospacing="1"/>
              <w:jc w:val="center"/>
            </w:pPr>
            <w:r>
              <w:rPr>
                <w:color w:val="000000"/>
              </w:rPr>
              <w:t xml:space="preserve">  </w:t>
            </w:r>
          </w:p>
        </w:tc>
        <w:tc>
          <w:tcPr>
            <w:tcW w:w="2164" w:type="dxa"/>
            <w:tcBorders>
              <w:top w:val="nil"/>
            </w:tcBorders>
            <w:vAlign w:val="bottom"/>
          </w:tcPr>
          <w:p w14:paraId="46E5E247" w14:textId="77777777" w:rsidR="00735699" w:rsidRDefault="000C7647">
            <w:pPr>
              <w:spacing w:beforeAutospacing="1" w:afterAutospacing="1"/>
              <w:jc w:val="center"/>
            </w:pPr>
            <w:r>
              <w:rPr>
                <w:color w:val="000000"/>
              </w:rPr>
              <w:t xml:space="preserve">  </w:t>
            </w:r>
          </w:p>
        </w:tc>
        <w:tc>
          <w:tcPr>
            <w:tcW w:w="2164" w:type="dxa"/>
            <w:tcBorders>
              <w:top w:val="nil"/>
            </w:tcBorders>
            <w:vAlign w:val="bottom"/>
          </w:tcPr>
          <w:p w14:paraId="7C26A9E9" w14:textId="77777777" w:rsidR="00735699" w:rsidRDefault="000C7647">
            <w:pPr>
              <w:spacing w:beforeAutospacing="1" w:afterAutospacing="1"/>
              <w:jc w:val="center"/>
            </w:pPr>
            <w:r>
              <w:rPr>
                <w:color w:val="000000"/>
              </w:rPr>
              <w:t xml:space="preserve">  </w:t>
            </w:r>
          </w:p>
        </w:tc>
      </w:tr>
      <w:tr w:rsidR="00735699" w14:paraId="664A9BB1" w14:textId="77777777">
        <w:trPr>
          <w:cantSplit/>
        </w:trPr>
        <w:tc>
          <w:tcPr>
            <w:tcW w:w="3098" w:type="dxa"/>
            <w:tcBorders>
              <w:top w:val="nil"/>
            </w:tcBorders>
          </w:tcPr>
          <w:p w14:paraId="350F228B" w14:textId="77777777" w:rsidR="00735699" w:rsidRDefault="000C7647">
            <w:pPr>
              <w:spacing w:beforeAutospacing="1" w:afterAutospacing="1"/>
            </w:pPr>
            <w:r>
              <w:rPr>
                <w:color w:val="000000"/>
              </w:rPr>
              <w:t>HIV/AIDS</w:t>
            </w:r>
          </w:p>
        </w:tc>
        <w:tc>
          <w:tcPr>
            <w:tcW w:w="2164" w:type="dxa"/>
            <w:tcBorders>
              <w:top w:val="nil"/>
            </w:tcBorders>
            <w:vAlign w:val="bottom"/>
          </w:tcPr>
          <w:p w14:paraId="20ACF30F" w14:textId="77777777" w:rsidR="00735699" w:rsidRDefault="000C7647">
            <w:pPr>
              <w:spacing w:beforeAutospacing="1" w:afterAutospacing="1"/>
              <w:jc w:val="center"/>
            </w:pPr>
            <w:r>
              <w:rPr>
                <w:color w:val="000000"/>
              </w:rPr>
              <w:t xml:space="preserve">  </w:t>
            </w:r>
          </w:p>
        </w:tc>
        <w:tc>
          <w:tcPr>
            <w:tcW w:w="2164" w:type="dxa"/>
            <w:tcBorders>
              <w:top w:val="nil"/>
            </w:tcBorders>
            <w:vAlign w:val="bottom"/>
          </w:tcPr>
          <w:p w14:paraId="25F541A5" w14:textId="77777777" w:rsidR="00735699" w:rsidRDefault="000C7647">
            <w:pPr>
              <w:spacing w:beforeAutospacing="1" w:afterAutospacing="1"/>
              <w:jc w:val="center"/>
            </w:pPr>
            <w:r>
              <w:rPr>
                <w:color w:val="000000"/>
              </w:rPr>
              <w:t xml:space="preserve">  </w:t>
            </w:r>
          </w:p>
        </w:tc>
        <w:tc>
          <w:tcPr>
            <w:tcW w:w="2164" w:type="dxa"/>
            <w:tcBorders>
              <w:top w:val="nil"/>
            </w:tcBorders>
            <w:vAlign w:val="bottom"/>
          </w:tcPr>
          <w:p w14:paraId="4CE41D73" w14:textId="77777777" w:rsidR="00735699" w:rsidRDefault="000C7647">
            <w:pPr>
              <w:spacing w:beforeAutospacing="1" w:afterAutospacing="1"/>
              <w:jc w:val="center"/>
            </w:pPr>
            <w:r>
              <w:rPr>
                <w:color w:val="000000"/>
              </w:rPr>
              <w:t xml:space="preserve">  </w:t>
            </w:r>
          </w:p>
        </w:tc>
      </w:tr>
      <w:tr w:rsidR="00735699" w14:paraId="42BCA3ED" w14:textId="77777777">
        <w:trPr>
          <w:cantSplit/>
        </w:trPr>
        <w:tc>
          <w:tcPr>
            <w:tcW w:w="3098" w:type="dxa"/>
            <w:tcBorders>
              <w:top w:val="nil"/>
            </w:tcBorders>
          </w:tcPr>
          <w:p w14:paraId="5743CA1D" w14:textId="77777777" w:rsidR="00735699" w:rsidRDefault="000C7647">
            <w:pPr>
              <w:spacing w:beforeAutospacing="1" w:afterAutospacing="1"/>
            </w:pPr>
            <w:r>
              <w:rPr>
                <w:color w:val="000000"/>
              </w:rPr>
              <w:t>Life Skills</w:t>
            </w:r>
          </w:p>
        </w:tc>
        <w:tc>
          <w:tcPr>
            <w:tcW w:w="2164" w:type="dxa"/>
            <w:tcBorders>
              <w:top w:val="nil"/>
            </w:tcBorders>
            <w:vAlign w:val="bottom"/>
          </w:tcPr>
          <w:p w14:paraId="5EAD9B31" w14:textId="77777777" w:rsidR="00735699" w:rsidRDefault="000C7647">
            <w:pPr>
              <w:spacing w:beforeAutospacing="1" w:afterAutospacing="1"/>
              <w:jc w:val="center"/>
            </w:pPr>
            <w:r>
              <w:rPr>
                <w:color w:val="000000"/>
              </w:rPr>
              <w:t xml:space="preserve">  </w:t>
            </w:r>
          </w:p>
        </w:tc>
        <w:tc>
          <w:tcPr>
            <w:tcW w:w="2164" w:type="dxa"/>
            <w:tcBorders>
              <w:top w:val="nil"/>
            </w:tcBorders>
            <w:vAlign w:val="bottom"/>
          </w:tcPr>
          <w:p w14:paraId="45278CC7" w14:textId="77777777" w:rsidR="00735699" w:rsidRDefault="000C7647">
            <w:pPr>
              <w:spacing w:beforeAutospacing="1" w:afterAutospacing="1"/>
              <w:jc w:val="center"/>
            </w:pPr>
            <w:r>
              <w:rPr>
                <w:color w:val="000000"/>
              </w:rPr>
              <w:t xml:space="preserve">  </w:t>
            </w:r>
          </w:p>
        </w:tc>
        <w:tc>
          <w:tcPr>
            <w:tcW w:w="2164" w:type="dxa"/>
            <w:tcBorders>
              <w:top w:val="nil"/>
            </w:tcBorders>
            <w:vAlign w:val="bottom"/>
          </w:tcPr>
          <w:p w14:paraId="1950904D" w14:textId="77777777" w:rsidR="00735699" w:rsidRDefault="000C7647">
            <w:pPr>
              <w:spacing w:beforeAutospacing="1" w:afterAutospacing="1"/>
              <w:jc w:val="center"/>
            </w:pPr>
            <w:r>
              <w:rPr>
                <w:color w:val="000000"/>
              </w:rPr>
              <w:t xml:space="preserve">  </w:t>
            </w:r>
          </w:p>
        </w:tc>
      </w:tr>
      <w:tr w:rsidR="00735699" w14:paraId="4CCBC467" w14:textId="77777777">
        <w:trPr>
          <w:cantSplit/>
        </w:trPr>
        <w:tc>
          <w:tcPr>
            <w:tcW w:w="3098" w:type="dxa"/>
            <w:tcBorders>
              <w:top w:val="nil"/>
            </w:tcBorders>
          </w:tcPr>
          <w:p w14:paraId="59E99FA6" w14:textId="77777777" w:rsidR="00735699" w:rsidRDefault="000C7647">
            <w:pPr>
              <w:spacing w:beforeAutospacing="1" w:afterAutospacing="1"/>
            </w:pPr>
            <w:r>
              <w:rPr>
                <w:color w:val="000000"/>
              </w:rPr>
              <w:t>Mental Health Counseling</w:t>
            </w:r>
          </w:p>
        </w:tc>
        <w:tc>
          <w:tcPr>
            <w:tcW w:w="2164" w:type="dxa"/>
            <w:tcBorders>
              <w:top w:val="nil"/>
            </w:tcBorders>
            <w:vAlign w:val="bottom"/>
          </w:tcPr>
          <w:p w14:paraId="729E9A5D" w14:textId="77777777" w:rsidR="00735699" w:rsidRDefault="000C7647">
            <w:pPr>
              <w:spacing w:beforeAutospacing="1" w:afterAutospacing="1"/>
              <w:jc w:val="center"/>
            </w:pPr>
            <w:r>
              <w:rPr>
                <w:color w:val="000000"/>
              </w:rPr>
              <w:t xml:space="preserve">  </w:t>
            </w:r>
          </w:p>
        </w:tc>
        <w:tc>
          <w:tcPr>
            <w:tcW w:w="2164" w:type="dxa"/>
            <w:tcBorders>
              <w:top w:val="nil"/>
            </w:tcBorders>
            <w:vAlign w:val="bottom"/>
          </w:tcPr>
          <w:p w14:paraId="4994D3AD" w14:textId="77777777" w:rsidR="00735699" w:rsidRDefault="000C7647">
            <w:pPr>
              <w:spacing w:beforeAutospacing="1" w:afterAutospacing="1"/>
              <w:jc w:val="center"/>
            </w:pPr>
            <w:r>
              <w:rPr>
                <w:color w:val="000000"/>
              </w:rPr>
              <w:t xml:space="preserve">  </w:t>
            </w:r>
          </w:p>
        </w:tc>
        <w:tc>
          <w:tcPr>
            <w:tcW w:w="2164" w:type="dxa"/>
            <w:tcBorders>
              <w:top w:val="nil"/>
            </w:tcBorders>
            <w:vAlign w:val="bottom"/>
          </w:tcPr>
          <w:p w14:paraId="6D897148" w14:textId="77777777" w:rsidR="00735699" w:rsidRDefault="000C7647">
            <w:pPr>
              <w:spacing w:beforeAutospacing="1" w:afterAutospacing="1"/>
              <w:jc w:val="center"/>
            </w:pPr>
            <w:r>
              <w:rPr>
                <w:color w:val="000000"/>
              </w:rPr>
              <w:t xml:space="preserve">  </w:t>
            </w:r>
          </w:p>
        </w:tc>
      </w:tr>
      <w:tr w:rsidR="00735699" w14:paraId="64F37496" w14:textId="77777777">
        <w:trPr>
          <w:cantSplit/>
        </w:trPr>
        <w:tc>
          <w:tcPr>
            <w:tcW w:w="3098" w:type="dxa"/>
            <w:tcBorders>
              <w:top w:val="nil"/>
            </w:tcBorders>
          </w:tcPr>
          <w:p w14:paraId="403A76F7" w14:textId="77777777" w:rsidR="00735699" w:rsidRDefault="000C7647">
            <w:pPr>
              <w:spacing w:beforeAutospacing="1" w:afterAutospacing="1"/>
            </w:pPr>
            <w:r>
              <w:rPr>
                <w:color w:val="000000"/>
              </w:rPr>
              <w:t>Transportation</w:t>
            </w:r>
          </w:p>
        </w:tc>
        <w:tc>
          <w:tcPr>
            <w:tcW w:w="2164" w:type="dxa"/>
            <w:tcBorders>
              <w:top w:val="nil"/>
            </w:tcBorders>
            <w:vAlign w:val="bottom"/>
          </w:tcPr>
          <w:p w14:paraId="1DF2A984" w14:textId="77777777" w:rsidR="00735699" w:rsidRDefault="000C7647">
            <w:pPr>
              <w:spacing w:beforeAutospacing="1" w:afterAutospacing="1"/>
              <w:jc w:val="center"/>
            </w:pPr>
            <w:r>
              <w:rPr>
                <w:color w:val="000000"/>
              </w:rPr>
              <w:t xml:space="preserve">  </w:t>
            </w:r>
          </w:p>
        </w:tc>
        <w:tc>
          <w:tcPr>
            <w:tcW w:w="2164" w:type="dxa"/>
            <w:tcBorders>
              <w:top w:val="nil"/>
            </w:tcBorders>
            <w:vAlign w:val="bottom"/>
          </w:tcPr>
          <w:p w14:paraId="015DE0E2" w14:textId="77777777" w:rsidR="00735699" w:rsidRDefault="000C7647">
            <w:pPr>
              <w:spacing w:beforeAutospacing="1" w:afterAutospacing="1"/>
              <w:jc w:val="center"/>
            </w:pPr>
            <w:r>
              <w:rPr>
                <w:color w:val="000000"/>
              </w:rPr>
              <w:t xml:space="preserve">  </w:t>
            </w:r>
          </w:p>
        </w:tc>
        <w:tc>
          <w:tcPr>
            <w:tcW w:w="2164" w:type="dxa"/>
            <w:tcBorders>
              <w:top w:val="nil"/>
            </w:tcBorders>
            <w:vAlign w:val="bottom"/>
          </w:tcPr>
          <w:p w14:paraId="0988ECDC" w14:textId="77777777" w:rsidR="00735699" w:rsidRDefault="000C7647">
            <w:pPr>
              <w:spacing w:beforeAutospacing="1" w:afterAutospacing="1"/>
              <w:jc w:val="center"/>
            </w:pPr>
            <w:r>
              <w:rPr>
                <w:color w:val="000000"/>
              </w:rPr>
              <w:t xml:space="preserve">  </w:t>
            </w:r>
          </w:p>
        </w:tc>
      </w:tr>
    </w:tbl>
    <w:p w14:paraId="6ACC7A77" w14:textId="77777777" w:rsidR="00FA0F96" w:rsidRDefault="00FA0F96">
      <w:pPr>
        <w:spacing w:after="0" w:line="14" w:lineRule="exact"/>
        <w:rPr>
          <w:rFonts w:cs="Arial"/>
          <w:vanish/>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17"/>
        <w:gridCol w:w="2111"/>
        <w:gridCol w:w="2111"/>
        <w:gridCol w:w="2111"/>
      </w:tblGrid>
      <w:tr w:rsidR="00FA0F96" w14:paraId="5C76228F" w14:textId="77777777">
        <w:trPr>
          <w:cantSplit/>
          <w:trHeight w:val="107"/>
        </w:trPr>
        <w:tc>
          <w:tcPr>
            <w:tcW w:w="9468" w:type="dxa"/>
            <w:gridSpan w:val="4"/>
          </w:tcPr>
          <w:p w14:paraId="418312D4" w14:textId="77777777" w:rsidR="00FA0F96" w:rsidRDefault="000C7647">
            <w:pPr>
              <w:keepNext/>
              <w:widowControl w:val="0"/>
              <w:spacing w:after="0" w:line="240" w:lineRule="auto"/>
              <w:jc w:val="center"/>
              <w:rPr>
                <w:rFonts w:cs="Arial"/>
              </w:rPr>
            </w:pPr>
            <w:r>
              <w:rPr>
                <w:b/>
                <w:bCs/>
              </w:rPr>
              <w:t>Other</w:t>
            </w:r>
          </w:p>
        </w:tc>
      </w:tr>
      <w:tr w:rsidR="00735699" w14:paraId="5B0CA79C" w14:textId="77777777">
        <w:trPr>
          <w:cantSplit/>
        </w:trPr>
        <w:tc>
          <w:tcPr>
            <w:tcW w:w="3098" w:type="dxa"/>
            <w:tcBorders>
              <w:top w:val="nil"/>
            </w:tcBorders>
          </w:tcPr>
          <w:p w14:paraId="3B18B618" w14:textId="77777777" w:rsidR="00735699" w:rsidRDefault="000C7647">
            <w:pPr>
              <w:spacing w:beforeAutospacing="1" w:afterAutospacing="1"/>
            </w:pPr>
            <w:r>
              <w:rPr>
                <w:color w:val="000000"/>
              </w:rPr>
              <w:t xml:space="preserve"> </w:t>
            </w:r>
          </w:p>
        </w:tc>
        <w:tc>
          <w:tcPr>
            <w:tcW w:w="2164" w:type="dxa"/>
            <w:tcBorders>
              <w:top w:val="nil"/>
            </w:tcBorders>
            <w:vAlign w:val="bottom"/>
          </w:tcPr>
          <w:p w14:paraId="3E0E9102" w14:textId="77777777" w:rsidR="00735699" w:rsidRDefault="000C7647">
            <w:pPr>
              <w:spacing w:beforeAutospacing="1" w:afterAutospacing="1"/>
              <w:jc w:val="center"/>
            </w:pPr>
            <w:r>
              <w:rPr>
                <w:color w:val="000000"/>
              </w:rPr>
              <w:t xml:space="preserve"> </w:t>
            </w:r>
          </w:p>
        </w:tc>
        <w:tc>
          <w:tcPr>
            <w:tcW w:w="2164" w:type="dxa"/>
            <w:tcBorders>
              <w:top w:val="nil"/>
            </w:tcBorders>
            <w:vAlign w:val="bottom"/>
          </w:tcPr>
          <w:p w14:paraId="4FDDCED8" w14:textId="77777777" w:rsidR="00735699" w:rsidRDefault="000C7647">
            <w:pPr>
              <w:spacing w:beforeAutospacing="1" w:afterAutospacing="1"/>
              <w:jc w:val="center"/>
            </w:pPr>
            <w:r>
              <w:rPr>
                <w:color w:val="000000"/>
              </w:rPr>
              <w:t xml:space="preserve"> </w:t>
            </w:r>
          </w:p>
        </w:tc>
        <w:tc>
          <w:tcPr>
            <w:tcW w:w="2164" w:type="dxa"/>
            <w:tcBorders>
              <w:top w:val="nil"/>
            </w:tcBorders>
            <w:vAlign w:val="bottom"/>
          </w:tcPr>
          <w:p w14:paraId="0B551B80" w14:textId="77777777" w:rsidR="00735699" w:rsidRDefault="000C7647">
            <w:pPr>
              <w:spacing w:beforeAutospacing="1" w:afterAutospacing="1"/>
              <w:jc w:val="center"/>
            </w:pPr>
            <w:r>
              <w:rPr>
                <w:color w:val="000000"/>
              </w:rPr>
              <w:t xml:space="preserve"> </w:t>
            </w:r>
          </w:p>
        </w:tc>
      </w:tr>
    </w:tbl>
    <w:p w14:paraId="0F86E8A9" w14:textId="77777777" w:rsidR="00FA0F96" w:rsidRDefault="000C7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57</w:t>
      </w:r>
      <w:r>
        <w:rPr>
          <w:rFonts w:asciiTheme="minorHAnsi" w:hAnsiTheme="minorHAnsi"/>
        </w:rPr>
        <w:fldChar w:fldCharType="end"/>
      </w:r>
      <w:r>
        <w:rPr>
          <w:rFonts w:asciiTheme="minorHAnsi" w:hAnsiTheme="minorHAnsi"/>
        </w:rPr>
        <w:t xml:space="preserve"> </w:t>
      </w:r>
      <w:r>
        <w:rPr>
          <w:rFonts w:asciiTheme="minorHAnsi" w:hAnsiTheme="minorHAnsi" w:cs="Arial"/>
        </w:rPr>
        <w:t>- Homeless Prevention Services Summary</w:t>
      </w:r>
    </w:p>
    <w:p w14:paraId="45985ED4" w14:textId="77777777" w:rsidR="00FA0F96" w:rsidRDefault="000C7647">
      <w:pPr>
        <w:rPr>
          <w:b/>
          <w:sz w:val="24"/>
          <w:szCs w:val="24"/>
        </w:rPr>
      </w:pPr>
      <w:r>
        <w:rPr>
          <w:b/>
          <w:sz w:val="24"/>
          <w:szCs w:val="24"/>
        </w:rPr>
        <w:t>Describe how the service delivery system including, but not limited to, the services listed above meet the needs of homeless persons (particularly chronically homeless individuals and families, families with children, veterans and their families, and unaccompanied youth)</w:t>
      </w:r>
    </w:p>
    <w:p w14:paraId="017AD724" w14:textId="77777777" w:rsidR="00FA0F96" w:rsidRDefault="00FA0F96">
      <w:pPr>
        <w:rPr>
          <w:rFonts w:cs="Arial"/>
        </w:rPr>
      </w:pPr>
    </w:p>
    <w:p w14:paraId="609C37AC" w14:textId="77777777" w:rsidR="00FA0F96" w:rsidRDefault="000C7647">
      <w:pPr>
        <w:rPr>
          <w:b/>
          <w:sz w:val="24"/>
          <w:szCs w:val="24"/>
        </w:rPr>
      </w:pPr>
      <w:r>
        <w:rPr>
          <w:b/>
          <w:sz w:val="24"/>
          <w:szCs w:val="24"/>
        </w:rPr>
        <w:t xml:space="preserve">Describe the strengths and gaps of the service delivery system for special needs population and persons experiencing homelessness, including, but not limited to, </w:t>
      </w:r>
      <w:r>
        <w:rPr>
          <w:b/>
          <w:sz w:val="24"/>
          <w:szCs w:val="24"/>
        </w:rPr>
        <w:t>the services listed above</w:t>
      </w:r>
    </w:p>
    <w:p w14:paraId="6410B925" w14:textId="77777777" w:rsidR="00FA0F96" w:rsidRDefault="00FA0F96">
      <w:pPr>
        <w:rPr>
          <w:rFonts w:cs="Arial"/>
          <w:szCs w:val="24"/>
        </w:rPr>
      </w:pPr>
    </w:p>
    <w:p w14:paraId="709BA8D0" w14:textId="77777777" w:rsidR="00FA0F96" w:rsidRDefault="000C7647">
      <w:pPr>
        <w:rPr>
          <w:b/>
          <w:sz w:val="24"/>
          <w:szCs w:val="24"/>
        </w:rPr>
      </w:pPr>
      <w:r>
        <w:rPr>
          <w:b/>
          <w:sz w:val="24"/>
          <w:szCs w:val="24"/>
        </w:rPr>
        <w:t>Provide a summary of the strategy for overcoming gaps in the institutional structure and service delivery system for carrying out a strategy to address priority needs</w:t>
      </w:r>
    </w:p>
    <w:p w14:paraId="1EA834BE" w14:textId="77777777" w:rsidR="00FA0F96" w:rsidRDefault="00FA0F96">
      <w:pPr>
        <w:rPr>
          <w:rFonts w:cs="Arial"/>
        </w:rPr>
      </w:pPr>
    </w:p>
    <w:p w14:paraId="35FC1632" w14:textId="77777777" w:rsidR="00FA0F96" w:rsidRDefault="00FA0F96">
      <w:pPr>
        <w:rPr>
          <w:rFonts w:cs="Arial"/>
        </w:rPr>
        <w:sectPr w:rsidR="00FA0F96" w:rsidSect="00093D24">
          <w:pgSz w:w="12240" w:h="15840"/>
          <w:pgMar w:top="1440" w:right="1440" w:bottom="1440" w:left="1440" w:header="720" w:footer="720" w:gutter="0"/>
          <w:cols w:space="720"/>
          <w:docGrid w:linePitch="360"/>
        </w:sectPr>
      </w:pPr>
    </w:p>
    <w:p w14:paraId="22EC4658" w14:textId="77777777" w:rsidR="00FA0F96" w:rsidRDefault="000C7647">
      <w:pPr>
        <w:rPr>
          <w:b/>
          <w:sz w:val="28"/>
          <w:szCs w:val="28"/>
        </w:rPr>
      </w:pPr>
      <w:r>
        <w:rPr>
          <w:b/>
          <w:sz w:val="28"/>
          <w:szCs w:val="28"/>
        </w:rPr>
        <w:t>SP-45 Goals Summary – 91.215(a)(4)</w:t>
      </w:r>
    </w:p>
    <w:p w14:paraId="5D537110" w14:textId="77777777" w:rsidR="00FA0F96" w:rsidRDefault="000C7647">
      <w:pPr>
        <w:keepNext/>
        <w:rPr>
          <w:b/>
          <w:sz w:val="24"/>
          <w:szCs w:val="24"/>
        </w:rPr>
      </w:pPr>
      <w:r>
        <w:rPr>
          <w:b/>
          <w:sz w:val="24"/>
          <w:szCs w:val="24"/>
        </w:rPr>
        <w:t xml:space="preserve">Goals Summary Information </w:t>
      </w:r>
    </w:p>
    <w:tbl>
      <w:tblPr>
        <w:tblW w:w="5298"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8"/>
        <w:gridCol w:w="1739"/>
        <w:gridCol w:w="620"/>
        <w:gridCol w:w="591"/>
        <w:gridCol w:w="1212"/>
        <w:gridCol w:w="1270"/>
        <w:gridCol w:w="1159"/>
        <w:gridCol w:w="2252"/>
        <w:gridCol w:w="3141"/>
      </w:tblGrid>
      <w:tr w:rsidR="00FA0F96" w14:paraId="3276810F" w14:textId="77777777">
        <w:trPr>
          <w:cantSplit/>
          <w:trHeight w:val="470"/>
          <w:tblHeader/>
        </w:trPr>
        <w:tc>
          <w:tcPr>
            <w:tcW w:w="1793" w:type="dxa"/>
            <w:tcBorders>
              <w:top w:val="single" w:sz="4" w:space="0" w:color="auto"/>
              <w:left w:val="single" w:sz="4" w:space="0" w:color="auto"/>
              <w:bottom w:val="single" w:sz="4" w:space="0" w:color="auto"/>
              <w:right w:val="single" w:sz="4" w:space="0" w:color="auto"/>
            </w:tcBorders>
            <w:hideMark/>
          </w:tcPr>
          <w:p w14:paraId="65255D82" w14:textId="77777777" w:rsidR="00FA0F96" w:rsidRDefault="000C7647">
            <w:pPr>
              <w:keepNext/>
              <w:widowControl w:val="0"/>
              <w:spacing w:after="0" w:line="240" w:lineRule="auto"/>
              <w:jc w:val="center"/>
              <w:rPr>
                <w:b/>
                <w:sz w:val="20"/>
                <w:szCs w:val="20"/>
              </w:rPr>
            </w:pPr>
            <w:r>
              <w:rPr>
                <w:b/>
                <w:sz w:val="20"/>
                <w:szCs w:val="20"/>
              </w:rPr>
              <w:t>Sort Order</w:t>
            </w:r>
          </w:p>
        </w:tc>
        <w:tc>
          <w:tcPr>
            <w:tcW w:w="1794" w:type="dxa"/>
            <w:tcBorders>
              <w:top w:val="single" w:sz="4" w:space="0" w:color="auto"/>
              <w:left w:val="single" w:sz="4" w:space="0" w:color="auto"/>
              <w:bottom w:val="single" w:sz="4" w:space="0" w:color="auto"/>
              <w:right w:val="single" w:sz="4" w:space="0" w:color="auto"/>
            </w:tcBorders>
            <w:hideMark/>
          </w:tcPr>
          <w:p w14:paraId="6581373D" w14:textId="77777777" w:rsidR="00FA0F96" w:rsidRDefault="000C7647">
            <w:pPr>
              <w:keepNext/>
              <w:widowControl w:val="0"/>
              <w:spacing w:after="0" w:line="240" w:lineRule="auto"/>
              <w:jc w:val="center"/>
              <w:rPr>
                <w:b/>
                <w:sz w:val="20"/>
                <w:szCs w:val="20"/>
              </w:rPr>
            </w:pPr>
            <w:r>
              <w:rPr>
                <w:b/>
                <w:sz w:val="20"/>
                <w:szCs w:val="20"/>
              </w:rPr>
              <w:t>Goal Name</w:t>
            </w:r>
          </w:p>
        </w:tc>
        <w:tc>
          <w:tcPr>
            <w:tcW w:w="577" w:type="dxa"/>
            <w:tcBorders>
              <w:top w:val="single" w:sz="4" w:space="0" w:color="auto"/>
              <w:left w:val="single" w:sz="4" w:space="0" w:color="auto"/>
              <w:bottom w:val="single" w:sz="4" w:space="0" w:color="auto"/>
              <w:right w:val="single" w:sz="4" w:space="0" w:color="auto"/>
            </w:tcBorders>
            <w:hideMark/>
          </w:tcPr>
          <w:p w14:paraId="29311865" w14:textId="77777777" w:rsidR="00FA0F96" w:rsidRDefault="000C7647">
            <w:pPr>
              <w:keepNext/>
              <w:widowControl w:val="0"/>
              <w:spacing w:after="0" w:line="240" w:lineRule="auto"/>
              <w:jc w:val="center"/>
              <w:rPr>
                <w:b/>
                <w:sz w:val="20"/>
                <w:szCs w:val="20"/>
              </w:rPr>
            </w:pPr>
            <w:r>
              <w:rPr>
                <w:b/>
                <w:sz w:val="20"/>
                <w:szCs w:val="20"/>
              </w:rPr>
              <w:t>Start Year</w:t>
            </w:r>
          </w:p>
        </w:tc>
        <w:tc>
          <w:tcPr>
            <w:tcW w:w="550" w:type="dxa"/>
            <w:tcBorders>
              <w:top w:val="single" w:sz="4" w:space="0" w:color="auto"/>
              <w:left w:val="single" w:sz="4" w:space="0" w:color="auto"/>
              <w:bottom w:val="single" w:sz="4" w:space="0" w:color="auto"/>
              <w:right w:val="single" w:sz="4" w:space="0" w:color="auto"/>
            </w:tcBorders>
            <w:hideMark/>
          </w:tcPr>
          <w:p w14:paraId="5B81B07C" w14:textId="77777777" w:rsidR="00FA0F96" w:rsidRDefault="000C7647">
            <w:pPr>
              <w:keepNext/>
              <w:widowControl w:val="0"/>
              <w:spacing w:after="0" w:line="240" w:lineRule="auto"/>
              <w:jc w:val="center"/>
              <w:rPr>
                <w:b/>
                <w:sz w:val="20"/>
                <w:szCs w:val="20"/>
              </w:rPr>
            </w:pPr>
            <w:r>
              <w:rPr>
                <w:b/>
                <w:sz w:val="20"/>
                <w:szCs w:val="20"/>
              </w:rPr>
              <w:t>End Year</w:t>
            </w:r>
          </w:p>
        </w:tc>
        <w:tc>
          <w:tcPr>
            <w:tcW w:w="1225" w:type="dxa"/>
            <w:tcBorders>
              <w:top w:val="single" w:sz="4" w:space="0" w:color="auto"/>
              <w:left w:val="single" w:sz="4" w:space="0" w:color="auto"/>
              <w:bottom w:val="single" w:sz="4" w:space="0" w:color="auto"/>
              <w:right w:val="single" w:sz="4" w:space="0" w:color="auto"/>
            </w:tcBorders>
            <w:hideMark/>
          </w:tcPr>
          <w:p w14:paraId="195C5E10" w14:textId="77777777" w:rsidR="00FA0F96" w:rsidRDefault="000C7647">
            <w:pPr>
              <w:keepNext/>
              <w:widowControl w:val="0"/>
              <w:spacing w:after="0" w:line="240" w:lineRule="auto"/>
              <w:jc w:val="center"/>
              <w:rPr>
                <w:b/>
                <w:sz w:val="20"/>
                <w:szCs w:val="20"/>
              </w:rPr>
            </w:pPr>
            <w:r>
              <w:rPr>
                <w:b/>
                <w:sz w:val="20"/>
                <w:szCs w:val="20"/>
              </w:rPr>
              <w:t>Category</w:t>
            </w:r>
          </w:p>
        </w:tc>
        <w:tc>
          <w:tcPr>
            <w:tcW w:w="1276" w:type="dxa"/>
            <w:tcBorders>
              <w:top w:val="single" w:sz="4" w:space="0" w:color="auto"/>
              <w:left w:val="single" w:sz="4" w:space="0" w:color="auto"/>
              <w:bottom w:val="single" w:sz="4" w:space="0" w:color="auto"/>
              <w:right w:val="single" w:sz="4" w:space="0" w:color="auto"/>
            </w:tcBorders>
            <w:hideMark/>
          </w:tcPr>
          <w:p w14:paraId="07915D90" w14:textId="77777777" w:rsidR="00FA0F96" w:rsidRDefault="000C7647">
            <w:pPr>
              <w:keepNext/>
              <w:widowControl w:val="0"/>
              <w:spacing w:after="0" w:line="240" w:lineRule="auto"/>
              <w:jc w:val="center"/>
              <w:rPr>
                <w:b/>
                <w:sz w:val="20"/>
                <w:szCs w:val="20"/>
              </w:rPr>
            </w:pPr>
            <w:r>
              <w:rPr>
                <w:b/>
                <w:sz w:val="20"/>
                <w:szCs w:val="20"/>
              </w:rPr>
              <w:t>Geographic Area</w:t>
            </w:r>
          </w:p>
        </w:tc>
        <w:tc>
          <w:tcPr>
            <w:tcW w:w="1163" w:type="dxa"/>
            <w:tcBorders>
              <w:top w:val="single" w:sz="4" w:space="0" w:color="auto"/>
              <w:left w:val="single" w:sz="4" w:space="0" w:color="auto"/>
              <w:bottom w:val="single" w:sz="4" w:space="0" w:color="auto"/>
              <w:right w:val="single" w:sz="4" w:space="0" w:color="auto"/>
            </w:tcBorders>
            <w:hideMark/>
          </w:tcPr>
          <w:p w14:paraId="6EBF174E" w14:textId="77777777" w:rsidR="00FA0F96" w:rsidRDefault="000C7647">
            <w:pPr>
              <w:keepNext/>
              <w:widowControl w:val="0"/>
              <w:spacing w:after="0" w:line="240" w:lineRule="auto"/>
              <w:jc w:val="center"/>
              <w:rPr>
                <w:b/>
                <w:sz w:val="20"/>
                <w:szCs w:val="20"/>
              </w:rPr>
            </w:pPr>
            <w:r>
              <w:rPr>
                <w:b/>
                <w:sz w:val="20"/>
                <w:szCs w:val="20"/>
              </w:rPr>
              <w:t>Needs Addressed</w:t>
            </w:r>
          </w:p>
        </w:tc>
        <w:tc>
          <w:tcPr>
            <w:tcW w:w="2325" w:type="dxa"/>
            <w:tcBorders>
              <w:top w:val="single" w:sz="4" w:space="0" w:color="auto"/>
              <w:left w:val="single" w:sz="4" w:space="0" w:color="auto"/>
              <w:bottom w:val="single" w:sz="4" w:space="0" w:color="auto"/>
              <w:right w:val="single" w:sz="4" w:space="0" w:color="auto"/>
            </w:tcBorders>
            <w:hideMark/>
          </w:tcPr>
          <w:p w14:paraId="33EDFBCE" w14:textId="77777777" w:rsidR="00FA0F96" w:rsidRDefault="000C7647">
            <w:pPr>
              <w:keepNext/>
              <w:widowControl w:val="0"/>
              <w:spacing w:after="0" w:line="240" w:lineRule="auto"/>
              <w:jc w:val="center"/>
              <w:rPr>
                <w:b/>
                <w:sz w:val="20"/>
                <w:szCs w:val="20"/>
              </w:rPr>
            </w:pPr>
            <w:r>
              <w:rPr>
                <w:b/>
                <w:sz w:val="20"/>
                <w:szCs w:val="20"/>
              </w:rPr>
              <w:t>Funding</w:t>
            </w:r>
          </w:p>
        </w:tc>
        <w:tc>
          <w:tcPr>
            <w:tcW w:w="3256" w:type="dxa"/>
            <w:tcBorders>
              <w:top w:val="single" w:sz="4" w:space="0" w:color="auto"/>
              <w:left w:val="single" w:sz="4" w:space="0" w:color="auto"/>
              <w:bottom w:val="single" w:sz="4" w:space="0" w:color="auto"/>
              <w:right w:val="single" w:sz="4" w:space="0" w:color="auto"/>
            </w:tcBorders>
            <w:hideMark/>
          </w:tcPr>
          <w:p w14:paraId="4BE1DA0A" w14:textId="77777777" w:rsidR="00FA0F96" w:rsidRDefault="000C7647">
            <w:pPr>
              <w:keepNext/>
              <w:widowControl w:val="0"/>
              <w:spacing w:after="0" w:line="240" w:lineRule="auto"/>
              <w:jc w:val="center"/>
              <w:rPr>
                <w:b/>
                <w:sz w:val="20"/>
                <w:szCs w:val="20"/>
              </w:rPr>
            </w:pPr>
            <w:r>
              <w:rPr>
                <w:b/>
                <w:sz w:val="20"/>
                <w:szCs w:val="20"/>
              </w:rPr>
              <w:t>Goal Outcome Indicator</w:t>
            </w:r>
          </w:p>
        </w:tc>
      </w:tr>
      <w:tr w:rsidR="00FA0F96" w14:paraId="7ECD91A1" w14:textId="77777777">
        <w:trPr>
          <w:cantSplit/>
          <w:trHeight w:val="226"/>
          <w:tblHeader/>
        </w:trPr>
        <w:tc>
          <w:tcPr>
            <w:tcW w:w="1793" w:type="dxa"/>
            <w:tcBorders>
              <w:top w:val="single" w:sz="4" w:space="0" w:color="auto"/>
              <w:left w:val="single" w:sz="4" w:space="0" w:color="auto"/>
              <w:bottom w:val="single" w:sz="4" w:space="0" w:color="auto"/>
              <w:right w:val="single" w:sz="4" w:space="0" w:color="auto"/>
            </w:tcBorders>
          </w:tcPr>
          <w:p w14:paraId="0741E49C" w14:textId="77777777" w:rsidR="00FA0F96" w:rsidRDefault="00FA0F96">
            <w:pPr>
              <w:keepNext/>
              <w:widowControl w:val="0"/>
              <w:spacing w:after="0" w:line="240" w:lineRule="auto"/>
              <w:jc w:val="center"/>
              <w:rPr>
                <w:b/>
                <w:sz w:val="20"/>
                <w:szCs w:val="20"/>
              </w:rPr>
            </w:pPr>
          </w:p>
        </w:tc>
        <w:tc>
          <w:tcPr>
            <w:tcW w:w="1794" w:type="dxa"/>
            <w:tcBorders>
              <w:top w:val="single" w:sz="4" w:space="0" w:color="auto"/>
              <w:left w:val="single" w:sz="4" w:space="0" w:color="auto"/>
              <w:bottom w:val="single" w:sz="4" w:space="0" w:color="auto"/>
              <w:right w:val="single" w:sz="4" w:space="0" w:color="auto"/>
            </w:tcBorders>
          </w:tcPr>
          <w:p w14:paraId="05EBE514" w14:textId="77777777" w:rsidR="00FA0F96" w:rsidRDefault="00FA0F96">
            <w:pPr>
              <w:keepNext/>
              <w:widowControl w:val="0"/>
              <w:spacing w:after="0" w:line="240" w:lineRule="auto"/>
              <w:jc w:val="center"/>
              <w:rPr>
                <w:b/>
                <w:sz w:val="20"/>
                <w:szCs w:val="20"/>
              </w:rPr>
            </w:pPr>
          </w:p>
        </w:tc>
        <w:tc>
          <w:tcPr>
            <w:tcW w:w="577" w:type="dxa"/>
            <w:tcBorders>
              <w:top w:val="single" w:sz="4" w:space="0" w:color="auto"/>
              <w:left w:val="single" w:sz="4" w:space="0" w:color="auto"/>
              <w:bottom w:val="single" w:sz="4" w:space="0" w:color="auto"/>
              <w:right w:val="single" w:sz="4" w:space="0" w:color="auto"/>
            </w:tcBorders>
          </w:tcPr>
          <w:p w14:paraId="45BFF0C7" w14:textId="77777777" w:rsidR="00FA0F96" w:rsidRDefault="00FA0F96">
            <w:pPr>
              <w:keepNext/>
              <w:widowControl w:val="0"/>
              <w:spacing w:after="0" w:line="240" w:lineRule="auto"/>
              <w:jc w:val="center"/>
              <w:rPr>
                <w:b/>
                <w:sz w:val="20"/>
                <w:szCs w:val="20"/>
              </w:rPr>
            </w:pPr>
          </w:p>
        </w:tc>
        <w:tc>
          <w:tcPr>
            <w:tcW w:w="550" w:type="dxa"/>
            <w:tcBorders>
              <w:top w:val="single" w:sz="4" w:space="0" w:color="auto"/>
              <w:left w:val="single" w:sz="4" w:space="0" w:color="auto"/>
              <w:bottom w:val="single" w:sz="4" w:space="0" w:color="auto"/>
              <w:right w:val="single" w:sz="4" w:space="0" w:color="auto"/>
            </w:tcBorders>
          </w:tcPr>
          <w:p w14:paraId="6F84EB31" w14:textId="77777777" w:rsidR="00FA0F96" w:rsidRDefault="00FA0F96">
            <w:pPr>
              <w:keepNext/>
              <w:widowControl w:val="0"/>
              <w:spacing w:after="0" w:line="240" w:lineRule="auto"/>
              <w:jc w:val="center"/>
              <w:rPr>
                <w:b/>
                <w:sz w:val="20"/>
                <w:szCs w:val="20"/>
              </w:rPr>
            </w:pPr>
          </w:p>
        </w:tc>
        <w:tc>
          <w:tcPr>
            <w:tcW w:w="1225" w:type="dxa"/>
            <w:tcBorders>
              <w:top w:val="single" w:sz="4" w:space="0" w:color="auto"/>
              <w:left w:val="single" w:sz="4" w:space="0" w:color="auto"/>
              <w:bottom w:val="single" w:sz="4" w:space="0" w:color="auto"/>
              <w:right w:val="single" w:sz="4" w:space="0" w:color="auto"/>
            </w:tcBorders>
          </w:tcPr>
          <w:p w14:paraId="593F9C07" w14:textId="77777777" w:rsidR="00FA0F96" w:rsidRDefault="00FA0F96">
            <w:pPr>
              <w:keepNext/>
              <w:widowControl w:val="0"/>
              <w:spacing w:after="0" w:line="240" w:lineRule="auto"/>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851A1AA" w14:textId="77777777" w:rsidR="00FA0F96" w:rsidRDefault="00FA0F96">
            <w:pPr>
              <w:keepNext/>
              <w:widowControl w:val="0"/>
              <w:spacing w:after="0" w:line="240" w:lineRule="auto"/>
              <w:jc w:val="center"/>
              <w:rPr>
                <w:b/>
                <w:sz w:val="20"/>
                <w:szCs w:val="20"/>
              </w:rPr>
            </w:pPr>
          </w:p>
        </w:tc>
        <w:tc>
          <w:tcPr>
            <w:tcW w:w="1163" w:type="dxa"/>
            <w:tcBorders>
              <w:top w:val="single" w:sz="4" w:space="0" w:color="auto"/>
              <w:left w:val="single" w:sz="4" w:space="0" w:color="auto"/>
              <w:bottom w:val="single" w:sz="4" w:space="0" w:color="auto"/>
              <w:right w:val="single" w:sz="4" w:space="0" w:color="auto"/>
            </w:tcBorders>
          </w:tcPr>
          <w:p w14:paraId="6EB3F0E3" w14:textId="77777777" w:rsidR="00FA0F96" w:rsidRDefault="00FA0F96">
            <w:pPr>
              <w:keepNext/>
              <w:widowControl w:val="0"/>
              <w:spacing w:after="0" w:line="240" w:lineRule="auto"/>
              <w:jc w:val="center"/>
              <w:rPr>
                <w:b/>
                <w:sz w:val="20"/>
                <w:szCs w:val="20"/>
              </w:rPr>
            </w:pPr>
          </w:p>
        </w:tc>
        <w:tc>
          <w:tcPr>
            <w:tcW w:w="2325" w:type="dxa"/>
            <w:tcBorders>
              <w:top w:val="single" w:sz="4" w:space="0" w:color="auto"/>
              <w:left w:val="single" w:sz="4" w:space="0" w:color="auto"/>
              <w:bottom w:val="single" w:sz="4" w:space="0" w:color="auto"/>
              <w:right w:val="single" w:sz="4" w:space="0" w:color="auto"/>
            </w:tcBorders>
          </w:tcPr>
          <w:p w14:paraId="082D37AB" w14:textId="77777777" w:rsidR="00FA0F96" w:rsidRDefault="00FA0F96">
            <w:pPr>
              <w:keepNext/>
              <w:widowControl w:val="0"/>
              <w:spacing w:after="0" w:line="240" w:lineRule="auto"/>
              <w:jc w:val="center"/>
              <w:rPr>
                <w:b/>
                <w:sz w:val="20"/>
                <w:szCs w:val="20"/>
              </w:rPr>
            </w:pPr>
          </w:p>
        </w:tc>
        <w:tc>
          <w:tcPr>
            <w:tcW w:w="3256" w:type="dxa"/>
            <w:tcBorders>
              <w:top w:val="single" w:sz="4" w:space="0" w:color="auto"/>
              <w:left w:val="single" w:sz="4" w:space="0" w:color="auto"/>
              <w:bottom w:val="single" w:sz="4" w:space="0" w:color="auto"/>
              <w:right w:val="single" w:sz="4" w:space="0" w:color="auto"/>
            </w:tcBorders>
          </w:tcPr>
          <w:p w14:paraId="49BD50B2" w14:textId="77777777" w:rsidR="00FA0F96" w:rsidRDefault="00FA0F96">
            <w:pPr>
              <w:keepNext/>
              <w:widowControl w:val="0"/>
              <w:spacing w:after="0" w:line="240" w:lineRule="auto"/>
              <w:jc w:val="center"/>
              <w:rPr>
                <w:b/>
                <w:sz w:val="20"/>
                <w:szCs w:val="20"/>
              </w:rPr>
            </w:pPr>
          </w:p>
        </w:tc>
      </w:tr>
    </w:tbl>
    <w:p w14:paraId="2F58CCF1" w14:textId="77777777" w:rsidR="00FA0F96" w:rsidRDefault="000C7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58</w:t>
      </w:r>
      <w:r>
        <w:rPr>
          <w:rFonts w:asciiTheme="minorHAnsi" w:hAnsiTheme="minorHAnsi"/>
        </w:rPr>
        <w:fldChar w:fldCharType="end"/>
      </w:r>
      <w:r>
        <w:rPr>
          <w:rFonts w:asciiTheme="minorHAnsi" w:hAnsiTheme="minorHAnsi"/>
        </w:rPr>
        <w:t xml:space="preserve"> – Goals Summary</w:t>
      </w:r>
    </w:p>
    <w:p w14:paraId="7CBB1256" w14:textId="77777777" w:rsidR="00FA0F96" w:rsidRDefault="00FA0F96">
      <w:pPr>
        <w:rPr>
          <w:b/>
          <w:sz w:val="24"/>
          <w:szCs w:val="24"/>
        </w:rPr>
      </w:pPr>
    </w:p>
    <w:p w14:paraId="2FBB76D0" w14:textId="77777777" w:rsidR="00FA0F96" w:rsidRDefault="000C7647">
      <w:pPr>
        <w:rPr>
          <w:b/>
          <w:sz w:val="24"/>
          <w:szCs w:val="24"/>
        </w:rPr>
      </w:pPr>
      <w:r>
        <w:rPr>
          <w:b/>
          <w:sz w:val="24"/>
          <w:szCs w:val="24"/>
        </w:rPr>
        <w:t>Goal Descriptions</w:t>
      </w:r>
    </w:p>
    <w:tbl>
      <w:tblPr>
        <w:tblStyle w:val="TableGrid"/>
        <w:tblW w:w="0" w:type="auto"/>
        <w:tblLook w:val="04A0" w:firstRow="1" w:lastRow="0" w:firstColumn="1" w:lastColumn="0" w:noHBand="0" w:noVBand="1"/>
      </w:tblPr>
      <w:tblGrid>
        <w:gridCol w:w="5013"/>
        <w:gridCol w:w="6737"/>
      </w:tblGrid>
      <w:tr w:rsidR="00FA0F96" w14:paraId="5B90982C" w14:textId="77777777">
        <w:trPr>
          <w:cantSplit/>
          <w:tblHeader/>
        </w:trPr>
        <w:tc>
          <w:tcPr>
            <w:tcW w:w="5013" w:type="dxa"/>
            <w:tcBorders>
              <w:top w:val="single" w:sz="4" w:space="0" w:color="auto"/>
              <w:left w:val="single" w:sz="4" w:space="0" w:color="auto"/>
              <w:bottom w:val="single" w:sz="4" w:space="0" w:color="auto"/>
              <w:right w:val="single" w:sz="4" w:space="0" w:color="auto"/>
            </w:tcBorders>
            <w:hideMark/>
          </w:tcPr>
          <w:p w14:paraId="45C9CFEC" w14:textId="77777777" w:rsidR="00FA0F96" w:rsidRDefault="000C7647">
            <w:pPr>
              <w:rPr>
                <w:b/>
              </w:rPr>
            </w:pPr>
            <w:r>
              <w:rPr>
                <w:b/>
              </w:rPr>
              <w:t>Goal Name</w:t>
            </w:r>
          </w:p>
        </w:tc>
        <w:tc>
          <w:tcPr>
            <w:tcW w:w="6737" w:type="dxa"/>
            <w:tcBorders>
              <w:top w:val="single" w:sz="4" w:space="0" w:color="auto"/>
              <w:left w:val="single" w:sz="4" w:space="0" w:color="auto"/>
              <w:bottom w:val="single" w:sz="4" w:space="0" w:color="auto"/>
              <w:right w:val="single" w:sz="4" w:space="0" w:color="auto"/>
            </w:tcBorders>
            <w:hideMark/>
          </w:tcPr>
          <w:p w14:paraId="6A3A59B6" w14:textId="77777777" w:rsidR="00FA0F96" w:rsidRDefault="000C7647">
            <w:pPr>
              <w:rPr>
                <w:b/>
              </w:rPr>
            </w:pPr>
            <w:r>
              <w:rPr>
                <w:b/>
              </w:rPr>
              <w:t>Goal Description</w:t>
            </w:r>
          </w:p>
        </w:tc>
      </w:tr>
      <w:tr w:rsidR="00FA0F96" w14:paraId="61AAAAD9" w14:textId="77777777">
        <w:trPr>
          <w:cantSplit/>
          <w:tblHeader/>
        </w:trPr>
        <w:tc>
          <w:tcPr>
            <w:tcW w:w="11750" w:type="dxa"/>
            <w:gridSpan w:val="2"/>
            <w:tcBorders>
              <w:top w:val="single" w:sz="4" w:space="0" w:color="auto"/>
              <w:left w:val="single" w:sz="4" w:space="0" w:color="auto"/>
              <w:bottom w:val="single" w:sz="4" w:space="0" w:color="auto"/>
              <w:right w:val="single" w:sz="4" w:space="0" w:color="auto"/>
            </w:tcBorders>
            <w:hideMark/>
          </w:tcPr>
          <w:p w14:paraId="552AAFE4" w14:textId="77777777" w:rsidR="00FA0F96" w:rsidRDefault="000C7647">
            <w:pPr>
              <w:rPr>
                <w:b/>
                <w:sz w:val="24"/>
                <w:szCs w:val="24"/>
              </w:rPr>
            </w:pPr>
            <w:r>
              <w:rPr>
                <w:sz w:val="20"/>
                <w:szCs w:val="20"/>
              </w:rPr>
              <w:t>&lt;TYPE=[pivot_table] REPORT_GUID=[260B38D44EF01E6D4D95179E260BE876]&gt;</w:t>
            </w:r>
          </w:p>
        </w:tc>
      </w:tr>
      <w:tr w:rsidR="00FA0F96" w14:paraId="5740FDEC" w14:textId="77777777">
        <w:trPr>
          <w:cantSplit/>
          <w:tblHeader/>
        </w:trPr>
        <w:tc>
          <w:tcPr>
            <w:tcW w:w="5013" w:type="dxa"/>
            <w:tcBorders>
              <w:top w:val="single" w:sz="4" w:space="0" w:color="auto"/>
              <w:left w:val="single" w:sz="4" w:space="0" w:color="auto"/>
              <w:bottom w:val="single" w:sz="4" w:space="0" w:color="auto"/>
              <w:right w:val="single" w:sz="4" w:space="0" w:color="auto"/>
            </w:tcBorders>
          </w:tcPr>
          <w:p w14:paraId="6B692BAF" w14:textId="77777777" w:rsidR="00FA0F96" w:rsidRDefault="00FA0F96">
            <w:pPr>
              <w:rPr>
                <w:b/>
                <w:sz w:val="24"/>
                <w:szCs w:val="24"/>
              </w:rPr>
            </w:pPr>
          </w:p>
        </w:tc>
        <w:tc>
          <w:tcPr>
            <w:tcW w:w="6737" w:type="dxa"/>
            <w:tcBorders>
              <w:top w:val="single" w:sz="4" w:space="0" w:color="auto"/>
              <w:left w:val="single" w:sz="4" w:space="0" w:color="auto"/>
              <w:bottom w:val="single" w:sz="4" w:space="0" w:color="auto"/>
              <w:right w:val="single" w:sz="4" w:space="0" w:color="auto"/>
            </w:tcBorders>
          </w:tcPr>
          <w:p w14:paraId="3CBDC525" w14:textId="77777777" w:rsidR="00FA0F96" w:rsidRDefault="00FA0F96">
            <w:pPr>
              <w:rPr>
                <w:b/>
                <w:sz w:val="24"/>
                <w:szCs w:val="24"/>
              </w:rPr>
            </w:pPr>
          </w:p>
        </w:tc>
      </w:tr>
    </w:tbl>
    <w:p w14:paraId="735A2CA2" w14:textId="77777777" w:rsidR="00FA0F96" w:rsidRDefault="00FA0F96">
      <w:pPr>
        <w:rPr>
          <w:b/>
          <w:sz w:val="24"/>
          <w:szCs w:val="24"/>
        </w:rPr>
      </w:pPr>
    </w:p>
    <w:p w14:paraId="656F4440" w14:textId="77777777" w:rsidR="00FA0F96" w:rsidRDefault="000C7647">
      <w:pPr>
        <w:rPr>
          <w:b/>
          <w:sz w:val="24"/>
          <w:szCs w:val="24"/>
        </w:rPr>
      </w:pPr>
      <w:r>
        <w:rPr>
          <w:b/>
          <w:sz w:val="24"/>
          <w:szCs w:val="24"/>
        </w:rPr>
        <w:t>Estimate the number of extremely low-income, low-income, and moderate-income families to whom the jurisdiction will provide affordable housing as defined by HOME 91.315(b)(2)</w:t>
      </w:r>
    </w:p>
    <w:p w14:paraId="789A3FC3" w14:textId="77777777" w:rsidR="00FA0F96" w:rsidRDefault="00FA0F96">
      <w:pPr>
        <w:rPr>
          <w:szCs w:val="24"/>
        </w:rPr>
      </w:pPr>
    </w:p>
    <w:p w14:paraId="508D06FD" w14:textId="77777777" w:rsidR="00FA0F96" w:rsidRDefault="00FA0F96">
      <w:pPr>
        <w:rPr>
          <w:rFonts w:cs="Arial"/>
        </w:rPr>
      </w:pPr>
    </w:p>
    <w:p w14:paraId="4D51E828" w14:textId="77777777" w:rsidR="00FA0F96" w:rsidRDefault="00FA0F96">
      <w:pPr>
        <w:pStyle w:val="Heading2"/>
        <w:pageBreakBefore/>
        <w:rPr>
          <w:rFonts w:ascii="Calibri" w:hAnsi="Calibri"/>
          <w:i w:val="0"/>
        </w:rPr>
        <w:sectPr w:rsidR="00FA0F96" w:rsidSect="00093D24">
          <w:pgSz w:w="15840" w:h="12240" w:orient="landscape" w:code="1"/>
          <w:pgMar w:top="1440" w:right="1440" w:bottom="1440" w:left="1440" w:header="720" w:footer="720" w:gutter="0"/>
          <w:cols w:space="720"/>
          <w:docGrid w:linePitch="360"/>
        </w:sectPr>
      </w:pPr>
    </w:p>
    <w:p w14:paraId="5A4434F9" w14:textId="77777777" w:rsidR="00FA0F96" w:rsidRDefault="000C7647">
      <w:pPr>
        <w:pStyle w:val="Heading2"/>
        <w:pageBreakBefore/>
        <w:rPr>
          <w:rFonts w:ascii="Calibri" w:hAnsi="Calibri"/>
          <w:i w:val="0"/>
        </w:rPr>
      </w:pPr>
      <w:r>
        <w:rPr>
          <w:rFonts w:ascii="Calibri" w:hAnsi="Calibri"/>
          <w:i w:val="0"/>
        </w:rPr>
        <w:t>SP-50 Public Housing Accessibility and Involvement – 91.215(c)</w:t>
      </w:r>
    </w:p>
    <w:p w14:paraId="05B12A9F" w14:textId="77777777" w:rsidR="00FA0F96" w:rsidRDefault="000C7647">
      <w:pPr>
        <w:rPr>
          <w:b/>
          <w:sz w:val="24"/>
          <w:szCs w:val="24"/>
        </w:rPr>
      </w:pPr>
      <w:r>
        <w:rPr>
          <w:b/>
          <w:sz w:val="24"/>
          <w:szCs w:val="24"/>
        </w:rPr>
        <w:t xml:space="preserve">Need to Increase the Number of Accessible Units (if Required by a Section 504 Voluntary Compliance Agreement) </w:t>
      </w:r>
    </w:p>
    <w:p w14:paraId="78BCDA65" w14:textId="77777777" w:rsidR="00FA0F96" w:rsidRDefault="00FA0F96">
      <w:pPr>
        <w:rPr>
          <w:rFonts w:cs="Arial"/>
        </w:rPr>
      </w:pPr>
    </w:p>
    <w:p w14:paraId="00133D38" w14:textId="77777777" w:rsidR="00FA0F96" w:rsidRDefault="000C7647">
      <w:pPr>
        <w:rPr>
          <w:b/>
          <w:sz w:val="24"/>
          <w:szCs w:val="24"/>
        </w:rPr>
      </w:pPr>
      <w:r>
        <w:rPr>
          <w:b/>
          <w:sz w:val="24"/>
          <w:szCs w:val="24"/>
        </w:rPr>
        <w:t>Activities to Increase Resident Involvements</w:t>
      </w:r>
    </w:p>
    <w:p w14:paraId="7D204FCD" w14:textId="77777777" w:rsidR="00FA0F96" w:rsidRDefault="00FA0F96">
      <w:pPr>
        <w:rPr>
          <w:rFonts w:cs="Arial"/>
        </w:rPr>
      </w:pPr>
    </w:p>
    <w:p w14:paraId="5BA27019" w14:textId="77777777" w:rsidR="00FA0F96" w:rsidRDefault="000C7647">
      <w:pPr>
        <w:rPr>
          <w:rFonts w:cs="Arial"/>
          <w:b/>
          <w:sz w:val="24"/>
          <w:szCs w:val="24"/>
        </w:rPr>
      </w:pPr>
      <w:r>
        <w:rPr>
          <w:rFonts w:cs="Arial"/>
          <w:b/>
          <w:sz w:val="24"/>
          <w:szCs w:val="24"/>
        </w:rPr>
        <w:t>Is the public housing agency designated as troubled under 24 CFR part 902?</w:t>
      </w:r>
    </w:p>
    <w:p w14:paraId="01B343AE" w14:textId="77777777" w:rsidR="00FA0F96" w:rsidRDefault="000C7647">
      <w:pPr>
        <w:rPr>
          <w:b/>
          <w:sz w:val="24"/>
          <w:szCs w:val="24"/>
        </w:rPr>
      </w:pPr>
      <w:r>
        <w:rPr>
          <w:b/>
          <w:sz w:val="24"/>
          <w:szCs w:val="24"/>
        </w:rPr>
        <w:t xml:space="preserve">Plan to remove the ‘troubled’ designation </w:t>
      </w:r>
    </w:p>
    <w:p w14:paraId="55382075" w14:textId="77777777" w:rsidR="00FA0F96" w:rsidRDefault="00FA0F96">
      <w:pPr>
        <w:rPr>
          <w:rFonts w:cs="Arial"/>
        </w:rPr>
      </w:pPr>
    </w:p>
    <w:p w14:paraId="654215D3" w14:textId="77777777" w:rsidR="00FA0F96" w:rsidRDefault="00FA0F96">
      <w:pPr>
        <w:keepNext/>
        <w:widowControl w:val="0"/>
        <w:rPr>
          <w:b/>
          <w:sz w:val="24"/>
          <w:szCs w:val="24"/>
        </w:rPr>
      </w:pPr>
    </w:p>
    <w:p w14:paraId="334C3105" w14:textId="77777777" w:rsidR="00FA0F96" w:rsidRDefault="00FA0F96">
      <w:pPr>
        <w:keepNext/>
        <w:widowControl w:val="0"/>
        <w:rPr>
          <w:b/>
          <w:sz w:val="24"/>
          <w:szCs w:val="24"/>
        </w:rPr>
      </w:pPr>
    </w:p>
    <w:p w14:paraId="0D015FD7" w14:textId="77777777" w:rsidR="00FA0F96" w:rsidRDefault="000C7647">
      <w:pPr>
        <w:pStyle w:val="Heading2"/>
        <w:pageBreakBefore/>
        <w:rPr>
          <w:rFonts w:ascii="Calibri" w:hAnsi="Calibri"/>
          <w:i w:val="0"/>
        </w:rPr>
      </w:pPr>
      <w:r>
        <w:rPr>
          <w:rFonts w:ascii="Calibri" w:hAnsi="Calibri"/>
          <w:i w:val="0"/>
        </w:rPr>
        <w:t>SP-55 Barriers to affordable housing – 91.215(h)</w:t>
      </w:r>
    </w:p>
    <w:p w14:paraId="08C6787A" w14:textId="77777777" w:rsidR="00FA0F96" w:rsidRDefault="000C7647">
      <w:pPr>
        <w:rPr>
          <w:b/>
          <w:sz w:val="24"/>
          <w:szCs w:val="24"/>
        </w:rPr>
      </w:pPr>
      <w:r>
        <w:rPr>
          <w:b/>
          <w:sz w:val="24"/>
          <w:szCs w:val="24"/>
        </w:rPr>
        <w:t>Barriers to Affordable Housing</w:t>
      </w:r>
    </w:p>
    <w:p w14:paraId="41088ABB" w14:textId="77777777" w:rsidR="00FA0F96" w:rsidRDefault="00FA0F96">
      <w:pPr>
        <w:rPr>
          <w:rFonts w:cs="Arial"/>
        </w:rPr>
      </w:pPr>
    </w:p>
    <w:p w14:paraId="7FBEFA6D" w14:textId="77777777" w:rsidR="00FA0F96" w:rsidRDefault="000C7647">
      <w:pPr>
        <w:rPr>
          <w:b/>
          <w:sz w:val="24"/>
          <w:szCs w:val="24"/>
        </w:rPr>
      </w:pPr>
      <w:r>
        <w:rPr>
          <w:b/>
          <w:sz w:val="24"/>
          <w:szCs w:val="24"/>
        </w:rPr>
        <w:t>Strategy to Remove or Ameliorate the Barriers to Affordable Housing</w:t>
      </w:r>
    </w:p>
    <w:p w14:paraId="5C9A2746" w14:textId="77777777" w:rsidR="00FA0F96" w:rsidRDefault="00FA0F96">
      <w:pPr>
        <w:rPr>
          <w:rFonts w:cs="Arial"/>
        </w:rPr>
      </w:pPr>
    </w:p>
    <w:p w14:paraId="20E1960D" w14:textId="77777777" w:rsidR="00FA0F96" w:rsidRDefault="000C7647">
      <w:pPr>
        <w:pStyle w:val="Heading2"/>
        <w:pageBreakBefore/>
        <w:rPr>
          <w:rFonts w:ascii="Calibri" w:hAnsi="Calibri"/>
          <w:i w:val="0"/>
        </w:rPr>
      </w:pPr>
      <w:r>
        <w:rPr>
          <w:rFonts w:ascii="Calibri" w:hAnsi="Calibri"/>
          <w:i w:val="0"/>
        </w:rPr>
        <w:t>SP-60 Homelessness Strategy – 91.215(d)</w:t>
      </w:r>
    </w:p>
    <w:p w14:paraId="0946409A" w14:textId="77777777" w:rsidR="00FA0F96" w:rsidRDefault="000C7647">
      <w:pPr>
        <w:rPr>
          <w:b/>
          <w:sz w:val="24"/>
          <w:szCs w:val="24"/>
        </w:rPr>
      </w:pPr>
      <w:r>
        <w:rPr>
          <w:b/>
          <w:sz w:val="24"/>
          <w:szCs w:val="24"/>
        </w:rPr>
        <w:t>Reaching out to homeless persons (especially unsheltered persons) and assessing their individual needs</w:t>
      </w:r>
    </w:p>
    <w:p w14:paraId="6728F92F" w14:textId="77777777" w:rsidR="00FA0F96" w:rsidRDefault="00FA0F96">
      <w:pPr>
        <w:rPr>
          <w:rFonts w:cs="Arial"/>
        </w:rPr>
      </w:pPr>
    </w:p>
    <w:p w14:paraId="29EC647B" w14:textId="77777777" w:rsidR="00FA0F96" w:rsidRDefault="000C7647">
      <w:pPr>
        <w:rPr>
          <w:b/>
          <w:sz w:val="24"/>
          <w:szCs w:val="24"/>
        </w:rPr>
      </w:pPr>
      <w:r>
        <w:rPr>
          <w:b/>
          <w:sz w:val="24"/>
          <w:szCs w:val="24"/>
        </w:rPr>
        <w:t>Addressing the emergency and transitional housing needs of homeless persons</w:t>
      </w:r>
    </w:p>
    <w:p w14:paraId="6CD78571" w14:textId="77777777" w:rsidR="00FA0F96" w:rsidRDefault="00FA0F96">
      <w:pPr>
        <w:rPr>
          <w:rFonts w:cs="Arial"/>
        </w:rPr>
      </w:pPr>
    </w:p>
    <w:p w14:paraId="23273A30" w14:textId="77777777" w:rsidR="00FA0F96" w:rsidRDefault="000C7647">
      <w:pPr>
        <w:rPr>
          <w:b/>
          <w:sz w:val="24"/>
          <w:szCs w:val="24"/>
        </w:rPr>
      </w:pPr>
      <w:r>
        <w:rPr>
          <w:b/>
          <w:sz w:val="24"/>
          <w:szCs w:val="24"/>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14:paraId="32EFF9E9" w14:textId="77777777" w:rsidR="00FA0F96" w:rsidRDefault="00FA0F96">
      <w:pPr>
        <w:rPr>
          <w:b/>
          <w:sz w:val="24"/>
          <w:szCs w:val="24"/>
        </w:rPr>
      </w:pPr>
    </w:p>
    <w:p w14:paraId="3B533B82" w14:textId="77777777" w:rsidR="00FA0F96" w:rsidRDefault="000C7647">
      <w:pPr>
        <w:rPr>
          <w:b/>
          <w:sz w:val="24"/>
          <w:szCs w:val="24"/>
        </w:rPr>
      </w:pPr>
      <w:r>
        <w:rPr>
          <w:b/>
          <w:sz w:val="24"/>
          <w:szCs w:val="24"/>
        </w:rPr>
        <w:t>Help low-income individuals and families avoid becoming homeless, especially extremely low-income individuals and families who are likely to become homeless after being discharged from a publicly funded institution or system of care, or who are receiving assistance from public and private agencies that address housing, health, social services, employment, education or youth needs</w:t>
      </w:r>
    </w:p>
    <w:p w14:paraId="031EB83B" w14:textId="77777777" w:rsidR="00FA0F96" w:rsidRDefault="00FA0F96">
      <w:pPr>
        <w:rPr>
          <w:rFonts w:cs="Arial"/>
        </w:rPr>
      </w:pPr>
    </w:p>
    <w:p w14:paraId="4C8E6648" w14:textId="77777777" w:rsidR="00FA0F96" w:rsidRDefault="00FA0F96">
      <w:pPr>
        <w:rPr>
          <w:rFonts w:cs="Arial"/>
        </w:rPr>
      </w:pPr>
    </w:p>
    <w:p w14:paraId="0DF6B081" w14:textId="77777777" w:rsidR="00FA0F96" w:rsidRDefault="000C7647">
      <w:pPr>
        <w:pStyle w:val="Heading2"/>
        <w:pageBreakBefore/>
        <w:rPr>
          <w:rFonts w:ascii="Calibri" w:hAnsi="Calibri"/>
          <w:i w:val="0"/>
        </w:rPr>
      </w:pPr>
      <w:r>
        <w:rPr>
          <w:rFonts w:ascii="Calibri" w:hAnsi="Calibri"/>
          <w:i w:val="0"/>
        </w:rPr>
        <w:t>SP-65 Lead based paint Hazards – 91.215(i)</w:t>
      </w:r>
    </w:p>
    <w:p w14:paraId="4BDDEEE6" w14:textId="77777777" w:rsidR="00FA0F96" w:rsidRDefault="000C7647">
      <w:pPr>
        <w:rPr>
          <w:b/>
          <w:sz w:val="24"/>
          <w:szCs w:val="24"/>
        </w:rPr>
      </w:pPr>
      <w:r>
        <w:rPr>
          <w:b/>
          <w:sz w:val="24"/>
          <w:szCs w:val="24"/>
        </w:rPr>
        <w:t>Actions to address LBP hazards and increase access to housing without LBP hazards</w:t>
      </w:r>
    </w:p>
    <w:p w14:paraId="1C22C393" w14:textId="77777777" w:rsidR="00FA0F96" w:rsidRDefault="000C7647">
      <w:pPr>
        <w:rPr>
          <w:b/>
          <w:sz w:val="24"/>
          <w:szCs w:val="24"/>
        </w:rPr>
      </w:pPr>
      <w:r>
        <w:rPr>
          <w:b/>
          <w:sz w:val="24"/>
          <w:szCs w:val="24"/>
        </w:rPr>
        <w:t xml:space="preserve">How are the actions listed above related to </w:t>
      </w:r>
      <w:r>
        <w:rPr>
          <w:b/>
          <w:sz w:val="24"/>
          <w:szCs w:val="24"/>
        </w:rPr>
        <w:t>the extent of lead poisoning and hazards?</w:t>
      </w:r>
    </w:p>
    <w:p w14:paraId="7CB5A5F5" w14:textId="77777777" w:rsidR="00FA0F96" w:rsidRDefault="000C7647">
      <w:pPr>
        <w:rPr>
          <w:b/>
          <w:sz w:val="24"/>
          <w:szCs w:val="24"/>
        </w:rPr>
      </w:pPr>
      <w:r>
        <w:rPr>
          <w:b/>
          <w:sz w:val="24"/>
          <w:szCs w:val="24"/>
        </w:rPr>
        <w:t>How are the actions listed above integrated into housing policies and procedures?</w:t>
      </w:r>
    </w:p>
    <w:p w14:paraId="5FAC93C0" w14:textId="77777777" w:rsidR="00FA0F96" w:rsidRDefault="00FA0F96">
      <w:pPr>
        <w:keepNext/>
        <w:widowControl w:val="0"/>
        <w:rPr>
          <w:b/>
          <w:sz w:val="24"/>
          <w:szCs w:val="24"/>
        </w:rPr>
      </w:pPr>
    </w:p>
    <w:p w14:paraId="7AAD0E61" w14:textId="77777777" w:rsidR="00FA0F96" w:rsidRDefault="00FA0F96">
      <w:pPr>
        <w:keepNext/>
        <w:widowControl w:val="0"/>
        <w:rPr>
          <w:b/>
          <w:sz w:val="24"/>
          <w:szCs w:val="24"/>
        </w:rPr>
      </w:pPr>
    </w:p>
    <w:p w14:paraId="5C0D9313" w14:textId="77777777" w:rsidR="00FA0F96" w:rsidRDefault="00FA0F96">
      <w:pPr>
        <w:keepNext/>
        <w:widowControl w:val="0"/>
        <w:rPr>
          <w:b/>
          <w:sz w:val="24"/>
          <w:szCs w:val="24"/>
        </w:rPr>
      </w:pPr>
    </w:p>
    <w:p w14:paraId="0FD03937" w14:textId="77777777" w:rsidR="00FA0F96" w:rsidRDefault="00FA0F96">
      <w:pPr>
        <w:keepNext/>
        <w:widowControl w:val="0"/>
        <w:rPr>
          <w:b/>
          <w:sz w:val="24"/>
          <w:szCs w:val="24"/>
        </w:rPr>
      </w:pPr>
    </w:p>
    <w:p w14:paraId="422FA961" w14:textId="77777777" w:rsidR="00FA0F96" w:rsidRDefault="00FA0F96">
      <w:pPr>
        <w:keepNext/>
        <w:widowControl w:val="0"/>
        <w:rPr>
          <w:b/>
          <w:sz w:val="24"/>
          <w:szCs w:val="24"/>
        </w:rPr>
      </w:pPr>
    </w:p>
    <w:p w14:paraId="3981C322" w14:textId="77777777" w:rsidR="00FA0F96" w:rsidRDefault="000C7647">
      <w:pPr>
        <w:pStyle w:val="Heading2"/>
        <w:pageBreakBefore/>
        <w:rPr>
          <w:rFonts w:ascii="Calibri" w:hAnsi="Calibri"/>
          <w:i w:val="0"/>
        </w:rPr>
      </w:pPr>
      <w:r>
        <w:rPr>
          <w:rFonts w:ascii="Calibri" w:hAnsi="Calibri"/>
          <w:i w:val="0"/>
        </w:rPr>
        <w:t>SP-70 Anti-Poverty Strategy – 91.215(j)</w:t>
      </w:r>
    </w:p>
    <w:p w14:paraId="4227C179" w14:textId="77777777" w:rsidR="00FA0F96" w:rsidRDefault="000C7647">
      <w:pPr>
        <w:rPr>
          <w:b/>
          <w:sz w:val="24"/>
          <w:szCs w:val="24"/>
        </w:rPr>
      </w:pPr>
      <w:r>
        <w:rPr>
          <w:b/>
          <w:sz w:val="24"/>
          <w:szCs w:val="24"/>
        </w:rPr>
        <w:t>Jurisdiction Goals, Programs and Policies for reducing the number of Poverty-Level Families</w:t>
      </w:r>
    </w:p>
    <w:p w14:paraId="0A361BCC" w14:textId="77777777" w:rsidR="00FA0F96" w:rsidRDefault="00FA0F96">
      <w:pPr>
        <w:rPr>
          <w:rFonts w:cs="Arial"/>
          <w:szCs w:val="26"/>
        </w:rPr>
      </w:pPr>
    </w:p>
    <w:p w14:paraId="58D5169B" w14:textId="77777777" w:rsidR="00FA0F96" w:rsidRDefault="000C7647">
      <w:pPr>
        <w:rPr>
          <w:b/>
          <w:sz w:val="24"/>
          <w:szCs w:val="24"/>
        </w:rPr>
      </w:pPr>
      <w:r>
        <w:rPr>
          <w:b/>
          <w:sz w:val="24"/>
          <w:szCs w:val="24"/>
        </w:rPr>
        <w:t>How are the Jurisdiction poverty reducing goals, programs, and policies coordinated with this affordable housing plan</w:t>
      </w:r>
    </w:p>
    <w:p w14:paraId="01D12CAD" w14:textId="77777777" w:rsidR="00FA0F96" w:rsidRDefault="00FA0F96">
      <w:pPr>
        <w:rPr>
          <w:rFonts w:cs="Arial"/>
        </w:rPr>
      </w:pPr>
    </w:p>
    <w:p w14:paraId="50AB9FB2" w14:textId="77777777" w:rsidR="00FA0F96" w:rsidRDefault="000C7647">
      <w:pPr>
        <w:pStyle w:val="Heading2"/>
        <w:pageBreakBefore/>
        <w:rPr>
          <w:rFonts w:ascii="Calibri" w:hAnsi="Calibri"/>
          <w:i w:val="0"/>
        </w:rPr>
      </w:pPr>
      <w:r>
        <w:rPr>
          <w:rFonts w:ascii="Calibri" w:hAnsi="Calibri"/>
          <w:i w:val="0"/>
        </w:rPr>
        <w:t>SP-80 Monitoring – 91.230</w:t>
      </w:r>
    </w:p>
    <w:p w14:paraId="631A4801" w14:textId="77777777" w:rsidR="00FA0F96" w:rsidRDefault="000C7647">
      <w:pPr>
        <w:rPr>
          <w:b/>
          <w:sz w:val="24"/>
          <w:szCs w:val="24"/>
        </w:rPr>
      </w:pPr>
      <w:r>
        <w:rPr>
          <w:b/>
          <w:sz w:val="24"/>
          <w:szCs w:val="24"/>
        </w:rPr>
        <w:t>Describe the standards and procedures that the jurisdiction will use to monitor activities carried out in furtherance of the plan and will use to ensure long-term compliance with requirements of the programs involved, including minority business outreach and the comprehensive planning requirements</w:t>
      </w:r>
    </w:p>
    <w:p w14:paraId="02494521" w14:textId="77777777" w:rsidR="00FA0F96" w:rsidRDefault="00FA0F96">
      <w:pPr>
        <w:rPr>
          <w:rFonts w:cs="Arial"/>
        </w:rPr>
      </w:pPr>
    </w:p>
    <w:p w14:paraId="4FEDB2A4" w14:textId="77777777" w:rsidR="00FA0F96" w:rsidRDefault="00FA0F96">
      <w:pPr>
        <w:rPr>
          <w:rFonts w:cs="Arial"/>
        </w:rPr>
        <w:sectPr w:rsidR="00FA0F96" w:rsidSect="00093D24">
          <w:pgSz w:w="12240" w:h="15840" w:code="1"/>
          <w:pgMar w:top="1440" w:right="1440" w:bottom="1440" w:left="1440" w:header="720" w:footer="720" w:gutter="0"/>
          <w:cols w:space="720"/>
          <w:docGrid w:linePitch="360"/>
        </w:sectPr>
      </w:pPr>
    </w:p>
    <w:p w14:paraId="6CEB2B7F" w14:textId="77777777" w:rsidR="00FA0F96" w:rsidRDefault="000C7647">
      <w:pPr>
        <w:pStyle w:val="Heading1"/>
        <w:ind w:firstLine="720"/>
        <w:jc w:val="center"/>
        <w:rPr>
          <w:rFonts w:ascii="Calibri" w:hAnsi="Calibri"/>
          <w:color w:val="auto"/>
          <w:sz w:val="32"/>
          <w:szCs w:val="32"/>
        </w:rPr>
      </w:pPr>
      <w:r>
        <w:rPr>
          <w:rFonts w:ascii="Calibri" w:hAnsi="Calibri"/>
          <w:color w:val="auto"/>
          <w:sz w:val="32"/>
          <w:szCs w:val="32"/>
        </w:rPr>
        <w:t xml:space="preserve">Expected Resources </w:t>
      </w:r>
    </w:p>
    <w:p w14:paraId="14F0A9E4" w14:textId="77777777" w:rsidR="00FA0F96" w:rsidRDefault="000C7647">
      <w:pPr>
        <w:pStyle w:val="Heading2"/>
        <w:rPr>
          <w:rFonts w:ascii="Calibri" w:hAnsi="Calibri"/>
          <w:i w:val="0"/>
        </w:rPr>
      </w:pPr>
      <w:r>
        <w:rPr>
          <w:rFonts w:ascii="Calibri" w:hAnsi="Calibri"/>
          <w:i w:val="0"/>
        </w:rPr>
        <w:t xml:space="preserve">AP-15 Expected </w:t>
      </w:r>
      <w:r>
        <w:rPr>
          <w:rFonts w:ascii="Calibri" w:hAnsi="Calibri"/>
          <w:i w:val="0"/>
        </w:rPr>
        <w:t>Resources – 91.220(c)(1,2)</w:t>
      </w:r>
    </w:p>
    <w:p w14:paraId="6FB241F4" w14:textId="77777777" w:rsidR="00FA0F96" w:rsidRDefault="000C7647">
      <w:pPr>
        <w:keepNext/>
        <w:widowControl w:val="0"/>
        <w:spacing w:line="204" w:lineRule="auto"/>
        <w:rPr>
          <w:b/>
          <w:sz w:val="28"/>
          <w:szCs w:val="28"/>
        </w:rPr>
      </w:pPr>
      <w:r>
        <w:rPr>
          <w:b/>
          <w:sz w:val="24"/>
          <w:szCs w:val="24"/>
        </w:rPr>
        <w:t>Introduction</w:t>
      </w:r>
    </w:p>
    <w:p w14:paraId="24991B56" w14:textId="77777777" w:rsidR="00FA0F96" w:rsidRDefault="00FA0F96">
      <w:pPr>
        <w:keepNext/>
        <w:widowControl w:val="0"/>
        <w:spacing w:line="204" w:lineRule="auto"/>
        <w:rPr>
          <w:b/>
          <w:sz w:val="24"/>
          <w:szCs w:val="24"/>
        </w:rPr>
      </w:pPr>
    </w:p>
    <w:p w14:paraId="20BA8916" w14:textId="77777777" w:rsidR="00FA0F96" w:rsidRDefault="000C7647">
      <w:pPr>
        <w:keepNext/>
        <w:widowControl w:val="0"/>
        <w:rPr>
          <w:b/>
          <w:sz w:val="24"/>
          <w:szCs w:val="24"/>
        </w:rPr>
      </w:pPr>
      <w:r>
        <w:rPr>
          <w:b/>
          <w:sz w:val="24"/>
          <w:szCs w:val="24"/>
        </w:rPr>
        <w:t>Anticipated Resources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1219"/>
        <w:gridCol w:w="2974"/>
        <w:gridCol w:w="1161"/>
        <w:gridCol w:w="1101"/>
        <w:gridCol w:w="1190"/>
        <w:gridCol w:w="895"/>
        <w:gridCol w:w="1196"/>
        <w:gridCol w:w="1834"/>
      </w:tblGrid>
      <w:tr w:rsidR="00FA0F96" w14:paraId="5957ADB8" w14:textId="77777777">
        <w:trPr>
          <w:cantSplit/>
          <w:tblHeader/>
        </w:trPr>
        <w:tc>
          <w:tcPr>
            <w:tcW w:w="1793" w:type="dxa"/>
            <w:vMerge w:val="restart"/>
          </w:tcPr>
          <w:p w14:paraId="2F29D87A" w14:textId="77777777" w:rsidR="00FA0F96" w:rsidRDefault="000C7647">
            <w:pPr>
              <w:keepNext/>
              <w:widowControl w:val="0"/>
              <w:spacing w:after="0" w:line="240" w:lineRule="auto"/>
              <w:jc w:val="center"/>
              <w:rPr>
                <w:b/>
                <w:sz w:val="24"/>
                <w:szCs w:val="24"/>
              </w:rPr>
            </w:pPr>
            <w:r>
              <w:rPr>
                <w:b/>
                <w:sz w:val="20"/>
                <w:szCs w:val="20"/>
              </w:rPr>
              <w:t>Program</w:t>
            </w:r>
          </w:p>
        </w:tc>
        <w:tc>
          <w:tcPr>
            <w:tcW w:w="820" w:type="dxa"/>
            <w:vMerge w:val="restart"/>
          </w:tcPr>
          <w:p w14:paraId="73627EBC" w14:textId="77777777" w:rsidR="00FA0F96" w:rsidRDefault="000C7647">
            <w:pPr>
              <w:keepNext/>
              <w:widowControl w:val="0"/>
              <w:spacing w:after="0" w:line="240" w:lineRule="auto"/>
              <w:jc w:val="center"/>
              <w:rPr>
                <w:b/>
                <w:sz w:val="24"/>
                <w:szCs w:val="24"/>
              </w:rPr>
            </w:pPr>
            <w:r>
              <w:rPr>
                <w:b/>
                <w:sz w:val="20"/>
                <w:szCs w:val="20"/>
              </w:rPr>
              <w:t>Source of Funds</w:t>
            </w:r>
          </w:p>
        </w:tc>
        <w:tc>
          <w:tcPr>
            <w:tcW w:w="1936" w:type="dxa"/>
            <w:vMerge w:val="restart"/>
          </w:tcPr>
          <w:p w14:paraId="24A4D7E7" w14:textId="77777777" w:rsidR="00FA0F96" w:rsidRDefault="000C7647">
            <w:pPr>
              <w:keepNext/>
              <w:widowControl w:val="0"/>
              <w:spacing w:after="0" w:line="240" w:lineRule="auto"/>
              <w:jc w:val="center"/>
              <w:rPr>
                <w:b/>
                <w:sz w:val="24"/>
                <w:szCs w:val="24"/>
              </w:rPr>
            </w:pPr>
            <w:r>
              <w:rPr>
                <w:b/>
                <w:sz w:val="20"/>
                <w:szCs w:val="20"/>
              </w:rPr>
              <w:t>Uses of Funds</w:t>
            </w:r>
          </w:p>
        </w:tc>
        <w:tc>
          <w:tcPr>
            <w:tcW w:w="4804" w:type="dxa"/>
            <w:gridSpan w:val="4"/>
          </w:tcPr>
          <w:p w14:paraId="62FB7815" w14:textId="77777777" w:rsidR="00FA0F96" w:rsidRDefault="000C7647">
            <w:pPr>
              <w:keepNext/>
              <w:widowControl w:val="0"/>
              <w:spacing w:after="0" w:line="240" w:lineRule="auto"/>
              <w:jc w:val="center"/>
              <w:rPr>
                <w:b/>
                <w:sz w:val="24"/>
                <w:szCs w:val="24"/>
              </w:rPr>
            </w:pPr>
            <w:r>
              <w:rPr>
                <w:b/>
                <w:bCs/>
                <w:sz w:val="20"/>
                <w:szCs w:val="20"/>
              </w:rPr>
              <w:t>Expected Amount Available Year 1</w:t>
            </w:r>
          </w:p>
        </w:tc>
        <w:tc>
          <w:tcPr>
            <w:tcW w:w="1260" w:type="dxa"/>
            <w:vMerge w:val="restart"/>
          </w:tcPr>
          <w:p w14:paraId="643A9C30" w14:textId="77777777" w:rsidR="00FA0F96" w:rsidRDefault="000C7647">
            <w:pPr>
              <w:keepNext/>
              <w:widowControl w:val="0"/>
              <w:spacing w:after="0" w:line="240" w:lineRule="auto"/>
              <w:jc w:val="center"/>
              <w:rPr>
                <w:b/>
                <w:sz w:val="20"/>
                <w:szCs w:val="20"/>
              </w:rPr>
            </w:pPr>
            <w:r>
              <w:rPr>
                <w:b/>
                <w:sz w:val="20"/>
                <w:szCs w:val="20"/>
              </w:rPr>
              <w:t xml:space="preserve">Expected Amount Available Remainder of ConPlan </w:t>
            </w:r>
          </w:p>
          <w:p w14:paraId="3786C01E" w14:textId="77777777" w:rsidR="00FA0F96" w:rsidRDefault="000C7647">
            <w:pPr>
              <w:keepNext/>
              <w:widowControl w:val="0"/>
              <w:spacing w:after="0" w:line="240" w:lineRule="auto"/>
              <w:jc w:val="center"/>
              <w:rPr>
                <w:b/>
                <w:sz w:val="24"/>
                <w:szCs w:val="24"/>
              </w:rPr>
            </w:pPr>
            <w:r>
              <w:rPr>
                <w:b/>
                <w:sz w:val="20"/>
                <w:szCs w:val="20"/>
              </w:rPr>
              <w:t>$</w:t>
            </w:r>
          </w:p>
        </w:tc>
        <w:tc>
          <w:tcPr>
            <w:tcW w:w="2448" w:type="dxa"/>
            <w:vMerge w:val="restart"/>
          </w:tcPr>
          <w:p w14:paraId="47852134" w14:textId="77777777" w:rsidR="00FA0F96" w:rsidRDefault="000C7647">
            <w:pPr>
              <w:keepNext/>
              <w:widowControl w:val="0"/>
              <w:spacing w:after="0" w:line="240" w:lineRule="auto"/>
              <w:jc w:val="center"/>
              <w:rPr>
                <w:b/>
                <w:sz w:val="24"/>
                <w:szCs w:val="24"/>
              </w:rPr>
            </w:pPr>
            <w:r>
              <w:rPr>
                <w:b/>
                <w:sz w:val="20"/>
                <w:szCs w:val="20"/>
              </w:rPr>
              <w:t>Narrative Description</w:t>
            </w:r>
          </w:p>
        </w:tc>
      </w:tr>
      <w:tr w:rsidR="00FA0F96" w14:paraId="5ED1A108" w14:textId="77777777">
        <w:trPr>
          <w:cantSplit/>
          <w:tblHeader/>
        </w:trPr>
        <w:tc>
          <w:tcPr>
            <w:tcW w:w="1793" w:type="dxa"/>
            <w:vMerge/>
          </w:tcPr>
          <w:p w14:paraId="13B03FEB" w14:textId="77777777" w:rsidR="00FA0F96" w:rsidRDefault="00FA0F96">
            <w:pPr>
              <w:keepNext/>
              <w:widowControl w:val="0"/>
              <w:spacing w:after="0" w:line="240" w:lineRule="auto"/>
              <w:jc w:val="center"/>
              <w:rPr>
                <w:b/>
                <w:sz w:val="24"/>
                <w:szCs w:val="24"/>
              </w:rPr>
            </w:pPr>
          </w:p>
        </w:tc>
        <w:tc>
          <w:tcPr>
            <w:tcW w:w="820" w:type="dxa"/>
            <w:vMerge/>
          </w:tcPr>
          <w:p w14:paraId="6B90C634" w14:textId="77777777" w:rsidR="00FA0F96" w:rsidRDefault="00FA0F96">
            <w:pPr>
              <w:keepNext/>
              <w:widowControl w:val="0"/>
              <w:spacing w:after="0" w:line="240" w:lineRule="auto"/>
              <w:jc w:val="center"/>
              <w:rPr>
                <w:b/>
                <w:sz w:val="24"/>
                <w:szCs w:val="24"/>
              </w:rPr>
            </w:pPr>
          </w:p>
        </w:tc>
        <w:tc>
          <w:tcPr>
            <w:tcW w:w="1936" w:type="dxa"/>
            <w:vMerge/>
          </w:tcPr>
          <w:p w14:paraId="2C109CB2" w14:textId="77777777" w:rsidR="00FA0F96" w:rsidRDefault="00FA0F96">
            <w:pPr>
              <w:keepNext/>
              <w:widowControl w:val="0"/>
              <w:spacing w:after="0" w:line="240" w:lineRule="auto"/>
              <w:jc w:val="center"/>
              <w:rPr>
                <w:b/>
                <w:sz w:val="24"/>
                <w:szCs w:val="24"/>
              </w:rPr>
            </w:pPr>
          </w:p>
        </w:tc>
        <w:tc>
          <w:tcPr>
            <w:tcW w:w="1204" w:type="dxa"/>
          </w:tcPr>
          <w:p w14:paraId="14583068" w14:textId="77777777" w:rsidR="00FA0F96" w:rsidRDefault="000C7647">
            <w:pPr>
              <w:keepNext/>
              <w:widowControl w:val="0"/>
              <w:spacing w:after="0" w:line="240" w:lineRule="auto"/>
              <w:jc w:val="center"/>
              <w:rPr>
                <w:b/>
                <w:sz w:val="24"/>
                <w:szCs w:val="24"/>
              </w:rPr>
            </w:pPr>
            <w:r>
              <w:rPr>
                <w:b/>
                <w:sz w:val="20"/>
                <w:szCs w:val="20"/>
              </w:rPr>
              <w:t>Annual Allocation: $</w:t>
            </w:r>
          </w:p>
        </w:tc>
        <w:tc>
          <w:tcPr>
            <w:tcW w:w="1260" w:type="dxa"/>
          </w:tcPr>
          <w:p w14:paraId="1645D429" w14:textId="77777777" w:rsidR="00FA0F96" w:rsidRDefault="000C7647">
            <w:pPr>
              <w:keepNext/>
              <w:widowControl w:val="0"/>
              <w:spacing w:after="0" w:line="240" w:lineRule="auto"/>
              <w:jc w:val="center"/>
              <w:rPr>
                <w:b/>
                <w:sz w:val="24"/>
                <w:szCs w:val="24"/>
              </w:rPr>
            </w:pPr>
            <w:r>
              <w:rPr>
                <w:b/>
                <w:sz w:val="20"/>
                <w:szCs w:val="20"/>
              </w:rPr>
              <w:t>Program Income: $</w:t>
            </w:r>
          </w:p>
        </w:tc>
        <w:tc>
          <w:tcPr>
            <w:tcW w:w="1260" w:type="dxa"/>
          </w:tcPr>
          <w:p w14:paraId="0FE8DC39" w14:textId="77777777" w:rsidR="00FA0F96" w:rsidRDefault="000C7647">
            <w:pPr>
              <w:keepNext/>
              <w:widowControl w:val="0"/>
              <w:spacing w:after="0" w:line="240" w:lineRule="auto"/>
              <w:jc w:val="center"/>
              <w:rPr>
                <w:b/>
                <w:sz w:val="24"/>
                <w:szCs w:val="24"/>
              </w:rPr>
            </w:pPr>
            <w:r>
              <w:rPr>
                <w:b/>
                <w:sz w:val="20"/>
                <w:szCs w:val="20"/>
              </w:rPr>
              <w:t>Prior Year Resources: $</w:t>
            </w:r>
          </w:p>
        </w:tc>
        <w:tc>
          <w:tcPr>
            <w:tcW w:w="1080" w:type="dxa"/>
          </w:tcPr>
          <w:p w14:paraId="73553A70" w14:textId="77777777" w:rsidR="00FA0F96" w:rsidRDefault="000C7647">
            <w:pPr>
              <w:keepNext/>
              <w:widowControl w:val="0"/>
              <w:spacing w:after="0" w:line="240" w:lineRule="auto"/>
              <w:jc w:val="center"/>
              <w:rPr>
                <w:b/>
                <w:sz w:val="20"/>
                <w:szCs w:val="20"/>
              </w:rPr>
            </w:pPr>
            <w:r>
              <w:rPr>
                <w:b/>
                <w:sz w:val="20"/>
                <w:szCs w:val="20"/>
              </w:rPr>
              <w:t>Total:</w:t>
            </w:r>
          </w:p>
          <w:p w14:paraId="27AFE2AF" w14:textId="77777777" w:rsidR="00FA0F96" w:rsidRDefault="000C7647">
            <w:pPr>
              <w:keepNext/>
              <w:widowControl w:val="0"/>
              <w:spacing w:after="0" w:line="240" w:lineRule="auto"/>
              <w:jc w:val="center"/>
              <w:rPr>
                <w:b/>
                <w:sz w:val="24"/>
                <w:szCs w:val="24"/>
              </w:rPr>
            </w:pPr>
            <w:r>
              <w:rPr>
                <w:b/>
                <w:sz w:val="20"/>
                <w:szCs w:val="20"/>
              </w:rPr>
              <w:t>$</w:t>
            </w:r>
          </w:p>
        </w:tc>
        <w:tc>
          <w:tcPr>
            <w:tcW w:w="1260" w:type="dxa"/>
            <w:vMerge/>
          </w:tcPr>
          <w:p w14:paraId="21982121" w14:textId="77777777" w:rsidR="00FA0F96" w:rsidRDefault="00FA0F96">
            <w:pPr>
              <w:keepNext/>
              <w:widowControl w:val="0"/>
              <w:spacing w:after="0" w:line="240" w:lineRule="auto"/>
              <w:jc w:val="center"/>
              <w:rPr>
                <w:b/>
                <w:sz w:val="24"/>
                <w:szCs w:val="24"/>
              </w:rPr>
            </w:pPr>
          </w:p>
        </w:tc>
        <w:tc>
          <w:tcPr>
            <w:tcW w:w="2448" w:type="dxa"/>
            <w:vMerge/>
          </w:tcPr>
          <w:p w14:paraId="643BA263" w14:textId="77777777" w:rsidR="00FA0F96" w:rsidRDefault="00FA0F96">
            <w:pPr>
              <w:keepNext/>
              <w:widowControl w:val="0"/>
              <w:spacing w:after="0" w:line="240" w:lineRule="auto"/>
              <w:jc w:val="center"/>
              <w:rPr>
                <w:b/>
                <w:sz w:val="24"/>
                <w:szCs w:val="24"/>
              </w:rPr>
            </w:pPr>
          </w:p>
        </w:tc>
      </w:tr>
      <w:tr w:rsidR="00735699" w14:paraId="0F6DF604" w14:textId="77777777">
        <w:trPr>
          <w:cantSplit/>
        </w:trPr>
        <w:tc>
          <w:tcPr>
            <w:tcW w:w="0" w:type="auto"/>
          </w:tcPr>
          <w:p w14:paraId="2B1B8D6B" w14:textId="77777777" w:rsidR="00735699" w:rsidRDefault="000C7647">
            <w:pPr>
              <w:spacing w:beforeAutospacing="1" w:afterAutospacing="1"/>
            </w:pPr>
            <w:r>
              <w:rPr>
                <w:color w:val="000000"/>
              </w:rPr>
              <w:t>CDBG</w:t>
            </w:r>
          </w:p>
        </w:tc>
        <w:tc>
          <w:tcPr>
            <w:tcW w:w="0" w:type="auto"/>
          </w:tcPr>
          <w:p w14:paraId="5B0D0FB8" w14:textId="77777777" w:rsidR="00735699" w:rsidRDefault="000C7647">
            <w:pPr>
              <w:spacing w:beforeAutospacing="1" w:afterAutospacing="1"/>
            </w:pPr>
            <w:r>
              <w:rPr>
                <w:color w:val="000000"/>
              </w:rPr>
              <w:t>public - federal</w:t>
            </w:r>
          </w:p>
        </w:tc>
        <w:tc>
          <w:tcPr>
            <w:tcW w:w="0" w:type="auto"/>
          </w:tcPr>
          <w:p w14:paraId="1F20FB7C" w14:textId="77777777" w:rsidR="00735699" w:rsidRDefault="000C7647">
            <w:pPr>
              <w:spacing w:beforeAutospacing="1" w:afterAutospacing="1"/>
            </w:pPr>
            <w:r>
              <w:rPr>
                <w:color w:val="000000"/>
              </w:rPr>
              <w:t>Acquisition</w:t>
            </w:r>
            <w:r>
              <w:rPr>
                <w:color w:val="000000"/>
              </w:rPr>
              <w:br/>
              <w:t>Admin and Planning</w:t>
            </w:r>
            <w:r>
              <w:rPr>
                <w:color w:val="000000"/>
              </w:rPr>
              <w:br/>
              <w:t>Economic Development</w:t>
            </w:r>
            <w:r>
              <w:rPr>
                <w:color w:val="000000"/>
              </w:rPr>
              <w:br/>
              <w:t>Housing</w:t>
            </w:r>
            <w:r>
              <w:rPr>
                <w:color w:val="000000"/>
              </w:rPr>
              <w:br/>
              <w:t>Public Improvements</w:t>
            </w:r>
            <w:r>
              <w:rPr>
                <w:color w:val="000000"/>
              </w:rPr>
              <w:br/>
              <w:t>Public Services</w:t>
            </w:r>
          </w:p>
        </w:tc>
        <w:tc>
          <w:tcPr>
            <w:tcW w:w="0" w:type="auto"/>
            <w:vAlign w:val="bottom"/>
          </w:tcPr>
          <w:p w14:paraId="4F5C7E44" w14:textId="77777777" w:rsidR="00735699" w:rsidRDefault="000C7647">
            <w:pPr>
              <w:spacing w:beforeAutospacing="1" w:afterAutospacing="1"/>
              <w:jc w:val="right"/>
            </w:pPr>
            <w:r>
              <w:rPr>
                <w:color w:val="000000"/>
              </w:rPr>
              <w:t>0.00</w:t>
            </w:r>
          </w:p>
        </w:tc>
        <w:tc>
          <w:tcPr>
            <w:tcW w:w="0" w:type="auto"/>
            <w:vAlign w:val="bottom"/>
          </w:tcPr>
          <w:p w14:paraId="2A64D5B7" w14:textId="77777777" w:rsidR="00735699" w:rsidRDefault="000C7647">
            <w:pPr>
              <w:spacing w:beforeAutospacing="1" w:afterAutospacing="1"/>
              <w:jc w:val="right"/>
            </w:pPr>
            <w:r>
              <w:rPr>
                <w:color w:val="000000"/>
              </w:rPr>
              <w:t>0.00</w:t>
            </w:r>
          </w:p>
        </w:tc>
        <w:tc>
          <w:tcPr>
            <w:tcW w:w="0" w:type="auto"/>
            <w:vAlign w:val="bottom"/>
          </w:tcPr>
          <w:p w14:paraId="79678D3E" w14:textId="77777777" w:rsidR="00735699" w:rsidRDefault="000C7647">
            <w:pPr>
              <w:spacing w:beforeAutospacing="1" w:afterAutospacing="1"/>
              <w:jc w:val="right"/>
            </w:pPr>
            <w:r>
              <w:rPr>
                <w:color w:val="000000"/>
              </w:rPr>
              <w:t>0.00</w:t>
            </w:r>
          </w:p>
        </w:tc>
        <w:tc>
          <w:tcPr>
            <w:tcW w:w="0" w:type="auto"/>
            <w:vAlign w:val="bottom"/>
          </w:tcPr>
          <w:p w14:paraId="14A27378" w14:textId="77777777" w:rsidR="00735699" w:rsidRDefault="000C7647">
            <w:pPr>
              <w:spacing w:beforeAutospacing="1" w:afterAutospacing="1"/>
              <w:jc w:val="right"/>
            </w:pPr>
            <w:r>
              <w:rPr>
                <w:color w:val="000000"/>
              </w:rPr>
              <w:t>0.00</w:t>
            </w:r>
          </w:p>
        </w:tc>
        <w:tc>
          <w:tcPr>
            <w:tcW w:w="0" w:type="auto"/>
            <w:vAlign w:val="bottom"/>
          </w:tcPr>
          <w:p w14:paraId="37348475" w14:textId="77777777" w:rsidR="00735699" w:rsidRDefault="000C7647">
            <w:pPr>
              <w:spacing w:beforeAutospacing="1" w:afterAutospacing="1"/>
              <w:jc w:val="right"/>
            </w:pPr>
            <w:r>
              <w:rPr>
                <w:color w:val="000000"/>
              </w:rPr>
              <w:t>0.00</w:t>
            </w:r>
          </w:p>
        </w:tc>
        <w:tc>
          <w:tcPr>
            <w:tcW w:w="0" w:type="auto"/>
          </w:tcPr>
          <w:p w14:paraId="74CA4961" w14:textId="77777777" w:rsidR="00735699" w:rsidRDefault="000C7647">
            <w:pPr>
              <w:spacing w:beforeAutospacing="1" w:afterAutospacing="1"/>
            </w:pPr>
            <w:r>
              <w:rPr>
                <w:color w:val="000000"/>
              </w:rPr>
              <w:t xml:space="preserve">  </w:t>
            </w:r>
          </w:p>
        </w:tc>
      </w:tr>
      <w:tr w:rsidR="00735699" w14:paraId="3B0CEEBC" w14:textId="77777777">
        <w:trPr>
          <w:cantSplit/>
        </w:trPr>
        <w:tc>
          <w:tcPr>
            <w:tcW w:w="0" w:type="auto"/>
          </w:tcPr>
          <w:p w14:paraId="0883C0F6" w14:textId="77777777" w:rsidR="00735699" w:rsidRDefault="000C7647">
            <w:pPr>
              <w:spacing w:beforeAutospacing="1" w:afterAutospacing="1"/>
            </w:pPr>
            <w:r>
              <w:rPr>
                <w:color w:val="000000"/>
              </w:rPr>
              <w:t>HOME</w:t>
            </w:r>
          </w:p>
        </w:tc>
        <w:tc>
          <w:tcPr>
            <w:tcW w:w="0" w:type="auto"/>
          </w:tcPr>
          <w:p w14:paraId="418E581C" w14:textId="77777777" w:rsidR="00735699" w:rsidRDefault="000C7647">
            <w:pPr>
              <w:spacing w:beforeAutospacing="1" w:afterAutospacing="1"/>
            </w:pPr>
            <w:r>
              <w:rPr>
                <w:color w:val="000000"/>
              </w:rPr>
              <w:t>public - federal</w:t>
            </w:r>
          </w:p>
        </w:tc>
        <w:tc>
          <w:tcPr>
            <w:tcW w:w="0" w:type="auto"/>
          </w:tcPr>
          <w:p w14:paraId="0CD71399" w14:textId="77777777" w:rsidR="00735699" w:rsidRDefault="000C7647">
            <w:pPr>
              <w:spacing w:beforeAutospacing="1" w:afterAutospacing="1"/>
            </w:pPr>
            <w:r>
              <w:rPr>
                <w:color w:val="000000"/>
              </w:rPr>
              <w:t>Acquisition</w:t>
            </w:r>
            <w:r>
              <w:rPr>
                <w:color w:val="000000"/>
              </w:rPr>
              <w:br/>
            </w:r>
            <w:r>
              <w:rPr>
                <w:color w:val="000000"/>
              </w:rPr>
              <w:t>Homebuyer assistance</w:t>
            </w:r>
            <w:r>
              <w:rPr>
                <w:color w:val="000000"/>
              </w:rPr>
              <w:br/>
              <w:t>Homeowner rehab</w:t>
            </w:r>
            <w:r>
              <w:rPr>
                <w:color w:val="000000"/>
              </w:rPr>
              <w:br/>
              <w:t>Multifamily rental new construction</w:t>
            </w:r>
            <w:r>
              <w:rPr>
                <w:color w:val="000000"/>
              </w:rPr>
              <w:br/>
              <w:t>Multifamily rental rehab</w:t>
            </w:r>
            <w:r>
              <w:rPr>
                <w:color w:val="000000"/>
              </w:rPr>
              <w:br/>
              <w:t>New construction for ownership</w:t>
            </w:r>
            <w:r>
              <w:rPr>
                <w:color w:val="000000"/>
              </w:rPr>
              <w:br/>
              <w:t>TBRA</w:t>
            </w:r>
          </w:p>
        </w:tc>
        <w:tc>
          <w:tcPr>
            <w:tcW w:w="0" w:type="auto"/>
            <w:vAlign w:val="bottom"/>
          </w:tcPr>
          <w:p w14:paraId="32179DDD" w14:textId="77777777" w:rsidR="00735699" w:rsidRDefault="000C7647">
            <w:pPr>
              <w:spacing w:beforeAutospacing="1" w:afterAutospacing="1"/>
              <w:jc w:val="right"/>
            </w:pPr>
            <w:r>
              <w:rPr>
                <w:color w:val="000000"/>
              </w:rPr>
              <w:t>0.00</w:t>
            </w:r>
          </w:p>
        </w:tc>
        <w:tc>
          <w:tcPr>
            <w:tcW w:w="0" w:type="auto"/>
            <w:vAlign w:val="bottom"/>
          </w:tcPr>
          <w:p w14:paraId="4F0FF37D" w14:textId="77777777" w:rsidR="00735699" w:rsidRDefault="000C7647">
            <w:pPr>
              <w:spacing w:beforeAutospacing="1" w:afterAutospacing="1"/>
              <w:jc w:val="right"/>
            </w:pPr>
            <w:r>
              <w:rPr>
                <w:color w:val="000000"/>
              </w:rPr>
              <w:t>0.00</w:t>
            </w:r>
          </w:p>
        </w:tc>
        <w:tc>
          <w:tcPr>
            <w:tcW w:w="0" w:type="auto"/>
            <w:vAlign w:val="bottom"/>
          </w:tcPr>
          <w:p w14:paraId="31FCD1D6" w14:textId="77777777" w:rsidR="00735699" w:rsidRDefault="000C7647">
            <w:pPr>
              <w:spacing w:beforeAutospacing="1" w:afterAutospacing="1"/>
              <w:jc w:val="right"/>
            </w:pPr>
            <w:r>
              <w:rPr>
                <w:color w:val="000000"/>
              </w:rPr>
              <w:t>0.00</w:t>
            </w:r>
          </w:p>
        </w:tc>
        <w:tc>
          <w:tcPr>
            <w:tcW w:w="0" w:type="auto"/>
            <w:vAlign w:val="bottom"/>
          </w:tcPr>
          <w:p w14:paraId="4B0AC6E6" w14:textId="77777777" w:rsidR="00735699" w:rsidRDefault="000C7647">
            <w:pPr>
              <w:spacing w:beforeAutospacing="1" w:afterAutospacing="1"/>
              <w:jc w:val="right"/>
            </w:pPr>
            <w:r>
              <w:rPr>
                <w:color w:val="000000"/>
              </w:rPr>
              <w:t>0.00</w:t>
            </w:r>
          </w:p>
        </w:tc>
        <w:tc>
          <w:tcPr>
            <w:tcW w:w="0" w:type="auto"/>
            <w:vAlign w:val="bottom"/>
          </w:tcPr>
          <w:p w14:paraId="777D3C52" w14:textId="77777777" w:rsidR="00735699" w:rsidRDefault="000C7647">
            <w:pPr>
              <w:spacing w:beforeAutospacing="1" w:afterAutospacing="1"/>
              <w:jc w:val="right"/>
            </w:pPr>
            <w:r>
              <w:rPr>
                <w:color w:val="000000"/>
              </w:rPr>
              <w:t>0.00</w:t>
            </w:r>
          </w:p>
        </w:tc>
        <w:tc>
          <w:tcPr>
            <w:tcW w:w="0" w:type="auto"/>
          </w:tcPr>
          <w:p w14:paraId="1A7FFCAB" w14:textId="77777777" w:rsidR="00735699" w:rsidRDefault="000C7647">
            <w:pPr>
              <w:spacing w:beforeAutospacing="1" w:afterAutospacing="1"/>
            </w:pPr>
            <w:r>
              <w:rPr>
                <w:color w:val="000000"/>
              </w:rPr>
              <w:t xml:space="preserve">  </w:t>
            </w:r>
          </w:p>
        </w:tc>
      </w:tr>
      <w:tr w:rsidR="00735699" w14:paraId="289523C2" w14:textId="77777777">
        <w:trPr>
          <w:cantSplit/>
        </w:trPr>
        <w:tc>
          <w:tcPr>
            <w:tcW w:w="0" w:type="auto"/>
          </w:tcPr>
          <w:p w14:paraId="7A2F6820" w14:textId="77777777" w:rsidR="00735699" w:rsidRDefault="000C7647">
            <w:pPr>
              <w:spacing w:beforeAutospacing="1" w:afterAutospacing="1"/>
            </w:pPr>
            <w:r>
              <w:rPr>
                <w:color w:val="000000"/>
              </w:rPr>
              <w:t>ESG</w:t>
            </w:r>
          </w:p>
        </w:tc>
        <w:tc>
          <w:tcPr>
            <w:tcW w:w="0" w:type="auto"/>
          </w:tcPr>
          <w:p w14:paraId="07BA9EEC" w14:textId="77777777" w:rsidR="00735699" w:rsidRDefault="000C7647">
            <w:pPr>
              <w:spacing w:beforeAutospacing="1" w:afterAutospacing="1"/>
            </w:pPr>
            <w:r>
              <w:rPr>
                <w:color w:val="000000"/>
              </w:rPr>
              <w:t>public - federal</w:t>
            </w:r>
          </w:p>
        </w:tc>
        <w:tc>
          <w:tcPr>
            <w:tcW w:w="0" w:type="auto"/>
          </w:tcPr>
          <w:p w14:paraId="1D6F6AA0" w14:textId="77777777" w:rsidR="00735699" w:rsidRDefault="000C7647">
            <w:pPr>
              <w:spacing w:beforeAutospacing="1" w:afterAutospacing="1"/>
            </w:pPr>
            <w:r>
              <w:rPr>
                <w:color w:val="000000"/>
              </w:rPr>
              <w:t>Conversion and rehab for transitional housing</w:t>
            </w:r>
            <w:r>
              <w:rPr>
                <w:color w:val="000000"/>
              </w:rPr>
              <w:br/>
              <w:t>Financial Assistance</w:t>
            </w:r>
            <w:r>
              <w:rPr>
                <w:color w:val="000000"/>
              </w:rPr>
              <w:br/>
              <w:t>Overnight shelter</w:t>
            </w:r>
            <w:r>
              <w:rPr>
                <w:color w:val="000000"/>
              </w:rPr>
              <w:br/>
              <w:t>Rapid re-housing (rental assistance)</w:t>
            </w:r>
            <w:r>
              <w:rPr>
                <w:color w:val="000000"/>
              </w:rPr>
              <w:br/>
              <w:t>Rental Assistance</w:t>
            </w:r>
            <w:r>
              <w:rPr>
                <w:color w:val="000000"/>
              </w:rPr>
              <w:br/>
              <w:t>Services</w:t>
            </w:r>
            <w:r>
              <w:rPr>
                <w:color w:val="000000"/>
              </w:rPr>
              <w:br/>
              <w:t>Transitional housing</w:t>
            </w:r>
          </w:p>
        </w:tc>
        <w:tc>
          <w:tcPr>
            <w:tcW w:w="0" w:type="auto"/>
            <w:vAlign w:val="bottom"/>
          </w:tcPr>
          <w:p w14:paraId="565A3A04" w14:textId="77777777" w:rsidR="00735699" w:rsidRDefault="000C7647">
            <w:pPr>
              <w:spacing w:beforeAutospacing="1" w:afterAutospacing="1"/>
              <w:jc w:val="right"/>
            </w:pPr>
            <w:r>
              <w:rPr>
                <w:color w:val="000000"/>
              </w:rPr>
              <w:t>0.00</w:t>
            </w:r>
          </w:p>
        </w:tc>
        <w:tc>
          <w:tcPr>
            <w:tcW w:w="0" w:type="auto"/>
            <w:vAlign w:val="bottom"/>
          </w:tcPr>
          <w:p w14:paraId="5E7086A4" w14:textId="77777777" w:rsidR="00735699" w:rsidRDefault="000C7647">
            <w:pPr>
              <w:spacing w:beforeAutospacing="1" w:afterAutospacing="1"/>
              <w:jc w:val="right"/>
            </w:pPr>
            <w:r>
              <w:rPr>
                <w:color w:val="000000"/>
              </w:rPr>
              <w:t>0.00</w:t>
            </w:r>
          </w:p>
        </w:tc>
        <w:tc>
          <w:tcPr>
            <w:tcW w:w="0" w:type="auto"/>
            <w:vAlign w:val="bottom"/>
          </w:tcPr>
          <w:p w14:paraId="1DEA1D98" w14:textId="77777777" w:rsidR="00735699" w:rsidRDefault="000C7647">
            <w:pPr>
              <w:spacing w:beforeAutospacing="1" w:afterAutospacing="1"/>
              <w:jc w:val="right"/>
            </w:pPr>
            <w:r>
              <w:rPr>
                <w:color w:val="000000"/>
              </w:rPr>
              <w:t>0.00</w:t>
            </w:r>
          </w:p>
        </w:tc>
        <w:tc>
          <w:tcPr>
            <w:tcW w:w="0" w:type="auto"/>
            <w:vAlign w:val="bottom"/>
          </w:tcPr>
          <w:p w14:paraId="397E05CB" w14:textId="77777777" w:rsidR="00735699" w:rsidRDefault="000C7647">
            <w:pPr>
              <w:spacing w:beforeAutospacing="1" w:afterAutospacing="1"/>
              <w:jc w:val="right"/>
            </w:pPr>
            <w:r>
              <w:rPr>
                <w:color w:val="000000"/>
              </w:rPr>
              <w:t>0.00</w:t>
            </w:r>
          </w:p>
        </w:tc>
        <w:tc>
          <w:tcPr>
            <w:tcW w:w="0" w:type="auto"/>
            <w:vAlign w:val="bottom"/>
          </w:tcPr>
          <w:p w14:paraId="32B111B7" w14:textId="77777777" w:rsidR="00735699" w:rsidRDefault="000C7647">
            <w:pPr>
              <w:spacing w:beforeAutospacing="1" w:afterAutospacing="1"/>
              <w:jc w:val="right"/>
            </w:pPr>
            <w:r>
              <w:rPr>
                <w:color w:val="000000"/>
              </w:rPr>
              <w:t>0.00</w:t>
            </w:r>
          </w:p>
        </w:tc>
        <w:tc>
          <w:tcPr>
            <w:tcW w:w="0" w:type="auto"/>
          </w:tcPr>
          <w:p w14:paraId="4E017292" w14:textId="77777777" w:rsidR="00735699" w:rsidRDefault="000C7647">
            <w:pPr>
              <w:spacing w:beforeAutospacing="1" w:afterAutospacing="1"/>
            </w:pPr>
            <w:r>
              <w:rPr>
                <w:color w:val="000000"/>
              </w:rPr>
              <w:t xml:space="preserve">  </w:t>
            </w:r>
          </w:p>
        </w:tc>
      </w:tr>
    </w:tbl>
    <w:p w14:paraId="7C897F59" w14:textId="77777777" w:rsidR="00FA0F96" w:rsidRDefault="000C7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59</w:t>
      </w:r>
      <w:r>
        <w:rPr>
          <w:rFonts w:asciiTheme="minorHAnsi" w:hAnsiTheme="minorHAnsi"/>
        </w:rPr>
        <w:fldChar w:fldCharType="end"/>
      </w:r>
      <w:r>
        <w:rPr>
          <w:rFonts w:asciiTheme="minorHAnsi" w:hAnsiTheme="minorHAnsi"/>
        </w:rPr>
        <w:t xml:space="preserve"> - Expected Resources – Priority Table</w:t>
      </w:r>
    </w:p>
    <w:p w14:paraId="41E76A2D" w14:textId="77777777" w:rsidR="00FA0F96" w:rsidRDefault="00FA0F96">
      <w:pPr>
        <w:spacing w:after="0" w:line="240" w:lineRule="auto"/>
        <w:rPr>
          <w:b/>
          <w:sz w:val="24"/>
          <w:szCs w:val="24"/>
        </w:rPr>
      </w:pPr>
    </w:p>
    <w:p w14:paraId="65E1091A" w14:textId="77777777" w:rsidR="00FA0F96" w:rsidRDefault="000C7647">
      <w:pPr>
        <w:widowControl w:val="0"/>
        <w:rPr>
          <w:b/>
          <w:sz w:val="24"/>
          <w:szCs w:val="24"/>
        </w:rPr>
      </w:pPr>
      <w:r>
        <w:rPr>
          <w:b/>
          <w:sz w:val="24"/>
          <w:szCs w:val="24"/>
        </w:rPr>
        <w:t>Explain how federal funds will leverage those additional resources (private, state and local funds), including a description of how matching requirements will be satisfied</w:t>
      </w:r>
    </w:p>
    <w:p w14:paraId="05271299" w14:textId="77777777" w:rsidR="00FA0F96" w:rsidRDefault="00FA0F96">
      <w:pPr>
        <w:widowControl w:val="0"/>
        <w:rPr>
          <w:szCs w:val="24"/>
        </w:rPr>
      </w:pPr>
    </w:p>
    <w:p w14:paraId="47013D7D" w14:textId="77777777" w:rsidR="00FA0F96" w:rsidRDefault="00FA0F96">
      <w:pPr>
        <w:keepNext/>
        <w:widowControl w:val="0"/>
        <w:rPr>
          <w:b/>
          <w:sz w:val="24"/>
          <w:szCs w:val="24"/>
        </w:rPr>
        <w:sectPr w:rsidR="00FA0F96" w:rsidSect="00093D24">
          <w:headerReference w:type="even" r:id="rId15"/>
          <w:headerReference w:type="default" r:id="rId16"/>
          <w:footerReference w:type="even" r:id="rId17"/>
          <w:headerReference w:type="first" r:id="rId18"/>
          <w:footerReference w:type="first" r:id="rId19"/>
          <w:pgSz w:w="15840" w:h="12240" w:orient="landscape" w:code="1"/>
          <w:pgMar w:top="1440" w:right="1440" w:bottom="1440" w:left="1440" w:header="720" w:footer="720" w:gutter="0"/>
          <w:cols w:space="720"/>
          <w:docGrid w:linePitch="360"/>
        </w:sectPr>
      </w:pPr>
    </w:p>
    <w:p w14:paraId="15A0D04F" w14:textId="77777777" w:rsidR="00FA0F96" w:rsidRDefault="000C7647">
      <w:pPr>
        <w:keepNext/>
        <w:widowControl w:val="0"/>
        <w:rPr>
          <w:b/>
          <w:sz w:val="24"/>
          <w:szCs w:val="24"/>
        </w:rPr>
      </w:pPr>
      <w:r>
        <w:rPr>
          <w:b/>
          <w:sz w:val="24"/>
          <w:szCs w:val="24"/>
        </w:rPr>
        <w:t xml:space="preserve">If appropriate, describe </w:t>
      </w:r>
      <w:r>
        <w:rPr>
          <w:b/>
          <w:sz w:val="24"/>
          <w:szCs w:val="24"/>
        </w:rPr>
        <w:t>publically owned land or property located within the jurisdiction that may be used to address the needs identified in the plan</w:t>
      </w:r>
    </w:p>
    <w:p w14:paraId="55642FC1" w14:textId="77777777" w:rsidR="00FA0F96" w:rsidRDefault="00FA0F96">
      <w:pPr>
        <w:keepNext/>
        <w:widowControl w:val="0"/>
        <w:rPr>
          <w:szCs w:val="24"/>
        </w:rPr>
      </w:pPr>
    </w:p>
    <w:p w14:paraId="7F88DCC5" w14:textId="77777777" w:rsidR="00FA0F96" w:rsidRDefault="000C7647">
      <w:pPr>
        <w:keepNext/>
        <w:widowControl w:val="0"/>
        <w:spacing w:line="204" w:lineRule="auto"/>
        <w:rPr>
          <w:b/>
          <w:sz w:val="24"/>
          <w:szCs w:val="24"/>
        </w:rPr>
      </w:pPr>
      <w:r>
        <w:rPr>
          <w:b/>
          <w:sz w:val="24"/>
          <w:szCs w:val="24"/>
        </w:rPr>
        <w:t>Discussion</w:t>
      </w:r>
    </w:p>
    <w:p w14:paraId="408A73B8" w14:textId="77777777" w:rsidR="00FA0F96" w:rsidRDefault="00FA0F96">
      <w:pPr>
        <w:keepNext/>
        <w:widowControl w:val="0"/>
        <w:spacing w:line="204" w:lineRule="auto"/>
        <w:rPr>
          <w:b/>
          <w:sz w:val="24"/>
          <w:szCs w:val="24"/>
        </w:rPr>
      </w:pPr>
    </w:p>
    <w:p w14:paraId="1A8620F4" w14:textId="77777777" w:rsidR="00FA0F96" w:rsidRDefault="00FA0F96">
      <w:pPr>
        <w:pStyle w:val="Heading1"/>
        <w:pageBreakBefore/>
        <w:jc w:val="center"/>
        <w:rPr>
          <w:rFonts w:ascii="Calibri" w:hAnsi="Calibri"/>
          <w:color w:val="auto"/>
          <w:sz w:val="32"/>
          <w:szCs w:val="32"/>
        </w:rPr>
        <w:sectPr w:rsidR="00FA0F96" w:rsidSect="00093D24">
          <w:pgSz w:w="12240" w:h="15840" w:code="1"/>
          <w:pgMar w:top="1440" w:right="1440" w:bottom="1440" w:left="1440" w:header="720" w:footer="720" w:gutter="0"/>
          <w:cols w:space="720"/>
          <w:docGrid w:linePitch="360"/>
        </w:sectPr>
      </w:pPr>
    </w:p>
    <w:p w14:paraId="26AAF294" w14:textId="77777777" w:rsidR="00FA0F96" w:rsidRDefault="000C7647">
      <w:pPr>
        <w:pStyle w:val="Heading1"/>
        <w:pageBreakBefore/>
        <w:jc w:val="center"/>
        <w:rPr>
          <w:rFonts w:ascii="Calibri" w:hAnsi="Calibri"/>
          <w:color w:val="auto"/>
          <w:sz w:val="32"/>
          <w:szCs w:val="32"/>
        </w:rPr>
      </w:pPr>
      <w:r>
        <w:rPr>
          <w:rFonts w:ascii="Calibri" w:hAnsi="Calibri"/>
          <w:color w:val="auto"/>
          <w:sz w:val="32"/>
          <w:szCs w:val="32"/>
        </w:rPr>
        <w:t>Annual Goals and Objectives</w:t>
      </w:r>
    </w:p>
    <w:p w14:paraId="0728EB9D" w14:textId="77777777" w:rsidR="00FA0F96" w:rsidRDefault="00FA0F96">
      <w:pPr>
        <w:rPr>
          <w:b/>
          <w:sz w:val="28"/>
          <w:szCs w:val="28"/>
        </w:rPr>
      </w:pPr>
    </w:p>
    <w:p w14:paraId="47E3A354" w14:textId="77777777" w:rsidR="00FA0F96" w:rsidRDefault="000C7647">
      <w:pPr>
        <w:rPr>
          <w:b/>
          <w:sz w:val="28"/>
          <w:szCs w:val="28"/>
        </w:rPr>
      </w:pPr>
      <w:r>
        <w:rPr>
          <w:b/>
          <w:sz w:val="28"/>
          <w:szCs w:val="28"/>
        </w:rPr>
        <w:t>AP-20 Annual Goals and Objectives</w:t>
      </w:r>
    </w:p>
    <w:p w14:paraId="02FD9753" w14:textId="77777777" w:rsidR="00FA0F96" w:rsidRDefault="000C7647">
      <w:pPr>
        <w:keepNext/>
        <w:widowControl w:val="0"/>
        <w:rPr>
          <w:b/>
          <w:sz w:val="24"/>
          <w:szCs w:val="24"/>
        </w:rPr>
      </w:pPr>
      <w:r>
        <w:rPr>
          <w:b/>
          <w:sz w:val="24"/>
          <w:szCs w:val="24"/>
        </w:rPr>
        <w:t xml:space="preserve">Goals Summary Information </w:t>
      </w:r>
    </w:p>
    <w:tbl>
      <w:tblPr>
        <w:tblW w:w="5342"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1755"/>
        <w:gridCol w:w="620"/>
        <w:gridCol w:w="591"/>
        <w:gridCol w:w="1222"/>
        <w:gridCol w:w="1281"/>
        <w:gridCol w:w="1168"/>
        <w:gridCol w:w="2274"/>
        <w:gridCol w:w="3171"/>
      </w:tblGrid>
      <w:tr w:rsidR="00FA0F96" w14:paraId="7C9EDEB8" w14:textId="77777777">
        <w:trPr>
          <w:cantSplit/>
          <w:trHeight w:val="486"/>
          <w:tblHeader/>
        </w:trPr>
        <w:tc>
          <w:tcPr>
            <w:tcW w:w="1808" w:type="dxa"/>
            <w:tcBorders>
              <w:top w:val="single" w:sz="4" w:space="0" w:color="auto"/>
              <w:left w:val="single" w:sz="4" w:space="0" w:color="auto"/>
              <w:bottom w:val="single" w:sz="4" w:space="0" w:color="auto"/>
              <w:right w:val="single" w:sz="4" w:space="0" w:color="auto"/>
            </w:tcBorders>
            <w:hideMark/>
          </w:tcPr>
          <w:p w14:paraId="55A2FB68" w14:textId="77777777" w:rsidR="00FA0F96" w:rsidRDefault="000C7647">
            <w:pPr>
              <w:keepNext/>
              <w:widowControl w:val="0"/>
              <w:spacing w:after="0" w:line="240" w:lineRule="auto"/>
              <w:jc w:val="center"/>
              <w:rPr>
                <w:b/>
                <w:sz w:val="20"/>
                <w:szCs w:val="20"/>
              </w:rPr>
            </w:pPr>
            <w:r>
              <w:rPr>
                <w:b/>
                <w:sz w:val="20"/>
                <w:szCs w:val="20"/>
              </w:rPr>
              <w:t>Sort Order</w:t>
            </w:r>
          </w:p>
        </w:tc>
        <w:tc>
          <w:tcPr>
            <w:tcW w:w="1809" w:type="dxa"/>
            <w:tcBorders>
              <w:top w:val="single" w:sz="4" w:space="0" w:color="auto"/>
              <w:left w:val="single" w:sz="4" w:space="0" w:color="auto"/>
              <w:bottom w:val="single" w:sz="4" w:space="0" w:color="auto"/>
              <w:right w:val="single" w:sz="4" w:space="0" w:color="auto"/>
            </w:tcBorders>
            <w:hideMark/>
          </w:tcPr>
          <w:p w14:paraId="68939DB9" w14:textId="77777777" w:rsidR="00FA0F96" w:rsidRDefault="000C7647">
            <w:pPr>
              <w:keepNext/>
              <w:widowControl w:val="0"/>
              <w:spacing w:after="0" w:line="240" w:lineRule="auto"/>
              <w:jc w:val="center"/>
              <w:rPr>
                <w:b/>
                <w:sz w:val="20"/>
                <w:szCs w:val="20"/>
              </w:rPr>
            </w:pPr>
            <w:r>
              <w:rPr>
                <w:b/>
                <w:sz w:val="20"/>
                <w:szCs w:val="20"/>
              </w:rPr>
              <w:t>Goal Name</w:t>
            </w:r>
          </w:p>
        </w:tc>
        <w:tc>
          <w:tcPr>
            <w:tcW w:w="582" w:type="dxa"/>
            <w:tcBorders>
              <w:top w:val="single" w:sz="4" w:space="0" w:color="auto"/>
              <w:left w:val="single" w:sz="4" w:space="0" w:color="auto"/>
              <w:bottom w:val="single" w:sz="4" w:space="0" w:color="auto"/>
              <w:right w:val="single" w:sz="4" w:space="0" w:color="auto"/>
            </w:tcBorders>
            <w:hideMark/>
          </w:tcPr>
          <w:p w14:paraId="0216A3FE" w14:textId="77777777" w:rsidR="00FA0F96" w:rsidRDefault="000C7647">
            <w:pPr>
              <w:keepNext/>
              <w:widowControl w:val="0"/>
              <w:spacing w:after="0" w:line="240" w:lineRule="auto"/>
              <w:jc w:val="center"/>
              <w:rPr>
                <w:b/>
                <w:sz w:val="20"/>
                <w:szCs w:val="20"/>
              </w:rPr>
            </w:pPr>
            <w:r>
              <w:rPr>
                <w:b/>
                <w:sz w:val="20"/>
                <w:szCs w:val="20"/>
              </w:rPr>
              <w:t>Start Year</w:t>
            </w:r>
          </w:p>
        </w:tc>
        <w:tc>
          <w:tcPr>
            <w:tcW w:w="555" w:type="dxa"/>
            <w:tcBorders>
              <w:top w:val="single" w:sz="4" w:space="0" w:color="auto"/>
              <w:left w:val="single" w:sz="4" w:space="0" w:color="auto"/>
              <w:bottom w:val="single" w:sz="4" w:space="0" w:color="auto"/>
              <w:right w:val="single" w:sz="4" w:space="0" w:color="auto"/>
            </w:tcBorders>
            <w:hideMark/>
          </w:tcPr>
          <w:p w14:paraId="399DFC53" w14:textId="77777777" w:rsidR="00FA0F96" w:rsidRDefault="000C7647">
            <w:pPr>
              <w:keepNext/>
              <w:widowControl w:val="0"/>
              <w:spacing w:after="0" w:line="240" w:lineRule="auto"/>
              <w:jc w:val="center"/>
              <w:rPr>
                <w:b/>
                <w:sz w:val="20"/>
                <w:szCs w:val="20"/>
              </w:rPr>
            </w:pPr>
            <w:r>
              <w:rPr>
                <w:b/>
                <w:sz w:val="20"/>
                <w:szCs w:val="20"/>
              </w:rPr>
              <w:t>End Year</w:t>
            </w:r>
          </w:p>
        </w:tc>
        <w:tc>
          <w:tcPr>
            <w:tcW w:w="1236" w:type="dxa"/>
            <w:tcBorders>
              <w:top w:val="single" w:sz="4" w:space="0" w:color="auto"/>
              <w:left w:val="single" w:sz="4" w:space="0" w:color="auto"/>
              <w:bottom w:val="single" w:sz="4" w:space="0" w:color="auto"/>
              <w:right w:val="single" w:sz="4" w:space="0" w:color="auto"/>
            </w:tcBorders>
            <w:hideMark/>
          </w:tcPr>
          <w:p w14:paraId="7CE5C6B4" w14:textId="77777777" w:rsidR="00FA0F96" w:rsidRDefault="000C7647">
            <w:pPr>
              <w:keepNext/>
              <w:widowControl w:val="0"/>
              <w:spacing w:after="0" w:line="240" w:lineRule="auto"/>
              <w:jc w:val="center"/>
              <w:rPr>
                <w:b/>
                <w:sz w:val="20"/>
                <w:szCs w:val="20"/>
              </w:rPr>
            </w:pPr>
            <w:r>
              <w:rPr>
                <w:b/>
                <w:sz w:val="20"/>
                <w:szCs w:val="20"/>
              </w:rPr>
              <w:t>Category</w:t>
            </w:r>
          </w:p>
        </w:tc>
        <w:tc>
          <w:tcPr>
            <w:tcW w:w="1287" w:type="dxa"/>
            <w:tcBorders>
              <w:top w:val="single" w:sz="4" w:space="0" w:color="auto"/>
              <w:left w:val="single" w:sz="4" w:space="0" w:color="auto"/>
              <w:bottom w:val="single" w:sz="4" w:space="0" w:color="auto"/>
              <w:right w:val="single" w:sz="4" w:space="0" w:color="auto"/>
            </w:tcBorders>
            <w:hideMark/>
          </w:tcPr>
          <w:p w14:paraId="1604F455" w14:textId="77777777" w:rsidR="00FA0F96" w:rsidRDefault="000C7647">
            <w:pPr>
              <w:keepNext/>
              <w:widowControl w:val="0"/>
              <w:spacing w:after="0" w:line="240" w:lineRule="auto"/>
              <w:jc w:val="center"/>
              <w:rPr>
                <w:b/>
                <w:sz w:val="20"/>
                <w:szCs w:val="20"/>
              </w:rPr>
            </w:pPr>
            <w:r>
              <w:rPr>
                <w:b/>
                <w:sz w:val="20"/>
                <w:szCs w:val="20"/>
              </w:rPr>
              <w:t>Geographic Area</w:t>
            </w:r>
          </w:p>
        </w:tc>
        <w:tc>
          <w:tcPr>
            <w:tcW w:w="1172" w:type="dxa"/>
            <w:tcBorders>
              <w:top w:val="single" w:sz="4" w:space="0" w:color="auto"/>
              <w:left w:val="single" w:sz="4" w:space="0" w:color="auto"/>
              <w:bottom w:val="single" w:sz="4" w:space="0" w:color="auto"/>
              <w:right w:val="single" w:sz="4" w:space="0" w:color="auto"/>
            </w:tcBorders>
            <w:hideMark/>
          </w:tcPr>
          <w:p w14:paraId="571E2DFB" w14:textId="77777777" w:rsidR="00FA0F96" w:rsidRDefault="000C7647">
            <w:pPr>
              <w:keepNext/>
              <w:widowControl w:val="0"/>
              <w:spacing w:after="0" w:line="240" w:lineRule="auto"/>
              <w:jc w:val="center"/>
              <w:rPr>
                <w:b/>
                <w:sz w:val="20"/>
                <w:szCs w:val="20"/>
              </w:rPr>
            </w:pPr>
            <w:r>
              <w:rPr>
                <w:b/>
                <w:sz w:val="20"/>
                <w:szCs w:val="20"/>
              </w:rPr>
              <w:t>Needs Addressed</w:t>
            </w:r>
          </w:p>
        </w:tc>
        <w:tc>
          <w:tcPr>
            <w:tcW w:w="2345" w:type="dxa"/>
            <w:tcBorders>
              <w:top w:val="single" w:sz="4" w:space="0" w:color="auto"/>
              <w:left w:val="single" w:sz="4" w:space="0" w:color="auto"/>
              <w:bottom w:val="single" w:sz="4" w:space="0" w:color="auto"/>
              <w:right w:val="single" w:sz="4" w:space="0" w:color="auto"/>
            </w:tcBorders>
            <w:hideMark/>
          </w:tcPr>
          <w:p w14:paraId="3BD6CC80" w14:textId="77777777" w:rsidR="00FA0F96" w:rsidRDefault="000C7647">
            <w:pPr>
              <w:keepNext/>
              <w:widowControl w:val="0"/>
              <w:spacing w:after="0" w:line="240" w:lineRule="auto"/>
              <w:jc w:val="center"/>
              <w:rPr>
                <w:b/>
                <w:sz w:val="20"/>
                <w:szCs w:val="20"/>
              </w:rPr>
            </w:pPr>
            <w:r>
              <w:rPr>
                <w:b/>
                <w:sz w:val="20"/>
                <w:szCs w:val="20"/>
              </w:rPr>
              <w:t>Funding</w:t>
            </w:r>
          </w:p>
        </w:tc>
        <w:tc>
          <w:tcPr>
            <w:tcW w:w="3283" w:type="dxa"/>
            <w:tcBorders>
              <w:top w:val="single" w:sz="4" w:space="0" w:color="auto"/>
              <w:left w:val="single" w:sz="4" w:space="0" w:color="auto"/>
              <w:bottom w:val="single" w:sz="4" w:space="0" w:color="auto"/>
              <w:right w:val="single" w:sz="4" w:space="0" w:color="auto"/>
            </w:tcBorders>
            <w:hideMark/>
          </w:tcPr>
          <w:p w14:paraId="3A702DEE" w14:textId="77777777" w:rsidR="00FA0F96" w:rsidRDefault="000C7647">
            <w:pPr>
              <w:keepNext/>
              <w:widowControl w:val="0"/>
              <w:spacing w:after="0" w:line="240" w:lineRule="auto"/>
              <w:jc w:val="center"/>
              <w:rPr>
                <w:b/>
                <w:sz w:val="20"/>
                <w:szCs w:val="20"/>
              </w:rPr>
            </w:pPr>
            <w:r>
              <w:rPr>
                <w:b/>
                <w:sz w:val="20"/>
                <w:szCs w:val="20"/>
              </w:rPr>
              <w:t>Goal Outcome Indicator</w:t>
            </w:r>
          </w:p>
        </w:tc>
      </w:tr>
      <w:tr w:rsidR="00FA0F96" w14:paraId="71199E04" w14:textId="77777777">
        <w:trPr>
          <w:cantSplit/>
          <w:trHeight w:val="251"/>
          <w:tblHeader/>
        </w:trPr>
        <w:tc>
          <w:tcPr>
            <w:tcW w:w="1808" w:type="dxa"/>
            <w:tcBorders>
              <w:top w:val="single" w:sz="4" w:space="0" w:color="auto"/>
              <w:left w:val="single" w:sz="4" w:space="0" w:color="auto"/>
              <w:bottom w:val="single" w:sz="4" w:space="0" w:color="auto"/>
              <w:right w:val="single" w:sz="4" w:space="0" w:color="auto"/>
            </w:tcBorders>
          </w:tcPr>
          <w:p w14:paraId="75D3422F" w14:textId="77777777" w:rsidR="00FA0F96" w:rsidRDefault="00FA0F96">
            <w:pPr>
              <w:keepNext/>
              <w:widowControl w:val="0"/>
              <w:spacing w:after="0" w:line="240" w:lineRule="auto"/>
              <w:jc w:val="center"/>
              <w:rPr>
                <w:b/>
                <w:sz w:val="20"/>
                <w:szCs w:val="20"/>
              </w:rPr>
            </w:pPr>
          </w:p>
        </w:tc>
        <w:tc>
          <w:tcPr>
            <w:tcW w:w="1809" w:type="dxa"/>
            <w:tcBorders>
              <w:top w:val="single" w:sz="4" w:space="0" w:color="auto"/>
              <w:left w:val="single" w:sz="4" w:space="0" w:color="auto"/>
              <w:bottom w:val="single" w:sz="4" w:space="0" w:color="auto"/>
              <w:right w:val="single" w:sz="4" w:space="0" w:color="auto"/>
            </w:tcBorders>
          </w:tcPr>
          <w:p w14:paraId="449F0354" w14:textId="77777777" w:rsidR="00FA0F96" w:rsidRDefault="00FA0F96">
            <w:pPr>
              <w:keepNext/>
              <w:widowControl w:val="0"/>
              <w:spacing w:after="0" w:line="240" w:lineRule="auto"/>
              <w:jc w:val="center"/>
              <w:rPr>
                <w:b/>
                <w:sz w:val="20"/>
                <w:szCs w:val="20"/>
              </w:rPr>
            </w:pPr>
          </w:p>
        </w:tc>
        <w:tc>
          <w:tcPr>
            <w:tcW w:w="582" w:type="dxa"/>
            <w:tcBorders>
              <w:top w:val="single" w:sz="4" w:space="0" w:color="auto"/>
              <w:left w:val="single" w:sz="4" w:space="0" w:color="auto"/>
              <w:bottom w:val="single" w:sz="4" w:space="0" w:color="auto"/>
              <w:right w:val="single" w:sz="4" w:space="0" w:color="auto"/>
            </w:tcBorders>
          </w:tcPr>
          <w:p w14:paraId="234F89E7" w14:textId="77777777" w:rsidR="00FA0F96" w:rsidRDefault="00FA0F96">
            <w:pPr>
              <w:keepNext/>
              <w:widowControl w:val="0"/>
              <w:spacing w:after="0" w:line="240" w:lineRule="auto"/>
              <w:jc w:val="center"/>
              <w:rPr>
                <w:b/>
                <w:sz w:val="20"/>
                <w:szCs w:val="20"/>
              </w:rPr>
            </w:pPr>
          </w:p>
        </w:tc>
        <w:tc>
          <w:tcPr>
            <w:tcW w:w="555" w:type="dxa"/>
            <w:tcBorders>
              <w:top w:val="single" w:sz="4" w:space="0" w:color="auto"/>
              <w:left w:val="single" w:sz="4" w:space="0" w:color="auto"/>
              <w:bottom w:val="single" w:sz="4" w:space="0" w:color="auto"/>
              <w:right w:val="single" w:sz="4" w:space="0" w:color="auto"/>
            </w:tcBorders>
          </w:tcPr>
          <w:p w14:paraId="3D6A3B55" w14:textId="77777777" w:rsidR="00FA0F96" w:rsidRDefault="00FA0F96">
            <w:pPr>
              <w:keepNext/>
              <w:widowControl w:val="0"/>
              <w:spacing w:after="0" w:line="240" w:lineRule="auto"/>
              <w:jc w:val="center"/>
              <w:rPr>
                <w:b/>
                <w:sz w:val="20"/>
                <w:szCs w:val="20"/>
              </w:rPr>
            </w:pPr>
          </w:p>
        </w:tc>
        <w:tc>
          <w:tcPr>
            <w:tcW w:w="1236" w:type="dxa"/>
            <w:tcBorders>
              <w:top w:val="single" w:sz="4" w:space="0" w:color="auto"/>
              <w:left w:val="single" w:sz="4" w:space="0" w:color="auto"/>
              <w:bottom w:val="single" w:sz="4" w:space="0" w:color="auto"/>
              <w:right w:val="single" w:sz="4" w:space="0" w:color="auto"/>
            </w:tcBorders>
          </w:tcPr>
          <w:p w14:paraId="2F73129B" w14:textId="77777777" w:rsidR="00FA0F96" w:rsidRDefault="00FA0F96">
            <w:pPr>
              <w:keepNext/>
              <w:widowControl w:val="0"/>
              <w:spacing w:after="0" w:line="240" w:lineRule="auto"/>
              <w:jc w:val="center"/>
              <w:rPr>
                <w:b/>
                <w:sz w:val="20"/>
                <w:szCs w:val="20"/>
              </w:rPr>
            </w:pPr>
          </w:p>
        </w:tc>
        <w:tc>
          <w:tcPr>
            <w:tcW w:w="1287" w:type="dxa"/>
            <w:tcBorders>
              <w:top w:val="single" w:sz="4" w:space="0" w:color="auto"/>
              <w:left w:val="single" w:sz="4" w:space="0" w:color="auto"/>
              <w:bottom w:val="single" w:sz="4" w:space="0" w:color="auto"/>
              <w:right w:val="single" w:sz="4" w:space="0" w:color="auto"/>
            </w:tcBorders>
          </w:tcPr>
          <w:p w14:paraId="6C9D9F45" w14:textId="77777777" w:rsidR="00FA0F96" w:rsidRDefault="00FA0F96">
            <w:pPr>
              <w:keepNext/>
              <w:widowControl w:val="0"/>
              <w:spacing w:after="0" w:line="240" w:lineRule="auto"/>
              <w:jc w:val="center"/>
              <w:rPr>
                <w:b/>
                <w:sz w:val="20"/>
                <w:szCs w:val="20"/>
              </w:rPr>
            </w:pPr>
          </w:p>
        </w:tc>
        <w:tc>
          <w:tcPr>
            <w:tcW w:w="1172" w:type="dxa"/>
            <w:tcBorders>
              <w:top w:val="single" w:sz="4" w:space="0" w:color="auto"/>
              <w:left w:val="single" w:sz="4" w:space="0" w:color="auto"/>
              <w:bottom w:val="single" w:sz="4" w:space="0" w:color="auto"/>
              <w:right w:val="single" w:sz="4" w:space="0" w:color="auto"/>
            </w:tcBorders>
          </w:tcPr>
          <w:p w14:paraId="75F40789" w14:textId="77777777" w:rsidR="00FA0F96" w:rsidRDefault="00FA0F96">
            <w:pPr>
              <w:keepNext/>
              <w:widowControl w:val="0"/>
              <w:spacing w:after="0" w:line="240" w:lineRule="auto"/>
              <w:jc w:val="center"/>
              <w:rPr>
                <w:b/>
                <w:sz w:val="20"/>
                <w:szCs w:val="20"/>
              </w:rPr>
            </w:pPr>
          </w:p>
        </w:tc>
        <w:tc>
          <w:tcPr>
            <w:tcW w:w="2345" w:type="dxa"/>
            <w:tcBorders>
              <w:top w:val="single" w:sz="4" w:space="0" w:color="auto"/>
              <w:left w:val="single" w:sz="4" w:space="0" w:color="auto"/>
              <w:bottom w:val="single" w:sz="4" w:space="0" w:color="auto"/>
              <w:right w:val="single" w:sz="4" w:space="0" w:color="auto"/>
            </w:tcBorders>
          </w:tcPr>
          <w:p w14:paraId="2DD1FB25" w14:textId="77777777" w:rsidR="00FA0F96" w:rsidRDefault="00FA0F96">
            <w:pPr>
              <w:keepNext/>
              <w:widowControl w:val="0"/>
              <w:spacing w:after="0" w:line="240" w:lineRule="auto"/>
              <w:jc w:val="center"/>
              <w:rPr>
                <w:b/>
                <w:sz w:val="20"/>
                <w:szCs w:val="20"/>
              </w:rPr>
            </w:pPr>
          </w:p>
        </w:tc>
        <w:tc>
          <w:tcPr>
            <w:tcW w:w="3283" w:type="dxa"/>
            <w:tcBorders>
              <w:top w:val="single" w:sz="4" w:space="0" w:color="auto"/>
              <w:left w:val="single" w:sz="4" w:space="0" w:color="auto"/>
              <w:bottom w:val="single" w:sz="4" w:space="0" w:color="auto"/>
              <w:right w:val="single" w:sz="4" w:space="0" w:color="auto"/>
            </w:tcBorders>
          </w:tcPr>
          <w:p w14:paraId="6B9C9554" w14:textId="77777777" w:rsidR="00FA0F96" w:rsidRDefault="00FA0F96">
            <w:pPr>
              <w:keepNext/>
              <w:widowControl w:val="0"/>
              <w:spacing w:after="0" w:line="240" w:lineRule="auto"/>
              <w:jc w:val="center"/>
              <w:rPr>
                <w:b/>
                <w:sz w:val="20"/>
                <w:szCs w:val="20"/>
              </w:rPr>
            </w:pPr>
          </w:p>
        </w:tc>
      </w:tr>
    </w:tbl>
    <w:p w14:paraId="7ECFEBDF" w14:textId="77777777" w:rsidR="00FA0F96" w:rsidRDefault="000C7647">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60</w:t>
      </w:r>
      <w:r>
        <w:rPr>
          <w:rFonts w:asciiTheme="minorHAnsi" w:hAnsiTheme="minorHAnsi"/>
        </w:rPr>
        <w:fldChar w:fldCharType="end"/>
      </w:r>
      <w:r>
        <w:rPr>
          <w:rFonts w:asciiTheme="minorHAnsi" w:hAnsiTheme="minorHAnsi"/>
        </w:rPr>
        <w:t xml:space="preserve"> – Goals Summary</w:t>
      </w:r>
    </w:p>
    <w:p w14:paraId="0998C3EC" w14:textId="77777777" w:rsidR="00FA0F96" w:rsidRDefault="00FA0F96"/>
    <w:p w14:paraId="44A0FC97" w14:textId="77777777" w:rsidR="00FA0F96" w:rsidRDefault="000C7647">
      <w:pPr>
        <w:rPr>
          <w:b/>
          <w:sz w:val="24"/>
          <w:szCs w:val="24"/>
        </w:rPr>
      </w:pPr>
      <w:r>
        <w:rPr>
          <w:b/>
          <w:sz w:val="24"/>
          <w:szCs w:val="24"/>
        </w:rPr>
        <w:t>Goal Descriptions</w:t>
      </w:r>
    </w:p>
    <w:tbl>
      <w:tblPr>
        <w:tblStyle w:val="TableGrid"/>
        <w:tblW w:w="0" w:type="auto"/>
        <w:tblLook w:val="04A0" w:firstRow="1" w:lastRow="0" w:firstColumn="1" w:lastColumn="0" w:noHBand="0" w:noVBand="1"/>
      </w:tblPr>
      <w:tblGrid>
        <w:gridCol w:w="5490"/>
        <w:gridCol w:w="6305"/>
      </w:tblGrid>
      <w:tr w:rsidR="00FA0F96" w14:paraId="50532BE2" w14:textId="77777777">
        <w:trPr>
          <w:cantSplit/>
          <w:tblHeader/>
        </w:trPr>
        <w:tc>
          <w:tcPr>
            <w:tcW w:w="5490" w:type="dxa"/>
            <w:tcBorders>
              <w:top w:val="single" w:sz="4" w:space="0" w:color="auto"/>
              <w:left w:val="single" w:sz="4" w:space="0" w:color="auto"/>
              <w:bottom w:val="single" w:sz="4" w:space="0" w:color="auto"/>
              <w:right w:val="single" w:sz="4" w:space="0" w:color="auto"/>
            </w:tcBorders>
            <w:hideMark/>
          </w:tcPr>
          <w:p w14:paraId="6F070E1C" w14:textId="77777777" w:rsidR="00FA0F96" w:rsidRDefault="000C7647">
            <w:pPr>
              <w:rPr>
                <w:b/>
              </w:rPr>
            </w:pPr>
            <w:r>
              <w:rPr>
                <w:b/>
              </w:rPr>
              <w:t>Goal Name</w:t>
            </w:r>
          </w:p>
        </w:tc>
        <w:tc>
          <w:tcPr>
            <w:tcW w:w="6305" w:type="dxa"/>
            <w:tcBorders>
              <w:top w:val="single" w:sz="4" w:space="0" w:color="auto"/>
              <w:left w:val="single" w:sz="4" w:space="0" w:color="auto"/>
              <w:bottom w:val="single" w:sz="4" w:space="0" w:color="auto"/>
              <w:right w:val="single" w:sz="4" w:space="0" w:color="auto"/>
            </w:tcBorders>
            <w:hideMark/>
          </w:tcPr>
          <w:p w14:paraId="7CB53F87" w14:textId="77777777" w:rsidR="00FA0F96" w:rsidRDefault="000C7647">
            <w:pPr>
              <w:rPr>
                <w:b/>
              </w:rPr>
            </w:pPr>
            <w:r>
              <w:rPr>
                <w:b/>
              </w:rPr>
              <w:t>Goal Description</w:t>
            </w:r>
          </w:p>
        </w:tc>
      </w:tr>
      <w:tr w:rsidR="00FA0F96" w14:paraId="767EF74F" w14:textId="77777777">
        <w:trPr>
          <w:cantSplit/>
          <w:tblHeader/>
        </w:trPr>
        <w:tc>
          <w:tcPr>
            <w:tcW w:w="11795" w:type="dxa"/>
            <w:gridSpan w:val="2"/>
            <w:tcBorders>
              <w:top w:val="single" w:sz="4" w:space="0" w:color="auto"/>
              <w:left w:val="single" w:sz="4" w:space="0" w:color="auto"/>
              <w:bottom w:val="single" w:sz="4" w:space="0" w:color="auto"/>
              <w:right w:val="single" w:sz="4" w:space="0" w:color="auto"/>
            </w:tcBorders>
          </w:tcPr>
          <w:p w14:paraId="21C75119" w14:textId="77777777" w:rsidR="00FA0F96" w:rsidRDefault="000C7647">
            <w:pPr>
              <w:rPr>
                <w:b/>
                <w:sz w:val="24"/>
                <w:szCs w:val="24"/>
              </w:rPr>
            </w:pPr>
            <w:r>
              <w:t>&lt;TYPE=[pivot_table] REPORT_GUID=[8259A9F3469186F518038A8E2F9CBDBA]&gt;</w:t>
            </w:r>
          </w:p>
        </w:tc>
      </w:tr>
      <w:tr w:rsidR="00FA0F96" w14:paraId="51AE819D" w14:textId="77777777">
        <w:trPr>
          <w:cantSplit/>
          <w:tblHeader/>
        </w:trPr>
        <w:tc>
          <w:tcPr>
            <w:tcW w:w="5490" w:type="dxa"/>
            <w:tcBorders>
              <w:top w:val="single" w:sz="4" w:space="0" w:color="auto"/>
              <w:left w:val="single" w:sz="4" w:space="0" w:color="auto"/>
              <w:bottom w:val="single" w:sz="4" w:space="0" w:color="auto"/>
              <w:right w:val="single" w:sz="4" w:space="0" w:color="auto"/>
            </w:tcBorders>
          </w:tcPr>
          <w:p w14:paraId="7FE2799F" w14:textId="77777777" w:rsidR="00FA0F96" w:rsidRDefault="00FA0F96">
            <w:pPr>
              <w:rPr>
                <w:b/>
                <w:sz w:val="24"/>
                <w:szCs w:val="24"/>
              </w:rPr>
            </w:pPr>
          </w:p>
        </w:tc>
        <w:tc>
          <w:tcPr>
            <w:tcW w:w="6305" w:type="dxa"/>
            <w:tcBorders>
              <w:top w:val="single" w:sz="4" w:space="0" w:color="auto"/>
              <w:left w:val="single" w:sz="4" w:space="0" w:color="auto"/>
              <w:bottom w:val="single" w:sz="4" w:space="0" w:color="auto"/>
              <w:right w:val="single" w:sz="4" w:space="0" w:color="auto"/>
            </w:tcBorders>
          </w:tcPr>
          <w:p w14:paraId="2E60C691" w14:textId="77777777" w:rsidR="00FA0F96" w:rsidRDefault="00FA0F96">
            <w:pPr>
              <w:rPr>
                <w:b/>
                <w:sz w:val="24"/>
                <w:szCs w:val="24"/>
              </w:rPr>
            </w:pPr>
          </w:p>
        </w:tc>
      </w:tr>
    </w:tbl>
    <w:p w14:paraId="2EAF552E" w14:textId="77777777" w:rsidR="00FA0F96" w:rsidRDefault="00FA0F96">
      <w:pPr>
        <w:rPr>
          <w:b/>
          <w:sz w:val="24"/>
          <w:szCs w:val="24"/>
        </w:rPr>
      </w:pPr>
    </w:p>
    <w:p w14:paraId="176383D4" w14:textId="77777777" w:rsidR="00FA0F96" w:rsidRDefault="00FA0F96">
      <w:pPr>
        <w:rPr>
          <w:b/>
          <w:sz w:val="24"/>
          <w:szCs w:val="24"/>
        </w:rPr>
      </w:pPr>
    </w:p>
    <w:p w14:paraId="5FC525BE" w14:textId="77777777" w:rsidR="00FA0F96" w:rsidRDefault="00FA0F96">
      <w:pPr>
        <w:rPr>
          <w:b/>
          <w:sz w:val="24"/>
          <w:szCs w:val="24"/>
        </w:rPr>
      </w:pPr>
    </w:p>
    <w:p w14:paraId="2945E00A" w14:textId="77777777" w:rsidR="00FA0F96" w:rsidRDefault="00FA0F96"/>
    <w:p w14:paraId="78B09654" w14:textId="77777777" w:rsidR="00FA0F96" w:rsidRDefault="00FA0F96">
      <w:pPr>
        <w:rPr>
          <w:b/>
          <w:sz w:val="24"/>
          <w:szCs w:val="24"/>
        </w:rPr>
      </w:pPr>
    </w:p>
    <w:p w14:paraId="29840549" w14:textId="77777777" w:rsidR="00FA0F96" w:rsidRDefault="00FA0F96">
      <w:pPr>
        <w:sectPr w:rsidR="00FA0F96" w:rsidSect="00093D24">
          <w:pgSz w:w="15840" w:h="12240" w:orient="landscape" w:code="1"/>
          <w:pgMar w:top="1440" w:right="1440" w:bottom="1440" w:left="1440" w:header="720" w:footer="720" w:gutter="0"/>
          <w:cols w:space="720"/>
          <w:docGrid w:linePitch="360"/>
        </w:sectPr>
      </w:pPr>
    </w:p>
    <w:p w14:paraId="48CB833B" w14:textId="77777777" w:rsidR="00FA0F96" w:rsidRDefault="000C7647">
      <w:pPr>
        <w:pStyle w:val="Heading2"/>
        <w:jc w:val="center"/>
        <w:rPr>
          <w:rFonts w:ascii="Calibri" w:hAnsi="Calibri"/>
          <w:i w:val="0"/>
          <w:sz w:val="32"/>
          <w:szCs w:val="32"/>
        </w:rPr>
      </w:pPr>
      <w:r>
        <w:rPr>
          <w:rFonts w:ascii="Calibri" w:hAnsi="Calibri"/>
          <w:i w:val="0"/>
          <w:sz w:val="32"/>
          <w:szCs w:val="32"/>
        </w:rPr>
        <w:t xml:space="preserve">Projects </w:t>
      </w:r>
      <w:bookmarkStart w:id="8" w:name="_Toc309810475"/>
    </w:p>
    <w:p w14:paraId="427653BD" w14:textId="77777777" w:rsidR="00FA0F96" w:rsidRDefault="000C7647">
      <w:pPr>
        <w:pStyle w:val="Heading2"/>
        <w:rPr>
          <w:rFonts w:ascii="Calibri" w:hAnsi="Calibri"/>
          <w:i w:val="0"/>
        </w:rPr>
      </w:pPr>
      <w:r>
        <w:rPr>
          <w:rFonts w:ascii="Calibri" w:hAnsi="Calibri"/>
          <w:i w:val="0"/>
        </w:rPr>
        <w:t>AP-35 Projects – 91.220(d)</w:t>
      </w:r>
    </w:p>
    <w:p w14:paraId="50774350" w14:textId="77777777" w:rsidR="00FA0F96" w:rsidRDefault="000C7647">
      <w:pPr>
        <w:keepNext/>
        <w:widowControl w:val="0"/>
        <w:spacing w:line="204" w:lineRule="auto"/>
        <w:rPr>
          <w:b/>
          <w:sz w:val="24"/>
          <w:szCs w:val="24"/>
        </w:rPr>
      </w:pPr>
      <w:r>
        <w:rPr>
          <w:b/>
          <w:sz w:val="24"/>
          <w:szCs w:val="24"/>
        </w:rPr>
        <w:t xml:space="preserve">Introduction </w:t>
      </w:r>
    </w:p>
    <w:p w14:paraId="0A5E431C" w14:textId="77777777" w:rsidR="00FA0F96" w:rsidRDefault="00FA0F96">
      <w:pPr>
        <w:keepNext/>
        <w:widowControl w:val="0"/>
        <w:spacing w:line="204" w:lineRule="auto"/>
        <w:rPr>
          <w:rFonts w:cs="Arial"/>
        </w:rPr>
      </w:pPr>
    </w:p>
    <w:p w14:paraId="5D4143FD" w14:textId="77777777" w:rsidR="00FA0F96" w:rsidRDefault="000C7647">
      <w:pPr>
        <w:keepNext/>
        <w:widowControl w:val="0"/>
        <w:spacing w:line="204" w:lineRule="auto"/>
        <w:rPr>
          <w:b/>
          <w:sz w:val="24"/>
          <w:szCs w:val="24"/>
        </w:rPr>
      </w:pPr>
      <w:r>
        <w:rPr>
          <w:rFonts w:cs="Arial"/>
          <w:b/>
        </w:rPr>
        <w:t>Projects</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
        <w:gridCol w:w="1458"/>
      </w:tblGrid>
      <w:tr w:rsidR="00FA0F96" w14:paraId="27DDCEB7" w14:textId="77777777">
        <w:trPr>
          <w:cantSplit/>
          <w:tblHeader/>
        </w:trPr>
        <w:tc>
          <w:tcPr>
            <w:tcW w:w="0" w:type="auto"/>
          </w:tcPr>
          <w:p w14:paraId="2BDA314E" w14:textId="77777777" w:rsidR="00FA0F96" w:rsidRDefault="000C7647">
            <w:pPr>
              <w:keepNext/>
              <w:widowControl w:val="0"/>
              <w:spacing w:after="0" w:line="240" w:lineRule="auto"/>
              <w:jc w:val="center"/>
              <w:rPr>
                <w:b/>
              </w:rPr>
            </w:pPr>
            <w:r>
              <w:rPr>
                <w:b/>
              </w:rPr>
              <w:t>#</w:t>
            </w:r>
          </w:p>
        </w:tc>
        <w:tc>
          <w:tcPr>
            <w:tcW w:w="0" w:type="auto"/>
          </w:tcPr>
          <w:p w14:paraId="6CA2427E" w14:textId="77777777" w:rsidR="00FA0F96" w:rsidRDefault="000C7647">
            <w:pPr>
              <w:keepNext/>
              <w:widowControl w:val="0"/>
              <w:spacing w:after="0" w:line="240" w:lineRule="auto"/>
              <w:jc w:val="center"/>
              <w:rPr>
                <w:b/>
                <w:szCs w:val="24"/>
              </w:rPr>
            </w:pPr>
            <w:r>
              <w:rPr>
                <w:b/>
              </w:rPr>
              <w:t>Project Name</w:t>
            </w:r>
          </w:p>
        </w:tc>
      </w:tr>
      <w:tr w:rsidR="00FA0F96" w14:paraId="0D353761" w14:textId="77777777">
        <w:trPr>
          <w:cantSplit/>
          <w:tblHeader/>
        </w:trPr>
        <w:tc>
          <w:tcPr>
            <w:tcW w:w="0" w:type="auto"/>
          </w:tcPr>
          <w:p w14:paraId="03500E89" w14:textId="77777777" w:rsidR="00FA0F96" w:rsidRDefault="00FA0F96">
            <w:pPr>
              <w:keepNext/>
              <w:widowControl w:val="0"/>
              <w:spacing w:after="0" w:line="240" w:lineRule="auto"/>
              <w:jc w:val="center"/>
            </w:pPr>
          </w:p>
        </w:tc>
        <w:tc>
          <w:tcPr>
            <w:tcW w:w="0" w:type="auto"/>
          </w:tcPr>
          <w:p w14:paraId="314A5F42" w14:textId="77777777" w:rsidR="00FA0F96" w:rsidRDefault="00FA0F96">
            <w:pPr>
              <w:keepNext/>
              <w:widowControl w:val="0"/>
              <w:spacing w:after="0" w:line="240" w:lineRule="auto"/>
              <w:jc w:val="center"/>
              <w:rPr>
                <w:szCs w:val="24"/>
              </w:rPr>
            </w:pPr>
          </w:p>
        </w:tc>
      </w:tr>
    </w:tbl>
    <w:p w14:paraId="4D9A4AE5" w14:textId="77777777" w:rsidR="00FA0F96" w:rsidRDefault="000C7647">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61</w:t>
      </w:r>
      <w:r>
        <w:rPr>
          <w:rFonts w:asciiTheme="minorHAnsi" w:hAnsiTheme="minorHAnsi"/>
        </w:rPr>
        <w:fldChar w:fldCharType="end"/>
      </w:r>
      <w:r>
        <w:rPr>
          <w:rFonts w:asciiTheme="minorHAnsi" w:hAnsiTheme="minorHAnsi"/>
        </w:rPr>
        <w:t xml:space="preserve"> – Project Information</w:t>
      </w:r>
    </w:p>
    <w:p w14:paraId="3338180C" w14:textId="77777777" w:rsidR="00FA0F96" w:rsidRDefault="00FA0F96">
      <w:pPr>
        <w:spacing w:after="0" w:line="240" w:lineRule="auto"/>
        <w:rPr>
          <w:b/>
          <w:sz w:val="24"/>
          <w:szCs w:val="24"/>
        </w:rPr>
      </w:pPr>
    </w:p>
    <w:p w14:paraId="09FF4A92" w14:textId="77777777" w:rsidR="00FA0F96" w:rsidRDefault="000C7647">
      <w:pPr>
        <w:keepNext/>
        <w:widowControl w:val="0"/>
        <w:spacing w:line="204" w:lineRule="auto"/>
        <w:rPr>
          <w:b/>
          <w:sz w:val="24"/>
          <w:szCs w:val="24"/>
        </w:rPr>
      </w:pPr>
      <w:r>
        <w:rPr>
          <w:b/>
          <w:sz w:val="24"/>
          <w:szCs w:val="24"/>
        </w:rPr>
        <w:t xml:space="preserve">Describe the reasons for </w:t>
      </w:r>
      <w:r>
        <w:rPr>
          <w:b/>
          <w:sz w:val="24"/>
          <w:szCs w:val="24"/>
        </w:rPr>
        <w:t>allocation priorities and any obstacles to addressing underserved needs</w:t>
      </w:r>
    </w:p>
    <w:p w14:paraId="21DC7E16" w14:textId="77777777" w:rsidR="00FA0F96" w:rsidRDefault="00FA0F96">
      <w:pPr>
        <w:rPr>
          <w:rFonts w:cs="Arial"/>
        </w:rPr>
        <w:sectPr w:rsidR="00FA0F96" w:rsidSect="00093D24">
          <w:pgSz w:w="12240" w:h="15840" w:code="1"/>
          <w:pgMar w:top="1440" w:right="1440" w:bottom="1440" w:left="1440" w:header="720" w:footer="720" w:gutter="0"/>
          <w:cols w:space="720"/>
          <w:docGrid w:linePitch="360"/>
        </w:sectPr>
      </w:pPr>
    </w:p>
    <w:p w14:paraId="22DDCA91" w14:textId="77777777" w:rsidR="00FA0F96" w:rsidRDefault="000C7647">
      <w:pPr>
        <w:pStyle w:val="Heading2"/>
        <w:rPr>
          <w:rFonts w:ascii="Calibri" w:hAnsi="Calibri"/>
          <w:i w:val="0"/>
        </w:rPr>
      </w:pPr>
      <w:r>
        <w:rPr>
          <w:rFonts w:ascii="Calibri" w:hAnsi="Calibri"/>
          <w:i w:val="0"/>
        </w:rPr>
        <w:t>AP-38 Project Summary</w:t>
      </w:r>
    </w:p>
    <w:p w14:paraId="31B0D579" w14:textId="77777777" w:rsidR="00FA0F96" w:rsidRDefault="000C7647">
      <w:pPr>
        <w:keepNext/>
        <w:widowControl w:val="0"/>
        <w:rPr>
          <w:b/>
          <w:sz w:val="24"/>
          <w:szCs w:val="24"/>
        </w:rPr>
      </w:pPr>
      <w:r>
        <w:rPr>
          <w:b/>
          <w:sz w:val="24"/>
          <w:szCs w:val="24"/>
        </w:rPr>
        <w:t>Project Summary Information</w:t>
      </w:r>
    </w:p>
    <w:tbl>
      <w:tblPr>
        <w:tblStyle w:val="TableGrid"/>
        <w:tblW w:w="19866" w:type="dxa"/>
        <w:tblLook w:val="04A0" w:firstRow="1" w:lastRow="0" w:firstColumn="1" w:lastColumn="0" w:noHBand="0" w:noVBand="1"/>
      </w:tblPr>
      <w:tblGrid>
        <w:gridCol w:w="1985"/>
        <w:gridCol w:w="1985"/>
        <w:gridCol w:w="1985"/>
        <w:gridCol w:w="1986"/>
        <w:gridCol w:w="1986"/>
        <w:gridCol w:w="1987"/>
        <w:gridCol w:w="1988"/>
        <w:gridCol w:w="1988"/>
        <w:gridCol w:w="1988"/>
        <w:gridCol w:w="1988"/>
      </w:tblGrid>
      <w:tr w:rsidR="00FA0F96" w14:paraId="0F70EE6C" w14:textId="77777777">
        <w:trPr>
          <w:cantSplit/>
          <w:trHeight w:val="232"/>
          <w:tblHeader/>
        </w:trPr>
        <w:tc>
          <w:tcPr>
            <w:tcW w:w="1985" w:type="dxa"/>
          </w:tcPr>
          <w:p w14:paraId="67FA50A8" w14:textId="77777777" w:rsidR="00FA0F96" w:rsidRDefault="000C7647">
            <w:pPr>
              <w:rPr>
                <w:b/>
              </w:rPr>
            </w:pPr>
            <w:r>
              <w:rPr>
                <w:b/>
              </w:rPr>
              <w:t>Project Name</w:t>
            </w:r>
          </w:p>
        </w:tc>
        <w:tc>
          <w:tcPr>
            <w:tcW w:w="1985" w:type="dxa"/>
          </w:tcPr>
          <w:p w14:paraId="08F524BC" w14:textId="77777777" w:rsidR="00FA0F96" w:rsidRDefault="000C7647">
            <w:pPr>
              <w:rPr>
                <w:b/>
              </w:rPr>
            </w:pPr>
            <w:r>
              <w:rPr>
                <w:b/>
              </w:rPr>
              <w:t>Target Area</w:t>
            </w:r>
          </w:p>
        </w:tc>
        <w:tc>
          <w:tcPr>
            <w:tcW w:w="1985" w:type="dxa"/>
          </w:tcPr>
          <w:p w14:paraId="3F8F02C2" w14:textId="77777777" w:rsidR="00FA0F96" w:rsidRDefault="000C7647">
            <w:pPr>
              <w:rPr>
                <w:b/>
              </w:rPr>
            </w:pPr>
            <w:r>
              <w:rPr>
                <w:b/>
              </w:rPr>
              <w:t>Goals Supported</w:t>
            </w:r>
          </w:p>
        </w:tc>
        <w:tc>
          <w:tcPr>
            <w:tcW w:w="1986" w:type="dxa"/>
          </w:tcPr>
          <w:p w14:paraId="6C69AABC" w14:textId="77777777" w:rsidR="00FA0F96" w:rsidRDefault="000C7647">
            <w:pPr>
              <w:rPr>
                <w:b/>
              </w:rPr>
            </w:pPr>
            <w:r>
              <w:rPr>
                <w:b/>
              </w:rPr>
              <w:t>Needs Addressed</w:t>
            </w:r>
          </w:p>
        </w:tc>
        <w:tc>
          <w:tcPr>
            <w:tcW w:w="1986" w:type="dxa"/>
          </w:tcPr>
          <w:p w14:paraId="2CC7DB78" w14:textId="77777777" w:rsidR="00FA0F96" w:rsidRDefault="000C7647">
            <w:pPr>
              <w:rPr>
                <w:b/>
              </w:rPr>
            </w:pPr>
            <w:r>
              <w:rPr>
                <w:b/>
              </w:rPr>
              <w:t>Funding</w:t>
            </w:r>
          </w:p>
        </w:tc>
        <w:tc>
          <w:tcPr>
            <w:tcW w:w="1987" w:type="dxa"/>
          </w:tcPr>
          <w:p w14:paraId="0A3B5719" w14:textId="77777777" w:rsidR="00FA0F96" w:rsidRDefault="000C7647">
            <w:pPr>
              <w:rPr>
                <w:b/>
              </w:rPr>
            </w:pPr>
            <w:r>
              <w:rPr>
                <w:b/>
              </w:rPr>
              <w:t>Description</w:t>
            </w:r>
          </w:p>
        </w:tc>
        <w:tc>
          <w:tcPr>
            <w:tcW w:w="1988" w:type="dxa"/>
          </w:tcPr>
          <w:p w14:paraId="21891F05" w14:textId="77777777" w:rsidR="00FA0F96" w:rsidRDefault="000C7647">
            <w:pPr>
              <w:rPr>
                <w:b/>
              </w:rPr>
            </w:pPr>
            <w:r>
              <w:rPr>
                <w:b/>
              </w:rPr>
              <w:t>Target Date</w:t>
            </w:r>
          </w:p>
        </w:tc>
        <w:tc>
          <w:tcPr>
            <w:tcW w:w="1988" w:type="dxa"/>
          </w:tcPr>
          <w:p w14:paraId="2477BA7D" w14:textId="77777777" w:rsidR="00FA0F96" w:rsidRDefault="000C7647">
            <w:pPr>
              <w:keepNext/>
              <w:spacing w:after="0"/>
              <w:rPr>
                <w:rFonts w:asciiTheme="minorHAnsi" w:hAnsiTheme="minorHAnsi"/>
                <w:b/>
              </w:rPr>
            </w:pPr>
            <w:r>
              <w:rPr>
                <w:rStyle w:val="Strong"/>
                <w:rFonts w:asciiTheme="minorHAnsi" w:hAnsiTheme="minorHAnsi"/>
              </w:rPr>
              <w:t xml:space="preserve">Estimate the number and type of </w:t>
            </w:r>
            <w:r>
              <w:rPr>
                <w:rStyle w:val="Strong"/>
                <w:rFonts w:asciiTheme="minorHAnsi" w:hAnsiTheme="minorHAnsi"/>
              </w:rPr>
              <w:t>families that will benefit from the proposed activities</w:t>
            </w:r>
          </w:p>
        </w:tc>
        <w:tc>
          <w:tcPr>
            <w:tcW w:w="1988" w:type="dxa"/>
          </w:tcPr>
          <w:p w14:paraId="203A25AE" w14:textId="77777777" w:rsidR="00FA0F96" w:rsidRDefault="000C7647">
            <w:pPr>
              <w:keepNext/>
              <w:spacing w:after="0"/>
              <w:rPr>
                <w:rFonts w:asciiTheme="minorHAnsi" w:hAnsiTheme="minorHAnsi"/>
                <w:b/>
              </w:rPr>
            </w:pPr>
            <w:r>
              <w:rPr>
                <w:rStyle w:val="Strong"/>
                <w:rFonts w:asciiTheme="minorHAnsi" w:hAnsiTheme="minorHAnsi"/>
              </w:rPr>
              <w:t>Location Description</w:t>
            </w:r>
          </w:p>
        </w:tc>
        <w:tc>
          <w:tcPr>
            <w:tcW w:w="1988" w:type="dxa"/>
          </w:tcPr>
          <w:p w14:paraId="71C436A3" w14:textId="77777777" w:rsidR="00FA0F96" w:rsidRDefault="000C7647">
            <w:pPr>
              <w:keepNext/>
              <w:spacing w:after="0"/>
              <w:rPr>
                <w:rFonts w:asciiTheme="minorHAnsi" w:hAnsiTheme="minorHAnsi"/>
                <w:b/>
              </w:rPr>
            </w:pPr>
            <w:r>
              <w:rPr>
                <w:rStyle w:val="Strong"/>
                <w:rFonts w:asciiTheme="minorHAnsi" w:hAnsiTheme="minorHAnsi"/>
              </w:rPr>
              <w:t>Planned Activities</w:t>
            </w:r>
          </w:p>
        </w:tc>
      </w:tr>
      <w:tr w:rsidR="00FA0F96" w14:paraId="52676F33" w14:textId="77777777">
        <w:trPr>
          <w:cantSplit/>
          <w:trHeight w:val="224"/>
          <w:tblHeader/>
        </w:trPr>
        <w:tc>
          <w:tcPr>
            <w:tcW w:w="19866" w:type="dxa"/>
            <w:gridSpan w:val="10"/>
          </w:tcPr>
          <w:p w14:paraId="7A776B97" w14:textId="77777777" w:rsidR="00FA0F96" w:rsidRDefault="000C7647">
            <w:pPr>
              <w:keepNext/>
              <w:widowControl w:val="0"/>
            </w:pPr>
            <w:r>
              <w:t>&lt;TYPE=[pivot_table] REPORT_GUID=[54A4ED67473EDAEE248792836A1D83B0]&gt;</w:t>
            </w:r>
          </w:p>
        </w:tc>
      </w:tr>
      <w:tr w:rsidR="00FA0F96" w14:paraId="3CD6FEAA" w14:textId="77777777">
        <w:trPr>
          <w:cantSplit/>
          <w:trHeight w:val="246"/>
          <w:tblHeader/>
        </w:trPr>
        <w:tc>
          <w:tcPr>
            <w:tcW w:w="1985" w:type="dxa"/>
          </w:tcPr>
          <w:p w14:paraId="6521CE5E" w14:textId="77777777" w:rsidR="00FA0F96" w:rsidRDefault="00FA0F96">
            <w:pPr>
              <w:keepNext/>
              <w:widowControl w:val="0"/>
              <w:rPr>
                <w:b/>
                <w:sz w:val="24"/>
                <w:szCs w:val="24"/>
              </w:rPr>
            </w:pPr>
          </w:p>
        </w:tc>
        <w:tc>
          <w:tcPr>
            <w:tcW w:w="1985" w:type="dxa"/>
          </w:tcPr>
          <w:p w14:paraId="5CF6D9FE" w14:textId="77777777" w:rsidR="00FA0F96" w:rsidRDefault="00FA0F96">
            <w:pPr>
              <w:keepNext/>
              <w:widowControl w:val="0"/>
              <w:rPr>
                <w:b/>
                <w:sz w:val="24"/>
                <w:szCs w:val="24"/>
              </w:rPr>
            </w:pPr>
          </w:p>
        </w:tc>
        <w:tc>
          <w:tcPr>
            <w:tcW w:w="1985" w:type="dxa"/>
          </w:tcPr>
          <w:p w14:paraId="0515CA0E" w14:textId="77777777" w:rsidR="00FA0F96" w:rsidRDefault="00FA0F96">
            <w:pPr>
              <w:keepNext/>
              <w:widowControl w:val="0"/>
              <w:rPr>
                <w:b/>
                <w:sz w:val="24"/>
                <w:szCs w:val="24"/>
              </w:rPr>
            </w:pPr>
          </w:p>
        </w:tc>
        <w:tc>
          <w:tcPr>
            <w:tcW w:w="1986" w:type="dxa"/>
          </w:tcPr>
          <w:p w14:paraId="2FF53A54" w14:textId="77777777" w:rsidR="00FA0F96" w:rsidRDefault="00FA0F96">
            <w:pPr>
              <w:keepNext/>
              <w:widowControl w:val="0"/>
              <w:rPr>
                <w:b/>
                <w:sz w:val="24"/>
                <w:szCs w:val="24"/>
              </w:rPr>
            </w:pPr>
          </w:p>
        </w:tc>
        <w:tc>
          <w:tcPr>
            <w:tcW w:w="1986" w:type="dxa"/>
          </w:tcPr>
          <w:p w14:paraId="6DCB67AD" w14:textId="77777777" w:rsidR="00FA0F96" w:rsidRDefault="00FA0F96">
            <w:pPr>
              <w:keepNext/>
              <w:widowControl w:val="0"/>
              <w:rPr>
                <w:b/>
                <w:sz w:val="24"/>
                <w:szCs w:val="24"/>
              </w:rPr>
            </w:pPr>
          </w:p>
        </w:tc>
        <w:tc>
          <w:tcPr>
            <w:tcW w:w="1987" w:type="dxa"/>
          </w:tcPr>
          <w:p w14:paraId="2F555CC6" w14:textId="77777777" w:rsidR="00FA0F96" w:rsidRDefault="00FA0F96">
            <w:pPr>
              <w:keepNext/>
              <w:widowControl w:val="0"/>
              <w:rPr>
                <w:b/>
                <w:sz w:val="24"/>
                <w:szCs w:val="24"/>
              </w:rPr>
            </w:pPr>
          </w:p>
        </w:tc>
        <w:tc>
          <w:tcPr>
            <w:tcW w:w="1988" w:type="dxa"/>
          </w:tcPr>
          <w:p w14:paraId="78D4D465" w14:textId="77777777" w:rsidR="00FA0F96" w:rsidRDefault="00FA0F96">
            <w:pPr>
              <w:keepNext/>
              <w:widowControl w:val="0"/>
              <w:rPr>
                <w:b/>
                <w:sz w:val="24"/>
                <w:szCs w:val="24"/>
              </w:rPr>
            </w:pPr>
          </w:p>
        </w:tc>
        <w:tc>
          <w:tcPr>
            <w:tcW w:w="1988" w:type="dxa"/>
          </w:tcPr>
          <w:p w14:paraId="17E516F0" w14:textId="77777777" w:rsidR="00FA0F96" w:rsidRDefault="00FA0F96">
            <w:pPr>
              <w:keepNext/>
              <w:widowControl w:val="0"/>
              <w:rPr>
                <w:b/>
                <w:sz w:val="24"/>
                <w:szCs w:val="24"/>
              </w:rPr>
            </w:pPr>
          </w:p>
        </w:tc>
        <w:tc>
          <w:tcPr>
            <w:tcW w:w="1988" w:type="dxa"/>
          </w:tcPr>
          <w:p w14:paraId="4AADAC8F" w14:textId="77777777" w:rsidR="00FA0F96" w:rsidRDefault="00FA0F96">
            <w:pPr>
              <w:keepNext/>
              <w:widowControl w:val="0"/>
              <w:rPr>
                <w:b/>
                <w:sz w:val="24"/>
                <w:szCs w:val="24"/>
              </w:rPr>
            </w:pPr>
          </w:p>
        </w:tc>
        <w:tc>
          <w:tcPr>
            <w:tcW w:w="1988" w:type="dxa"/>
          </w:tcPr>
          <w:p w14:paraId="03C1CCB5" w14:textId="77777777" w:rsidR="00FA0F96" w:rsidRDefault="00FA0F96">
            <w:pPr>
              <w:keepNext/>
              <w:widowControl w:val="0"/>
              <w:rPr>
                <w:b/>
                <w:sz w:val="24"/>
                <w:szCs w:val="24"/>
              </w:rPr>
            </w:pPr>
          </w:p>
        </w:tc>
      </w:tr>
    </w:tbl>
    <w:p w14:paraId="1EF4A177" w14:textId="77777777" w:rsidR="00FA0F96" w:rsidRDefault="00FA0F96">
      <w:pPr>
        <w:sectPr w:rsidR="00FA0F96" w:rsidSect="00093D24">
          <w:pgSz w:w="15840" w:h="12240" w:orient="landscape" w:code="1"/>
          <w:pgMar w:top="1440" w:right="1440" w:bottom="1440" w:left="1440" w:header="720" w:footer="720" w:gutter="0"/>
          <w:cols w:space="720"/>
          <w:docGrid w:linePitch="360"/>
        </w:sectPr>
      </w:pPr>
    </w:p>
    <w:p w14:paraId="29E326AD" w14:textId="77777777" w:rsidR="00FA0F96" w:rsidRDefault="000C7647">
      <w:pPr>
        <w:pStyle w:val="Heading2"/>
        <w:pageBreakBefore/>
        <w:widowControl w:val="0"/>
        <w:rPr>
          <w:rFonts w:ascii="Calibri" w:hAnsi="Calibri"/>
          <w:i w:val="0"/>
        </w:rPr>
      </w:pPr>
      <w:bookmarkStart w:id="9" w:name="_Toc309810477"/>
      <w:bookmarkEnd w:id="8"/>
      <w:r>
        <w:rPr>
          <w:rFonts w:ascii="Calibri" w:hAnsi="Calibri"/>
          <w:i w:val="0"/>
        </w:rPr>
        <w:t xml:space="preserve">AP-50 Geographic Distribution </w:t>
      </w:r>
      <w:bookmarkEnd w:id="9"/>
      <w:r>
        <w:rPr>
          <w:rFonts w:ascii="Calibri" w:hAnsi="Calibri"/>
          <w:i w:val="0"/>
        </w:rPr>
        <w:t>– 91.220(f)</w:t>
      </w:r>
    </w:p>
    <w:p w14:paraId="0A4F8987" w14:textId="77777777" w:rsidR="00FA0F96" w:rsidRDefault="000C7647">
      <w:pPr>
        <w:keepNext/>
        <w:widowControl w:val="0"/>
        <w:rPr>
          <w:b/>
          <w:sz w:val="24"/>
          <w:szCs w:val="24"/>
        </w:rPr>
      </w:pPr>
      <w:r>
        <w:rPr>
          <w:b/>
          <w:sz w:val="24"/>
          <w:szCs w:val="24"/>
        </w:rPr>
        <w:t xml:space="preserve">Description of the geographic areas of the entitlement (including areas of low-income and minority concentration) where assistance will be directed </w:t>
      </w:r>
    </w:p>
    <w:p w14:paraId="285BA8E1" w14:textId="77777777" w:rsidR="00FA0F96" w:rsidRDefault="00FA0F96">
      <w:pPr>
        <w:keepNext/>
        <w:widowControl w:val="0"/>
        <w:rPr>
          <w:rFonts w:cs="Arial"/>
          <w:szCs w:val="26"/>
        </w:rPr>
      </w:pPr>
    </w:p>
    <w:p w14:paraId="5F6A995A" w14:textId="77777777" w:rsidR="00FA0F96" w:rsidRDefault="000C7647">
      <w:pPr>
        <w:keepNext/>
        <w:widowControl w:val="0"/>
        <w:rPr>
          <w:b/>
          <w:sz w:val="24"/>
          <w:szCs w:val="24"/>
        </w:rPr>
      </w:pPr>
      <w:r>
        <w:rPr>
          <w:b/>
          <w:sz w:val="24"/>
          <w:szCs w:val="24"/>
        </w:rPr>
        <w:t>Geographic Distribution</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2074"/>
      </w:tblGrid>
      <w:tr w:rsidR="00FA0F96" w14:paraId="7654EAE1" w14:textId="77777777">
        <w:trPr>
          <w:cantSplit/>
          <w:tblHeader/>
        </w:trPr>
        <w:tc>
          <w:tcPr>
            <w:tcW w:w="0" w:type="auto"/>
          </w:tcPr>
          <w:p w14:paraId="1789F4D4" w14:textId="77777777" w:rsidR="00FA0F96" w:rsidRDefault="000C7647">
            <w:pPr>
              <w:keepNext/>
              <w:widowControl w:val="0"/>
              <w:spacing w:after="0" w:line="240" w:lineRule="auto"/>
              <w:jc w:val="center"/>
              <w:rPr>
                <w:b/>
                <w:szCs w:val="24"/>
              </w:rPr>
            </w:pPr>
            <w:r>
              <w:rPr>
                <w:b/>
              </w:rPr>
              <w:t>Target Area</w:t>
            </w:r>
          </w:p>
        </w:tc>
        <w:tc>
          <w:tcPr>
            <w:tcW w:w="0" w:type="auto"/>
          </w:tcPr>
          <w:p w14:paraId="22822868" w14:textId="77777777" w:rsidR="00FA0F96" w:rsidRDefault="000C7647">
            <w:pPr>
              <w:keepNext/>
              <w:widowControl w:val="0"/>
              <w:spacing w:after="0" w:line="240" w:lineRule="auto"/>
              <w:jc w:val="center"/>
              <w:rPr>
                <w:b/>
                <w:szCs w:val="24"/>
              </w:rPr>
            </w:pPr>
            <w:r>
              <w:rPr>
                <w:b/>
              </w:rPr>
              <w:t>Percentage of Funds</w:t>
            </w:r>
          </w:p>
        </w:tc>
      </w:tr>
      <w:tr w:rsidR="00FA0F96" w14:paraId="62AA073C" w14:textId="77777777">
        <w:trPr>
          <w:cantSplit/>
          <w:tblHeader/>
        </w:trPr>
        <w:tc>
          <w:tcPr>
            <w:tcW w:w="0" w:type="auto"/>
          </w:tcPr>
          <w:p w14:paraId="32C3B66C" w14:textId="77777777" w:rsidR="00FA0F96" w:rsidRDefault="00FA0F96">
            <w:pPr>
              <w:keepNext/>
              <w:widowControl w:val="0"/>
              <w:spacing w:after="0" w:line="240" w:lineRule="auto"/>
              <w:rPr>
                <w:szCs w:val="24"/>
              </w:rPr>
            </w:pPr>
          </w:p>
        </w:tc>
        <w:tc>
          <w:tcPr>
            <w:tcW w:w="0" w:type="auto"/>
          </w:tcPr>
          <w:p w14:paraId="193A0A4E" w14:textId="77777777" w:rsidR="00FA0F96" w:rsidRDefault="00FA0F96">
            <w:pPr>
              <w:keepNext/>
              <w:widowControl w:val="0"/>
              <w:spacing w:after="0" w:line="240" w:lineRule="auto"/>
              <w:jc w:val="center"/>
              <w:rPr>
                <w:b/>
                <w:szCs w:val="24"/>
              </w:rPr>
            </w:pPr>
          </w:p>
        </w:tc>
      </w:tr>
    </w:tbl>
    <w:p w14:paraId="2FE46BC7" w14:textId="77777777" w:rsidR="00FA0F96" w:rsidRDefault="000C7647">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62</w:t>
      </w:r>
      <w:r>
        <w:rPr>
          <w:rFonts w:asciiTheme="minorHAnsi" w:hAnsiTheme="minorHAnsi"/>
        </w:rPr>
        <w:fldChar w:fldCharType="end"/>
      </w:r>
      <w:r>
        <w:rPr>
          <w:rFonts w:asciiTheme="minorHAnsi" w:hAnsiTheme="minorHAnsi"/>
        </w:rPr>
        <w:t xml:space="preserve"> - Geographic Distribution </w:t>
      </w:r>
    </w:p>
    <w:p w14:paraId="6907891B" w14:textId="77777777" w:rsidR="00FA0F96" w:rsidRDefault="00FA0F96">
      <w:pPr>
        <w:spacing w:after="0" w:line="240" w:lineRule="auto"/>
        <w:rPr>
          <w:b/>
          <w:sz w:val="24"/>
          <w:szCs w:val="24"/>
        </w:rPr>
      </w:pPr>
    </w:p>
    <w:p w14:paraId="6123CC83" w14:textId="77777777" w:rsidR="00FA0F96" w:rsidRDefault="000C7647">
      <w:pPr>
        <w:keepNext/>
        <w:widowControl w:val="0"/>
        <w:rPr>
          <w:b/>
          <w:sz w:val="24"/>
          <w:szCs w:val="24"/>
        </w:rPr>
      </w:pPr>
      <w:r>
        <w:rPr>
          <w:b/>
          <w:sz w:val="24"/>
          <w:szCs w:val="24"/>
        </w:rPr>
        <w:t xml:space="preserve">Rationale for the priorities for allocating investments geographically </w:t>
      </w:r>
    </w:p>
    <w:p w14:paraId="3569B986" w14:textId="77777777" w:rsidR="00FA0F96" w:rsidRDefault="00FA0F96">
      <w:pPr>
        <w:keepNext/>
        <w:widowControl w:val="0"/>
        <w:rPr>
          <w:rFonts w:cs="Arial"/>
          <w:szCs w:val="24"/>
        </w:rPr>
      </w:pPr>
    </w:p>
    <w:p w14:paraId="33FF0DCA" w14:textId="77777777" w:rsidR="00FA0F96" w:rsidRDefault="000C7647">
      <w:pPr>
        <w:keepNext/>
        <w:widowControl w:val="0"/>
        <w:spacing w:line="204" w:lineRule="auto"/>
        <w:rPr>
          <w:b/>
          <w:sz w:val="24"/>
          <w:szCs w:val="24"/>
        </w:rPr>
      </w:pPr>
      <w:r>
        <w:rPr>
          <w:b/>
          <w:sz w:val="24"/>
          <w:szCs w:val="24"/>
        </w:rPr>
        <w:t>Discussion</w:t>
      </w:r>
    </w:p>
    <w:p w14:paraId="5AC0DC7E" w14:textId="77777777" w:rsidR="00FA0F96" w:rsidRDefault="00FA0F96">
      <w:pPr>
        <w:keepNext/>
        <w:widowControl w:val="0"/>
        <w:spacing w:line="204" w:lineRule="auto"/>
        <w:rPr>
          <w:b/>
          <w:sz w:val="24"/>
          <w:szCs w:val="24"/>
        </w:rPr>
      </w:pPr>
    </w:p>
    <w:p w14:paraId="33D7AD02" w14:textId="77777777" w:rsidR="00FA0F96" w:rsidRDefault="00FA0F96">
      <w:pPr>
        <w:rPr>
          <w:rFonts w:cs="Arial"/>
        </w:rPr>
      </w:pPr>
    </w:p>
    <w:p w14:paraId="7414FA65" w14:textId="77777777" w:rsidR="00FA0F96" w:rsidRDefault="000C7647">
      <w:pPr>
        <w:pStyle w:val="Heading1"/>
        <w:pageBreakBefore/>
        <w:jc w:val="center"/>
        <w:rPr>
          <w:rFonts w:ascii="Calibri" w:hAnsi="Calibri"/>
          <w:color w:val="auto"/>
          <w:sz w:val="32"/>
          <w:szCs w:val="32"/>
        </w:rPr>
      </w:pPr>
      <w:r>
        <w:rPr>
          <w:rFonts w:ascii="Calibri" w:hAnsi="Calibri"/>
          <w:color w:val="auto"/>
          <w:sz w:val="32"/>
          <w:szCs w:val="32"/>
        </w:rPr>
        <w:t xml:space="preserve">Affordable Housing </w:t>
      </w:r>
    </w:p>
    <w:p w14:paraId="63D6D845" w14:textId="77777777" w:rsidR="00FA0F96" w:rsidRDefault="000C7647">
      <w:pPr>
        <w:pStyle w:val="Heading2"/>
        <w:widowControl w:val="0"/>
        <w:rPr>
          <w:rFonts w:ascii="Calibri" w:hAnsi="Calibri"/>
          <w:i w:val="0"/>
        </w:rPr>
      </w:pPr>
      <w:r>
        <w:rPr>
          <w:rFonts w:ascii="Calibri" w:hAnsi="Calibri"/>
          <w:i w:val="0"/>
        </w:rPr>
        <w:t>AP-55 Affordable Housing – 91.220(g)</w:t>
      </w:r>
    </w:p>
    <w:p w14:paraId="4433B857" w14:textId="77777777" w:rsidR="00FA0F96" w:rsidRDefault="000C7647">
      <w:pPr>
        <w:keepNext/>
        <w:widowControl w:val="0"/>
        <w:spacing w:line="204" w:lineRule="auto"/>
        <w:rPr>
          <w:b/>
          <w:sz w:val="28"/>
          <w:szCs w:val="28"/>
        </w:rPr>
      </w:pPr>
      <w:r>
        <w:rPr>
          <w:b/>
          <w:sz w:val="24"/>
          <w:szCs w:val="24"/>
        </w:rPr>
        <w:t>Introduction</w:t>
      </w:r>
    </w:p>
    <w:p w14:paraId="0F33C351" w14:textId="77777777" w:rsidR="00FA0F96" w:rsidRDefault="00FA0F96">
      <w:pPr>
        <w:keepNext/>
        <w:widowControl w:val="0"/>
        <w:spacing w:line="204" w:lineRule="auto"/>
        <w:rPr>
          <w:b/>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620"/>
      </w:tblGrid>
      <w:tr w:rsidR="00FA0F96" w14:paraId="45C551E7" w14:textId="77777777">
        <w:trPr>
          <w:cantSplit/>
          <w:tblHeader/>
        </w:trPr>
        <w:tc>
          <w:tcPr>
            <w:tcW w:w="6473" w:type="dxa"/>
            <w:gridSpan w:val="2"/>
          </w:tcPr>
          <w:p w14:paraId="4FD8A882" w14:textId="77777777" w:rsidR="00FA0F96" w:rsidRDefault="000C7647">
            <w:pPr>
              <w:keepNext/>
              <w:widowControl w:val="0"/>
              <w:spacing w:after="0" w:line="240" w:lineRule="auto"/>
              <w:jc w:val="center"/>
              <w:rPr>
                <w:b/>
                <w:szCs w:val="24"/>
              </w:rPr>
            </w:pPr>
            <w:r>
              <w:rPr>
                <w:b/>
              </w:rPr>
              <w:t xml:space="preserve">One Year Goals for the Number of </w:t>
            </w:r>
            <w:r>
              <w:rPr>
                <w:b/>
              </w:rPr>
              <w:t>Households to be Supported</w:t>
            </w:r>
          </w:p>
        </w:tc>
      </w:tr>
      <w:tr w:rsidR="00735699" w14:paraId="7955A6B8" w14:textId="77777777">
        <w:trPr>
          <w:cantSplit/>
        </w:trPr>
        <w:tc>
          <w:tcPr>
            <w:tcW w:w="4853" w:type="dxa"/>
            <w:tcBorders>
              <w:top w:val="nil"/>
              <w:bottom w:val="nil"/>
            </w:tcBorders>
            <w:vAlign w:val="bottom"/>
          </w:tcPr>
          <w:p w14:paraId="3DE3DA1E" w14:textId="77777777" w:rsidR="00735699" w:rsidRDefault="000C7647">
            <w:pPr>
              <w:spacing w:beforeAutospacing="1" w:afterAutospacing="1"/>
            </w:pPr>
            <w:r>
              <w:rPr>
                <w:color w:val="000000"/>
              </w:rPr>
              <w:t>Homeless</w:t>
            </w:r>
          </w:p>
        </w:tc>
        <w:tc>
          <w:tcPr>
            <w:tcW w:w="1620" w:type="dxa"/>
            <w:tcBorders>
              <w:top w:val="nil"/>
              <w:bottom w:val="nil"/>
            </w:tcBorders>
            <w:vAlign w:val="bottom"/>
          </w:tcPr>
          <w:p w14:paraId="69338A83" w14:textId="77777777" w:rsidR="00735699" w:rsidRDefault="000C7647">
            <w:pPr>
              <w:spacing w:beforeAutospacing="1" w:afterAutospacing="1"/>
              <w:jc w:val="right"/>
            </w:pPr>
            <w:r>
              <w:rPr>
                <w:color w:val="000000"/>
              </w:rPr>
              <w:t>0</w:t>
            </w:r>
          </w:p>
        </w:tc>
      </w:tr>
      <w:tr w:rsidR="00735699" w14:paraId="1A7DD7A3" w14:textId="77777777">
        <w:trPr>
          <w:cantSplit/>
        </w:trPr>
        <w:tc>
          <w:tcPr>
            <w:tcW w:w="4853" w:type="dxa"/>
            <w:tcBorders>
              <w:top w:val="nil"/>
              <w:bottom w:val="nil"/>
            </w:tcBorders>
            <w:vAlign w:val="bottom"/>
          </w:tcPr>
          <w:p w14:paraId="65E9C698" w14:textId="77777777" w:rsidR="00735699" w:rsidRDefault="000C7647">
            <w:pPr>
              <w:spacing w:beforeAutospacing="1" w:afterAutospacing="1"/>
            </w:pPr>
            <w:r>
              <w:rPr>
                <w:color w:val="000000"/>
              </w:rPr>
              <w:t>Non-Homeless</w:t>
            </w:r>
          </w:p>
        </w:tc>
        <w:tc>
          <w:tcPr>
            <w:tcW w:w="1620" w:type="dxa"/>
            <w:tcBorders>
              <w:top w:val="nil"/>
              <w:bottom w:val="nil"/>
            </w:tcBorders>
            <w:vAlign w:val="bottom"/>
          </w:tcPr>
          <w:p w14:paraId="5474A8D5" w14:textId="77777777" w:rsidR="00735699" w:rsidRDefault="000C7647">
            <w:pPr>
              <w:spacing w:beforeAutospacing="1" w:afterAutospacing="1"/>
              <w:jc w:val="right"/>
            </w:pPr>
            <w:r>
              <w:rPr>
                <w:color w:val="000000"/>
              </w:rPr>
              <w:t>0</w:t>
            </w:r>
          </w:p>
        </w:tc>
      </w:tr>
      <w:tr w:rsidR="00735699" w14:paraId="328D89E1" w14:textId="77777777">
        <w:trPr>
          <w:cantSplit/>
        </w:trPr>
        <w:tc>
          <w:tcPr>
            <w:tcW w:w="4853" w:type="dxa"/>
            <w:tcBorders>
              <w:top w:val="nil"/>
              <w:bottom w:val="nil"/>
            </w:tcBorders>
            <w:vAlign w:val="bottom"/>
          </w:tcPr>
          <w:p w14:paraId="68C63D0A" w14:textId="77777777" w:rsidR="00735699" w:rsidRDefault="000C7647">
            <w:pPr>
              <w:spacing w:beforeAutospacing="1" w:afterAutospacing="1"/>
            </w:pPr>
            <w:r>
              <w:rPr>
                <w:color w:val="000000"/>
              </w:rPr>
              <w:t>Special-Needs</w:t>
            </w:r>
          </w:p>
        </w:tc>
        <w:tc>
          <w:tcPr>
            <w:tcW w:w="1620" w:type="dxa"/>
            <w:tcBorders>
              <w:top w:val="nil"/>
              <w:bottom w:val="nil"/>
            </w:tcBorders>
            <w:vAlign w:val="bottom"/>
          </w:tcPr>
          <w:p w14:paraId="182084A6" w14:textId="77777777" w:rsidR="00735699" w:rsidRDefault="000C7647">
            <w:pPr>
              <w:spacing w:beforeAutospacing="1" w:afterAutospacing="1"/>
              <w:jc w:val="right"/>
            </w:pPr>
            <w:r>
              <w:rPr>
                <w:color w:val="000000"/>
              </w:rPr>
              <w:t>0</w:t>
            </w:r>
          </w:p>
        </w:tc>
      </w:tr>
      <w:tr w:rsidR="00735699" w14:paraId="0B35E843" w14:textId="77777777">
        <w:trPr>
          <w:cantSplit/>
        </w:trPr>
        <w:tc>
          <w:tcPr>
            <w:tcW w:w="4853" w:type="dxa"/>
            <w:tcBorders>
              <w:top w:val="nil"/>
              <w:bottom w:val="nil"/>
            </w:tcBorders>
            <w:vAlign w:val="bottom"/>
          </w:tcPr>
          <w:p w14:paraId="7AEF51B4" w14:textId="77777777" w:rsidR="00735699" w:rsidRDefault="000C7647">
            <w:pPr>
              <w:spacing w:beforeAutospacing="1" w:afterAutospacing="1"/>
            </w:pPr>
            <w:r>
              <w:rPr>
                <w:color w:val="000000"/>
              </w:rPr>
              <w:t>Total</w:t>
            </w:r>
          </w:p>
        </w:tc>
        <w:tc>
          <w:tcPr>
            <w:tcW w:w="1620" w:type="dxa"/>
            <w:tcBorders>
              <w:top w:val="nil"/>
              <w:bottom w:val="nil"/>
            </w:tcBorders>
            <w:vAlign w:val="bottom"/>
          </w:tcPr>
          <w:p w14:paraId="4A1E65D8" w14:textId="77777777" w:rsidR="00735699" w:rsidRDefault="000C7647">
            <w:pPr>
              <w:spacing w:beforeAutospacing="1" w:afterAutospacing="1"/>
              <w:jc w:val="right"/>
            </w:pPr>
            <w:r>
              <w:rPr>
                <w:color w:val="000000"/>
              </w:rPr>
              <w:t>0</w:t>
            </w:r>
          </w:p>
        </w:tc>
      </w:tr>
    </w:tbl>
    <w:p w14:paraId="2E1C0F2F" w14:textId="77777777" w:rsidR="00FA0F96" w:rsidRDefault="000C7647">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64</w:t>
      </w:r>
      <w:r>
        <w:rPr>
          <w:rFonts w:asciiTheme="minorHAnsi" w:hAnsiTheme="minorHAnsi"/>
        </w:rPr>
        <w:fldChar w:fldCharType="end"/>
      </w:r>
      <w:r>
        <w:rPr>
          <w:rFonts w:asciiTheme="minorHAnsi" w:hAnsiTheme="minorHAnsi"/>
        </w:rPr>
        <w:t xml:space="preserve"> - One Year Goals for Affordable Housing by Support Requirement</w:t>
      </w:r>
    </w:p>
    <w:p w14:paraId="057F4470" w14:textId="77777777" w:rsidR="00FA0F96" w:rsidRDefault="00FA0F96">
      <w:pPr>
        <w:rPr>
          <w:b/>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620"/>
      </w:tblGrid>
      <w:tr w:rsidR="00FA0F96" w14:paraId="54CACA07" w14:textId="77777777">
        <w:trPr>
          <w:cantSplit/>
          <w:tblHeader/>
        </w:trPr>
        <w:tc>
          <w:tcPr>
            <w:tcW w:w="6473" w:type="dxa"/>
            <w:gridSpan w:val="2"/>
          </w:tcPr>
          <w:p w14:paraId="7E711F4D" w14:textId="77777777" w:rsidR="00FA0F96" w:rsidRDefault="000C7647">
            <w:pPr>
              <w:keepNext/>
              <w:widowControl w:val="0"/>
              <w:spacing w:after="0" w:line="240" w:lineRule="auto"/>
              <w:jc w:val="center"/>
              <w:rPr>
                <w:b/>
                <w:szCs w:val="24"/>
              </w:rPr>
            </w:pPr>
            <w:r>
              <w:rPr>
                <w:b/>
              </w:rPr>
              <w:t>One Year Goals for the Number of Households Supported Through</w:t>
            </w:r>
          </w:p>
        </w:tc>
      </w:tr>
      <w:tr w:rsidR="00735699" w14:paraId="0A46A6DC" w14:textId="77777777">
        <w:trPr>
          <w:cantSplit/>
        </w:trPr>
        <w:tc>
          <w:tcPr>
            <w:tcW w:w="4853" w:type="dxa"/>
            <w:tcBorders>
              <w:top w:val="nil"/>
              <w:bottom w:val="nil"/>
            </w:tcBorders>
            <w:vAlign w:val="bottom"/>
          </w:tcPr>
          <w:p w14:paraId="02B54E88" w14:textId="77777777" w:rsidR="00735699" w:rsidRDefault="000C7647">
            <w:pPr>
              <w:spacing w:beforeAutospacing="1" w:afterAutospacing="1"/>
            </w:pPr>
            <w:r>
              <w:rPr>
                <w:color w:val="000000"/>
              </w:rPr>
              <w:t>Rental Assistance</w:t>
            </w:r>
          </w:p>
        </w:tc>
        <w:tc>
          <w:tcPr>
            <w:tcW w:w="1620" w:type="dxa"/>
            <w:tcBorders>
              <w:top w:val="nil"/>
              <w:bottom w:val="nil"/>
            </w:tcBorders>
            <w:vAlign w:val="bottom"/>
          </w:tcPr>
          <w:p w14:paraId="00925EAC" w14:textId="77777777" w:rsidR="00735699" w:rsidRDefault="000C7647">
            <w:pPr>
              <w:spacing w:beforeAutospacing="1" w:afterAutospacing="1"/>
              <w:jc w:val="right"/>
            </w:pPr>
            <w:r>
              <w:rPr>
                <w:color w:val="000000"/>
              </w:rPr>
              <w:t>0</w:t>
            </w:r>
          </w:p>
        </w:tc>
      </w:tr>
      <w:tr w:rsidR="00735699" w14:paraId="7B88E5BC" w14:textId="77777777">
        <w:trPr>
          <w:cantSplit/>
        </w:trPr>
        <w:tc>
          <w:tcPr>
            <w:tcW w:w="4853" w:type="dxa"/>
            <w:tcBorders>
              <w:top w:val="nil"/>
              <w:bottom w:val="nil"/>
            </w:tcBorders>
            <w:vAlign w:val="bottom"/>
          </w:tcPr>
          <w:p w14:paraId="537BFD23" w14:textId="77777777" w:rsidR="00735699" w:rsidRDefault="000C7647">
            <w:pPr>
              <w:spacing w:beforeAutospacing="1" w:afterAutospacing="1"/>
            </w:pPr>
            <w:r>
              <w:rPr>
                <w:color w:val="000000"/>
              </w:rPr>
              <w:t>The Production of New Units</w:t>
            </w:r>
          </w:p>
        </w:tc>
        <w:tc>
          <w:tcPr>
            <w:tcW w:w="1620" w:type="dxa"/>
            <w:tcBorders>
              <w:top w:val="nil"/>
              <w:bottom w:val="nil"/>
            </w:tcBorders>
            <w:vAlign w:val="bottom"/>
          </w:tcPr>
          <w:p w14:paraId="56AB0FC5" w14:textId="77777777" w:rsidR="00735699" w:rsidRDefault="000C7647">
            <w:pPr>
              <w:spacing w:beforeAutospacing="1" w:afterAutospacing="1"/>
              <w:jc w:val="right"/>
            </w:pPr>
            <w:r>
              <w:rPr>
                <w:color w:val="000000"/>
              </w:rPr>
              <w:t>0</w:t>
            </w:r>
          </w:p>
        </w:tc>
      </w:tr>
      <w:tr w:rsidR="00735699" w14:paraId="42DB6BF2" w14:textId="77777777">
        <w:trPr>
          <w:cantSplit/>
        </w:trPr>
        <w:tc>
          <w:tcPr>
            <w:tcW w:w="4853" w:type="dxa"/>
            <w:tcBorders>
              <w:top w:val="nil"/>
              <w:bottom w:val="nil"/>
            </w:tcBorders>
            <w:vAlign w:val="bottom"/>
          </w:tcPr>
          <w:p w14:paraId="4DE25016" w14:textId="77777777" w:rsidR="00735699" w:rsidRDefault="000C7647">
            <w:pPr>
              <w:spacing w:beforeAutospacing="1" w:afterAutospacing="1"/>
            </w:pPr>
            <w:r>
              <w:rPr>
                <w:color w:val="000000"/>
              </w:rPr>
              <w:t>Rehab of Existing Units</w:t>
            </w:r>
          </w:p>
        </w:tc>
        <w:tc>
          <w:tcPr>
            <w:tcW w:w="1620" w:type="dxa"/>
            <w:tcBorders>
              <w:top w:val="nil"/>
              <w:bottom w:val="nil"/>
            </w:tcBorders>
            <w:vAlign w:val="bottom"/>
          </w:tcPr>
          <w:p w14:paraId="7E274051" w14:textId="77777777" w:rsidR="00735699" w:rsidRDefault="000C7647">
            <w:pPr>
              <w:spacing w:beforeAutospacing="1" w:afterAutospacing="1"/>
              <w:jc w:val="right"/>
            </w:pPr>
            <w:r>
              <w:rPr>
                <w:color w:val="000000"/>
              </w:rPr>
              <w:t>0</w:t>
            </w:r>
          </w:p>
        </w:tc>
      </w:tr>
      <w:tr w:rsidR="00735699" w14:paraId="7EA2902E" w14:textId="77777777">
        <w:trPr>
          <w:cantSplit/>
        </w:trPr>
        <w:tc>
          <w:tcPr>
            <w:tcW w:w="4853" w:type="dxa"/>
            <w:tcBorders>
              <w:top w:val="nil"/>
              <w:bottom w:val="nil"/>
            </w:tcBorders>
            <w:vAlign w:val="bottom"/>
          </w:tcPr>
          <w:p w14:paraId="76C8FAF4" w14:textId="77777777" w:rsidR="00735699" w:rsidRDefault="000C7647">
            <w:pPr>
              <w:spacing w:beforeAutospacing="1" w:afterAutospacing="1"/>
            </w:pPr>
            <w:r>
              <w:rPr>
                <w:color w:val="000000"/>
              </w:rPr>
              <w:t>Acquisition of Existing Units</w:t>
            </w:r>
          </w:p>
        </w:tc>
        <w:tc>
          <w:tcPr>
            <w:tcW w:w="1620" w:type="dxa"/>
            <w:tcBorders>
              <w:top w:val="nil"/>
              <w:bottom w:val="nil"/>
            </w:tcBorders>
            <w:vAlign w:val="bottom"/>
          </w:tcPr>
          <w:p w14:paraId="17504CE4" w14:textId="77777777" w:rsidR="00735699" w:rsidRDefault="000C7647">
            <w:pPr>
              <w:spacing w:beforeAutospacing="1" w:afterAutospacing="1"/>
              <w:jc w:val="right"/>
            </w:pPr>
            <w:r>
              <w:rPr>
                <w:color w:val="000000"/>
              </w:rPr>
              <w:t>0</w:t>
            </w:r>
          </w:p>
        </w:tc>
      </w:tr>
      <w:tr w:rsidR="00735699" w14:paraId="7841CA12" w14:textId="77777777">
        <w:trPr>
          <w:cantSplit/>
        </w:trPr>
        <w:tc>
          <w:tcPr>
            <w:tcW w:w="4853" w:type="dxa"/>
            <w:tcBorders>
              <w:top w:val="nil"/>
              <w:bottom w:val="nil"/>
            </w:tcBorders>
            <w:vAlign w:val="bottom"/>
          </w:tcPr>
          <w:p w14:paraId="3D822E3F" w14:textId="77777777" w:rsidR="00735699" w:rsidRDefault="000C7647">
            <w:pPr>
              <w:spacing w:beforeAutospacing="1" w:afterAutospacing="1"/>
            </w:pPr>
            <w:r>
              <w:rPr>
                <w:color w:val="000000"/>
              </w:rPr>
              <w:t>Total</w:t>
            </w:r>
          </w:p>
        </w:tc>
        <w:tc>
          <w:tcPr>
            <w:tcW w:w="1620" w:type="dxa"/>
            <w:tcBorders>
              <w:top w:val="nil"/>
              <w:bottom w:val="nil"/>
            </w:tcBorders>
            <w:vAlign w:val="bottom"/>
          </w:tcPr>
          <w:p w14:paraId="4634F257" w14:textId="77777777" w:rsidR="00735699" w:rsidRDefault="000C7647">
            <w:pPr>
              <w:spacing w:beforeAutospacing="1" w:afterAutospacing="1"/>
              <w:jc w:val="right"/>
            </w:pPr>
            <w:r>
              <w:rPr>
                <w:color w:val="000000"/>
              </w:rPr>
              <w:t>0</w:t>
            </w:r>
          </w:p>
        </w:tc>
      </w:tr>
    </w:tbl>
    <w:p w14:paraId="0EF205E9" w14:textId="77777777" w:rsidR="00FA0F96" w:rsidRDefault="000C7647">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65</w:t>
      </w:r>
      <w:r>
        <w:rPr>
          <w:rFonts w:asciiTheme="minorHAnsi" w:hAnsiTheme="minorHAnsi"/>
        </w:rPr>
        <w:fldChar w:fldCharType="end"/>
      </w:r>
      <w:r>
        <w:rPr>
          <w:rFonts w:asciiTheme="minorHAnsi" w:hAnsiTheme="minorHAnsi"/>
        </w:rPr>
        <w:t xml:space="preserve"> - One Year Goals for Affordable Housing by Support Type</w:t>
      </w:r>
    </w:p>
    <w:p w14:paraId="75D96860" w14:textId="77777777" w:rsidR="00FA0F96" w:rsidRDefault="000C7647">
      <w:pPr>
        <w:keepNext/>
        <w:widowControl w:val="0"/>
        <w:spacing w:line="204" w:lineRule="auto"/>
        <w:rPr>
          <w:b/>
          <w:sz w:val="24"/>
          <w:szCs w:val="24"/>
        </w:rPr>
      </w:pPr>
      <w:r>
        <w:rPr>
          <w:b/>
          <w:sz w:val="24"/>
          <w:szCs w:val="24"/>
        </w:rPr>
        <w:t>Discussion</w:t>
      </w:r>
    </w:p>
    <w:p w14:paraId="30861593" w14:textId="77777777" w:rsidR="00FA0F96" w:rsidRDefault="00FA0F96">
      <w:pPr>
        <w:keepNext/>
        <w:widowControl w:val="0"/>
        <w:spacing w:line="204" w:lineRule="auto"/>
        <w:rPr>
          <w:b/>
          <w:sz w:val="24"/>
          <w:szCs w:val="24"/>
        </w:rPr>
      </w:pPr>
    </w:p>
    <w:p w14:paraId="22F6750E" w14:textId="77777777" w:rsidR="00FA0F96" w:rsidRDefault="00FA0F96">
      <w:pPr>
        <w:rPr>
          <w:rFonts w:cs="Arial"/>
        </w:rPr>
      </w:pPr>
    </w:p>
    <w:p w14:paraId="63F56CF4" w14:textId="77777777" w:rsidR="00FA0F96" w:rsidRDefault="00FA0F96">
      <w:pPr>
        <w:rPr>
          <w:rFonts w:cs="Arial"/>
        </w:rPr>
      </w:pPr>
    </w:p>
    <w:p w14:paraId="5961C8CC" w14:textId="77777777" w:rsidR="00FA0F96" w:rsidRDefault="000C7647">
      <w:pPr>
        <w:pStyle w:val="Heading2"/>
        <w:pageBreakBefore/>
        <w:widowControl w:val="0"/>
        <w:rPr>
          <w:rFonts w:ascii="Calibri" w:hAnsi="Calibri"/>
          <w:i w:val="0"/>
        </w:rPr>
      </w:pPr>
      <w:r>
        <w:rPr>
          <w:rFonts w:ascii="Calibri" w:hAnsi="Calibri"/>
          <w:i w:val="0"/>
        </w:rPr>
        <w:t xml:space="preserve">AP-60 Public Housing </w:t>
      </w:r>
      <w:r>
        <w:t xml:space="preserve">– </w:t>
      </w:r>
      <w:r>
        <w:rPr>
          <w:i w:val="0"/>
        </w:rPr>
        <w:t>91.220(h)</w:t>
      </w:r>
    </w:p>
    <w:p w14:paraId="17611321" w14:textId="77777777" w:rsidR="00FA0F96" w:rsidRDefault="000C7647">
      <w:pPr>
        <w:keepNext/>
        <w:widowControl w:val="0"/>
        <w:spacing w:line="204" w:lineRule="auto"/>
        <w:rPr>
          <w:b/>
          <w:sz w:val="24"/>
          <w:szCs w:val="24"/>
        </w:rPr>
      </w:pPr>
      <w:r>
        <w:rPr>
          <w:b/>
          <w:sz w:val="24"/>
          <w:szCs w:val="24"/>
        </w:rPr>
        <w:t>Introduction</w:t>
      </w:r>
    </w:p>
    <w:p w14:paraId="02278460" w14:textId="77777777" w:rsidR="00FA0F96" w:rsidRDefault="00FA0F96">
      <w:pPr>
        <w:keepNext/>
        <w:widowControl w:val="0"/>
        <w:spacing w:line="204" w:lineRule="auto"/>
        <w:rPr>
          <w:b/>
          <w:sz w:val="24"/>
          <w:szCs w:val="24"/>
        </w:rPr>
      </w:pPr>
    </w:p>
    <w:p w14:paraId="410E10DF" w14:textId="77777777" w:rsidR="00FA0F96" w:rsidRDefault="000C7647">
      <w:pPr>
        <w:keepNext/>
        <w:widowControl w:val="0"/>
        <w:rPr>
          <w:b/>
          <w:sz w:val="24"/>
          <w:szCs w:val="24"/>
        </w:rPr>
      </w:pPr>
      <w:r>
        <w:rPr>
          <w:b/>
          <w:sz w:val="24"/>
          <w:szCs w:val="24"/>
        </w:rPr>
        <w:t>Actions planned during the next year to address the needs to public housing</w:t>
      </w:r>
    </w:p>
    <w:p w14:paraId="53AA051E" w14:textId="77777777" w:rsidR="00FA0F96" w:rsidRDefault="00FA0F96">
      <w:pPr>
        <w:keepNext/>
        <w:widowControl w:val="0"/>
        <w:rPr>
          <w:rFonts w:cs="Arial"/>
        </w:rPr>
      </w:pPr>
    </w:p>
    <w:p w14:paraId="3C933307" w14:textId="77777777" w:rsidR="00FA0F96" w:rsidRDefault="000C7647">
      <w:pPr>
        <w:keepNext/>
        <w:widowControl w:val="0"/>
        <w:rPr>
          <w:b/>
          <w:sz w:val="24"/>
          <w:szCs w:val="24"/>
        </w:rPr>
      </w:pPr>
      <w:r>
        <w:rPr>
          <w:b/>
          <w:sz w:val="24"/>
          <w:szCs w:val="24"/>
        </w:rPr>
        <w:t xml:space="preserve">Actions to encourage public housing residents to become </w:t>
      </w:r>
      <w:r>
        <w:rPr>
          <w:b/>
          <w:sz w:val="24"/>
          <w:szCs w:val="24"/>
        </w:rPr>
        <w:t>more involved in management and participate in homeownership</w:t>
      </w:r>
    </w:p>
    <w:p w14:paraId="7619794B" w14:textId="77777777" w:rsidR="00FA0F96" w:rsidRDefault="00FA0F96">
      <w:pPr>
        <w:keepNext/>
        <w:widowControl w:val="0"/>
        <w:rPr>
          <w:rFonts w:cs="Arial"/>
        </w:rPr>
      </w:pPr>
    </w:p>
    <w:p w14:paraId="4A4F25B6" w14:textId="77777777" w:rsidR="00FA0F96" w:rsidRDefault="000C7647">
      <w:pPr>
        <w:keepNext/>
        <w:widowControl w:val="0"/>
        <w:rPr>
          <w:b/>
          <w:sz w:val="24"/>
          <w:szCs w:val="24"/>
        </w:rPr>
      </w:pPr>
      <w:r>
        <w:rPr>
          <w:b/>
          <w:sz w:val="24"/>
          <w:szCs w:val="24"/>
        </w:rPr>
        <w:t xml:space="preserve">If the PHA is designated as troubled, describe the manner in which financial assistance will be provided or other assistance </w:t>
      </w:r>
    </w:p>
    <w:p w14:paraId="59668D82" w14:textId="77777777" w:rsidR="00FA0F96" w:rsidRDefault="00FA0F96">
      <w:pPr>
        <w:keepNext/>
        <w:widowControl w:val="0"/>
        <w:rPr>
          <w:rFonts w:cs="Arial"/>
          <w:szCs w:val="26"/>
        </w:rPr>
      </w:pPr>
    </w:p>
    <w:p w14:paraId="4E4F9EA0" w14:textId="77777777" w:rsidR="00FA0F96" w:rsidRDefault="000C7647">
      <w:pPr>
        <w:keepNext/>
        <w:widowControl w:val="0"/>
        <w:spacing w:line="204" w:lineRule="auto"/>
        <w:rPr>
          <w:b/>
          <w:sz w:val="24"/>
          <w:szCs w:val="24"/>
        </w:rPr>
      </w:pPr>
      <w:r>
        <w:rPr>
          <w:b/>
          <w:sz w:val="24"/>
          <w:szCs w:val="24"/>
        </w:rPr>
        <w:t>Discussion</w:t>
      </w:r>
    </w:p>
    <w:p w14:paraId="5F853744" w14:textId="77777777" w:rsidR="00FA0F96" w:rsidRDefault="00FA0F96">
      <w:pPr>
        <w:keepNext/>
        <w:widowControl w:val="0"/>
        <w:spacing w:line="204" w:lineRule="auto"/>
        <w:rPr>
          <w:b/>
          <w:sz w:val="24"/>
          <w:szCs w:val="24"/>
        </w:rPr>
      </w:pPr>
    </w:p>
    <w:p w14:paraId="14A60F10" w14:textId="77777777" w:rsidR="00FA0F96" w:rsidRDefault="000C7647">
      <w:pPr>
        <w:pStyle w:val="Heading2"/>
        <w:pageBreakBefore/>
        <w:widowControl w:val="0"/>
        <w:rPr>
          <w:rFonts w:ascii="Calibri" w:hAnsi="Calibri"/>
          <w:i w:val="0"/>
        </w:rPr>
      </w:pPr>
      <w:r>
        <w:rPr>
          <w:rFonts w:ascii="Calibri" w:hAnsi="Calibri"/>
          <w:i w:val="0"/>
        </w:rPr>
        <w:t>AP-65 Homeless and Other Special Needs Activities – 91.220(i)</w:t>
      </w:r>
    </w:p>
    <w:p w14:paraId="419C86BE" w14:textId="77777777" w:rsidR="00FA0F96" w:rsidRDefault="000C7647">
      <w:pPr>
        <w:keepNext/>
        <w:widowControl w:val="0"/>
        <w:spacing w:line="204" w:lineRule="auto"/>
        <w:rPr>
          <w:b/>
          <w:sz w:val="24"/>
          <w:szCs w:val="24"/>
        </w:rPr>
      </w:pPr>
      <w:r>
        <w:rPr>
          <w:b/>
          <w:sz w:val="24"/>
          <w:szCs w:val="24"/>
        </w:rPr>
        <w:t>Introduction</w:t>
      </w:r>
    </w:p>
    <w:p w14:paraId="2CEA0E20" w14:textId="77777777" w:rsidR="00FA0F96" w:rsidRDefault="000C7647">
      <w:pPr>
        <w:keepNext/>
        <w:widowControl w:val="0"/>
        <w:rPr>
          <w:b/>
          <w:sz w:val="24"/>
          <w:szCs w:val="24"/>
        </w:rPr>
      </w:pPr>
      <w:r>
        <w:rPr>
          <w:b/>
          <w:sz w:val="24"/>
          <w:szCs w:val="24"/>
        </w:rPr>
        <w:t>Describe the jurisdictions one-year goals and actions for reducing and ending homelessness including</w:t>
      </w:r>
    </w:p>
    <w:p w14:paraId="2A2CB911" w14:textId="77777777" w:rsidR="00FA0F96" w:rsidRDefault="000C7647">
      <w:pPr>
        <w:keepNext/>
        <w:widowControl w:val="0"/>
        <w:rPr>
          <w:b/>
          <w:sz w:val="24"/>
          <w:szCs w:val="24"/>
        </w:rPr>
      </w:pPr>
      <w:r>
        <w:rPr>
          <w:b/>
          <w:sz w:val="24"/>
          <w:szCs w:val="24"/>
        </w:rPr>
        <w:t>Reaching out to homeless persons (especially unsheltered persons) and assessing their individual needs</w:t>
      </w:r>
    </w:p>
    <w:p w14:paraId="10C49A0B" w14:textId="77777777" w:rsidR="00FA0F96" w:rsidRDefault="000C7647">
      <w:pPr>
        <w:keepNext/>
        <w:widowControl w:val="0"/>
        <w:rPr>
          <w:b/>
          <w:sz w:val="24"/>
          <w:szCs w:val="24"/>
        </w:rPr>
      </w:pPr>
      <w:r>
        <w:rPr>
          <w:b/>
          <w:sz w:val="24"/>
          <w:szCs w:val="24"/>
        </w:rPr>
        <w:t>Addressing the emergency shelter and transitional housing needs of homeless persons</w:t>
      </w:r>
    </w:p>
    <w:p w14:paraId="61565BCE" w14:textId="77777777" w:rsidR="00FA0F96" w:rsidRDefault="000C7647">
      <w:pPr>
        <w:keepNext/>
        <w:widowControl w:val="0"/>
        <w:rPr>
          <w:b/>
          <w:sz w:val="24"/>
          <w:szCs w:val="24"/>
        </w:rPr>
      </w:pPr>
      <w:r>
        <w:rPr>
          <w:b/>
          <w:sz w:val="24"/>
          <w:szCs w:val="24"/>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14:paraId="490CD670" w14:textId="77777777" w:rsidR="00FA0F96" w:rsidRDefault="000C7647">
      <w:pPr>
        <w:keepNext/>
        <w:widowControl w:val="0"/>
        <w:rPr>
          <w:b/>
          <w:sz w:val="24"/>
          <w:szCs w:val="24"/>
        </w:rPr>
      </w:pPr>
      <w:r>
        <w:rPr>
          <w:b/>
          <w:sz w:val="24"/>
          <w:szCs w:val="24"/>
        </w:rPr>
        <w:t>Helping low-income individuals and families avoid becoming homeless, especially extremely low-income individuals and families and those who are: being discharged from publicly funded institutions and systems of care (such as health care facilities, mental health facilities, foster care and other youth facilities, and corrections programs and institutions); or, receiving assistance from public or private agencies that address housing, health, social services, employment, education, or youth needs</w:t>
      </w:r>
    </w:p>
    <w:p w14:paraId="0C8B500C" w14:textId="77777777" w:rsidR="00FA0F96" w:rsidRDefault="000C7647">
      <w:pPr>
        <w:keepNext/>
        <w:widowControl w:val="0"/>
        <w:spacing w:line="204" w:lineRule="auto"/>
        <w:rPr>
          <w:b/>
          <w:sz w:val="24"/>
          <w:szCs w:val="24"/>
        </w:rPr>
      </w:pPr>
      <w:r>
        <w:rPr>
          <w:b/>
          <w:sz w:val="24"/>
          <w:szCs w:val="24"/>
        </w:rPr>
        <w:t>Discussion</w:t>
      </w:r>
    </w:p>
    <w:p w14:paraId="578A892A" w14:textId="77777777" w:rsidR="00FA0F96" w:rsidRDefault="00FA0F96">
      <w:pPr>
        <w:keepNext/>
        <w:widowControl w:val="0"/>
        <w:spacing w:after="0" w:line="240" w:lineRule="auto"/>
        <w:jc w:val="center"/>
        <w:rPr>
          <w:rFonts w:cs="Arial"/>
        </w:rPr>
      </w:pPr>
    </w:p>
    <w:p w14:paraId="78BD01EC" w14:textId="77777777" w:rsidR="00FA0F96" w:rsidRDefault="000C7647">
      <w:pPr>
        <w:pStyle w:val="Heading2"/>
        <w:pageBreakBefore/>
        <w:widowControl w:val="0"/>
        <w:rPr>
          <w:rFonts w:ascii="Calibri" w:hAnsi="Calibri"/>
          <w:i w:val="0"/>
        </w:rPr>
      </w:pPr>
      <w:r>
        <w:rPr>
          <w:rFonts w:ascii="Calibri" w:hAnsi="Calibri"/>
          <w:i w:val="0"/>
        </w:rPr>
        <w:t>AP-75 Barriers to affordable housing – 91.220(j)</w:t>
      </w:r>
    </w:p>
    <w:p w14:paraId="05FFA9A2" w14:textId="77777777" w:rsidR="00FA0F96" w:rsidRDefault="000C7647">
      <w:pPr>
        <w:keepNext/>
        <w:widowControl w:val="0"/>
        <w:spacing w:line="204" w:lineRule="auto"/>
        <w:rPr>
          <w:b/>
          <w:sz w:val="24"/>
          <w:szCs w:val="24"/>
        </w:rPr>
      </w:pPr>
      <w:r>
        <w:rPr>
          <w:b/>
          <w:sz w:val="24"/>
          <w:szCs w:val="24"/>
        </w:rPr>
        <w:t xml:space="preserve">Introduction: </w:t>
      </w:r>
    </w:p>
    <w:p w14:paraId="3C1B58BC" w14:textId="77777777" w:rsidR="00FA0F96" w:rsidRDefault="000C7647">
      <w:pPr>
        <w:keepNext/>
        <w:widowControl w:val="0"/>
        <w:rPr>
          <w:b/>
          <w:sz w:val="24"/>
          <w:szCs w:val="24"/>
        </w:rPr>
      </w:pPr>
      <w:r>
        <w:rPr>
          <w:b/>
          <w:sz w:val="24"/>
          <w:szCs w:val="24"/>
        </w:rPr>
        <w:t xml:space="preserve">Actions it planned to remove or ameliorate the negative effects of public policies that serve as barriers to affordable housing such as land </w:t>
      </w:r>
      <w:r>
        <w:rPr>
          <w:b/>
          <w:sz w:val="24"/>
          <w:szCs w:val="24"/>
        </w:rPr>
        <w:t>use controls, tax policies affecting land, zoning ordinances, building codes, fees and charges, growth limitations, and policies affecting the return on residential investment</w:t>
      </w:r>
    </w:p>
    <w:p w14:paraId="0027F693" w14:textId="77777777" w:rsidR="00FA0F96" w:rsidRDefault="000C7647">
      <w:pPr>
        <w:keepNext/>
        <w:widowControl w:val="0"/>
        <w:spacing w:line="204" w:lineRule="auto"/>
        <w:rPr>
          <w:b/>
          <w:sz w:val="24"/>
          <w:szCs w:val="24"/>
        </w:rPr>
      </w:pPr>
      <w:r>
        <w:rPr>
          <w:b/>
          <w:sz w:val="24"/>
          <w:szCs w:val="24"/>
        </w:rPr>
        <w:t xml:space="preserve">Discussion: </w:t>
      </w:r>
    </w:p>
    <w:p w14:paraId="182B0374" w14:textId="77777777" w:rsidR="00FA0F96" w:rsidRDefault="000C7647">
      <w:pPr>
        <w:pStyle w:val="Heading2"/>
        <w:pageBreakBefore/>
        <w:widowControl w:val="0"/>
        <w:rPr>
          <w:rFonts w:ascii="Calibri" w:hAnsi="Calibri"/>
          <w:i w:val="0"/>
        </w:rPr>
      </w:pPr>
      <w:r>
        <w:rPr>
          <w:rFonts w:ascii="Calibri" w:hAnsi="Calibri"/>
          <w:i w:val="0"/>
        </w:rPr>
        <w:t>AP-85 Other Actions – 91.220(k)</w:t>
      </w:r>
    </w:p>
    <w:p w14:paraId="45302666" w14:textId="77777777" w:rsidR="00FA0F96" w:rsidRDefault="000C7647">
      <w:pPr>
        <w:keepNext/>
        <w:widowControl w:val="0"/>
        <w:spacing w:line="204" w:lineRule="auto"/>
        <w:rPr>
          <w:b/>
          <w:sz w:val="24"/>
          <w:szCs w:val="24"/>
        </w:rPr>
      </w:pPr>
      <w:r>
        <w:rPr>
          <w:b/>
          <w:sz w:val="24"/>
          <w:szCs w:val="24"/>
        </w:rPr>
        <w:t xml:space="preserve">Introduction: </w:t>
      </w:r>
    </w:p>
    <w:p w14:paraId="633DF42C" w14:textId="77777777" w:rsidR="00FA0F96" w:rsidRDefault="00FA0F96">
      <w:pPr>
        <w:keepNext/>
        <w:widowControl w:val="0"/>
        <w:spacing w:line="204" w:lineRule="auto"/>
        <w:rPr>
          <w:b/>
          <w:sz w:val="24"/>
          <w:szCs w:val="24"/>
        </w:rPr>
      </w:pPr>
    </w:p>
    <w:p w14:paraId="5ACD1539" w14:textId="77777777" w:rsidR="00FA0F96" w:rsidRDefault="000C7647">
      <w:pPr>
        <w:keepNext/>
        <w:widowControl w:val="0"/>
        <w:rPr>
          <w:b/>
          <w:sz w:val="24"/>
          <w:szCs w:val="24"/>
        </w:rPr>
      </w:pPr>
      <w:r>
        <w:rPr>
          <w:b/>
          <w:sz w:val="24"/>
          <w:szCs w:val="24"/>
        </w:rPr>
        <w:t>Actions planned to address obstacles to meeting underserved needs</w:t>
      </w:r>
    </w:p>
    <w:p w14:paraId="08B4125D" w14:textId="77777777" w:rsidR="00FA0F96" w:rsidRDefault="00FA0F96">
      <w:pPr>
        <w:keepNext/>
        <w:widowControl w:val="0"/>
        <w:rPr>
          <w:rFonts w:cs="Arial"/>
        </w:rPr>
      </w:pPr>
    </w:p>
    <w:p w14:paraId="7F31276A" w14:textId="77777777" w:rsidR="00FA0F96" w:rsidRDefault="000C7647">
      <w:pPr>
        <w:keepNext/>
        <w:widowControl w:val="0"/>
        <w:rPr>
          <w:b/>
          <w:sz w:val="24"/>
          <w:szCs w:val="24"/>
        </w:rPr>
      </w:pPr>
      <w:r>
        <w:rPr>
          <w:b/>
          <w:sz w:val="24"/>
          <w:szCs w:val="24"/>
        </w:rPr>
        <w:t>Actions planned to foster and maintain affordable housing</w:t>
      </w:r>
    </w:p>
    <w:p w14:paraId="1BC1FF1A" w14:textId="77777777" w:rsidR="00FA0F96" w:rsidRDefault="00FA0F96">
      <w:pPr>
        <w:keepNext/>
        <w:widowControl w:val="0"/>
        <w:rPr>
          <w:rFonts w:cs="Arial"/>
        </w:rPr>
      </w:pPr>
    </w:p>
    <w:p w14:paraId="7C644A01" w14:textId="77777777" w:rsidR="00FA0F96" w:rsidRDefault="000C7647">
      <w:pPr>
        <w:keepNext/>
        <w:widowControl w:val="0"/>
        <w:rPr>
          <w:b/>
          <w:sz w:val="24"/>
          <w:szCs w:val="24"/>
        </w:rPr>
      </w:pPr>
      <w:r>
        <w:rPr>
          <w:b/>
          <w:sz w:val="24"/>
          <w:szCs w:val="24"/>
        </w:rPr>
        <w:t>Actions planned to reduce lead-based paint hazards</w:t>
      </w:r>
    </w:p>
    <w:p w14:paraId="2E780618" w14:textId="77777777" w:rsidR="00FA0F96" w:rsidRDefault="00FA0F96">
      <w:pPr>
        <w:keepNext/>
        <w:widowControl w:val="0"/>
        <w:rPr>
          <w:rFonts w:cs="Arial"/>
        </w:rPr>
      </w:pPr>
    </w:p>
    <w:p w14:paraId="4D8E98C4" w14:textId="77777777" w:rsidR="00FA0F96" w:rsidRDefault="000C7647">
      <w:pPr>
        <w:keepNext/>
        <w:widowControl w:val="0"/>
        <w:rPr>
          <w:b/>
          <w:sz w:val="24"/>
          <w:szCs w:val="24"/>
        </w:rPr>
      </w:pPr>
      <w:r>
        <w:rPr>
          <w:b/>
          <w:sz w:val="24"/>
          <w:szCs w:val="24"/>
        </w:rPr>
        <w:t>Actions planned to reduce the number of poverty-level families</w:t>
      </w:r>
    </w:p>
    <w:p w14:paraId="72876D11" w14:textId="77777777" w:rsidR="00FA0F96" w:rsidRDefault="00FA0F96">
      <w:pPr>
        <w:keepNext/>
        <w:widowControl w:val="0"/>
        <w:rPr>
          <w:rFonts w:cs="Arial"/>
          <w:szCs w:val="26"/>
        </w:rPr>
      </w:pPr>
    </w:p>
    <w:p w14:paraId="50702B86" w14:textId="77777777" w:rsidR="00FA0F96" w:rsidRDefault="000C7647">
      <w:pPr>
        <w:keepNext/>
        <w:widowControl w:val="0"/>
        <w:rPr>
          <w:b/>
          <w:sz w:val="24"/>
          <w:szCs w:val="24"/>
        </w:rPr>
      </w:pPr>
      <w:r>
        <w:rPr>
          <w:b/>
          <w:sz w:val="24"/>
          <w:szCs w:val="24"/>
        </w:rPr>
        <w:t xml:space="preserve">Actions planned to develop institutional structure </w:t>
      </w:r>
    </w:p>
    <w:p w14:paraId="7A428161" w14:textId="77777777" w:rsidR="00FA0F96" w:rsidRDefault="00FA0F96">
      <w:pPr>
        <w:keepNext/>
        <w:widowControl w:val="0"/>
        <w:rPr>
          <w:rFonts w:cs="Arial"/>
        </w:rPr>
      </w:pPr>
    </w:p>
    <w:p w14:paraId="646A4DF0" w14:textId="77777777" w:rsidR="00FA0F96" w:rsidRDefault="000C7647">
      <w:pPr>
        <w:keepNext/>
        <w:widowControl w:val="0"/>
        <w:rPr>
          <w:b/>
          <w:sz w:val="24"/>
          <w:szCs w:val="24"/>
        </w:rPr>
      </w:pPr>
      <w:r>
        <w:rPr>
          <w:b/>
          <w:sz w:val="24"/>
          <w:szCs w:val="24"/>
        </w:rPr>
        <w:t>Actions planned to enhance coordination between public and private housing and social service agencies</w:t>
      </w:r>
    </w:p>
    <w:p w14:paraId="5D3CD903" w14:textId="77777777" w:rsidR="00FA0F96" w:rsidRDefault="00FA0F96">
      <w:pPr>
        <w:keepNext/>
        <w:widowControl w:val="0"/>
        <w:rPr>
          <w:rFonts w:cs="Arial"/>
          <w:szCs w:val="26"/>
        </w:rPr>
      </w:pPr>
    </w:p>
    <w:p w14:paraId="025E265B" w14:textId="77777777" w:rsidR="00FA0F96" w:rsidRDefault="000C7647">
      <w:pPr>
        <w:keepNext/>
        <w:widowControl w:val="0"/>
        <w:spacing w:line="204" w:lineRule="auto"/>
        <w:rPr>
          <w:b/>
          <w:sz w:val="24"/>
          <w:szCs w:val="24"/>
        </w:rPr>
      </w:pPr>
      <w:r>
        <w:rPr>
          <w:b/>
          <w:sz w:val="24"/>
          <w:szCs w:val="24"/>
        </w:rPr>
        <w:t xml:space="preserve">Discussion: </w:t>
      </w:r>
    </w:p>
    <w:p w14:paraId="70F21180" w14:textId="77777777" w:rsidR="00FA0F96" w:rsidRDefault="00FA0F96">
      <w:pPr>
        <w:keepNext/>
        <w:widowControl w:val="0"/>
        <w:spacing w:line="204" w:lineRule="auto"/>
        <w:rPr>
          <w:b/>
          <w:sz w:val="24"/>
          <w:szCs w:val="24"/>
        </w:rPr>
      </w:pPr>
    </w:p>
    <w:p w14:paraId="11964E4C" w14:textId="77777777" w:rsidR="00FA0F96" w:rsidRDefault="000C7647">
      <w:pPr>
        <w:pStyle w:val="Heading1"/>
        <w:pageBreakBefore/>
        <w:jc w:val="center"/>
        <w:rPr>
          <w:rFonts w:ascii="Calibri" w:hAnsi="Calibri"/>
          <w:color w:val="auto"/>
          <w:sz w:val="32"/>
          <w:szCs w:val="32"/>
        </w:rPr>
      </w:pPr>
      <w:r>
        <w:rPr>
          <w:rFonts w:ascii="Calibri" w:hAnsi="Calibri"/>
          <w:color w:val="auto"/>
          <w:sz w:val="32"/>
          <w:szCs w:val="32"/>
        </w:rPr>
        <w:t>Program Specific Requirements</w:t>
      </w:r>
    </w:p>
    <w:p w14:paraId="4E46684A" w14:textId="77777777" w:rsidR="00FA0F96" w:rsidRDefault="000C7647">
      <w:pPr>
        <w:rPr>
          <w:b/>
          <w:sz w:val="28"/>
          <w:szCs w:val="28"/>
        </w:rPr>
      </w:pPr>
      <w:r>
        <w:rPr>
          <w:b/>
          <w:sz w:val="28"/>
          <w:szCs w:val="28"/>
        </w:rPr>
        <w:t>AP-90 Program Specific Requirements – 91.220(l)(1,2,4)</w:t>
      </w:r>
    </w:p>
    <w:p w14:paraId="7E1BBEF0" w14:textId="77777777" w:rsidR="00FA0F96" w:rsidRDefault="000C7647">
      <w:pPr>
        <w:keepNext/>
        <w:widowControl w:val="0"/>
        <w:spacing w:line="204" w:lineRule="auto"/>
        <w:rPr>
          <w:b/>
          <w:sz w:val="24"/>
          <w:szCs w:val="24"/>
        </w:rPr>
      </w:pPr>
      <w:r>
        <w:rPr>
          <w:b/>
          <w:sz w:val="24"/>
          <w:szCs w:val="24"/>
        </w:rPr>
        <w:t xml:space="preserve">Introduction: </w:t>
      </w:r>
    </w:p>
    <w:p w14:paraId="0978F826" w14:textId="77777777" w:rsidR="00FA0F96" w:rsidRDefault="00FA0F96">
      <w:pPr>
        <w:keepNext/>
        <w:widowControl w:val="0"/>
        <w:spacing w:line="204" w:lineRule="auto"/>
        <w:rPr>
          <w:b/>
          <w:sz w:val="24"/>
          <w:szCs w:val="24"/>
        </w:rPr>
      </w:pPr>
    </w:p>
    <w:p w14:paraId="00D48022" w14:textId="77777777" w:rsidR="00FA0F96" w:rsidRDefault="000C7647">
      <w:pPr>
        <w:keepNext/>
        <w:widowControl w:val="0"/>
        <w:spacing w:after="0" w:line="240" w:lineRule="auto"/>
        <w:jc w:val="center"/>
        <w:rPr>
          <w:rFonts w:cs="Arial"/>
          <w:b/>
          <w:sz w:val="24"/>
          <w:szCs w:val="24"/>
        </w:rPr>
      </w:pPr>
      <w:r>
        <w:rPr>
          <w:rFonts w:cs="Arial"/>
          <w:b/>
          <w:sz w:val="24"/>
          <w:szCs w:val="24"/>
        </w:rPr>
        <w:t>Community Development Block Grant Program (CDBG)</w:t>
      </w:r>
      <w:r>
        <w:rPr>
          <w:i/>
        </w:rPr>
        <w:t xml:space="preserve"> </w:t>
      </w:r>
    </w:p>
    <w:p w14:paraId="73443FE9" w14:textId="77777777" w:rsidR="00FA0F96" w:rsidRDefault="000C7647">
      <w:pPr>
        <w:keepNext/>
        <w:widowControl w:val="0"/>
        <w:spacing w:after="0" w:line="240" w:lineRule="auto"/>
        <w:jc w:val="center"/>
        <w:rPr>
          <w:rFonts w:cs="Arial"/>
          <w:b/>
          <w:sz w:val="24"/>
          <w:szCs w:val="24"/>
        </w:rPr>
      </w:pPr>
      <w:r>
        <w:rPr>
          <w:rFonts w:cs="Arial"/>
          <w:b/>
          <w:sz w:val="24"/>
          <w:szCs w:val="24"/>
        </w:rPr>
        <w:t>Reference 24 CFR 91.220(l)(1)</w:t>
      </w:r>
      <w:r>
        <w:rPr>
          <w:i/>
        </w:rPr>
        <w:t xml:space="preserve"> </w:t>
      </w:r>
    </w:p>
    <w:p w14:paraId="1C54CA41" w14:textId="77777777" w:rsidR="00FA0F96" w:rsidRDefault="000C7647">
      <w:pPr>
        <w:keepNext/>
        <w:widowControl w:val="0"/>
        <w:spacing w:after="0" w:line="240" w:lineRule="auto"/>
        <w:rPr>
          <w:rFonts w:cs="Arial"/>
        </w:rPr>
      </w:pPr>
      <w:r>
        <w:rPr>
          <w:rFonts w:cs="Arial"/>
        </w:rPr>
        <w:t>Projects planned with all CDBG funds expected to be available during the year are identified in the Projects Table. The following identifies program income that is available for use that is included in projects to be carried out.</w:t>
      </w:r>
      <w:r>
        <w:t xml:space="preserve"> </w:t>
      </w:r>
    </w:p>
    <w:p w14:paraId="7BDFE152" w14:textId="77777777" w:rsidR="00FA0F96" w:rsidRDefault="00FA0F96">
      <w:pPr>
        <w:widowControl w:val="0"/>
        <w:spacing w:after="0" w:line="240" w:lineRule="auto"/>
        <w:rPr>
          <w:rFonts w:cs="Arial"/>
        </w:rPr>
      </w:pPr>
    </w:p>
    <w:tbl>
      <w:tblPr>
        <w:tblW w:w="5000" w:type="pct"/>
        <w:tblInd w:w="115" w:type="dxa"/>
        <w:tblLook w:val="01E0" w:firstRow="1" w:lastRow="1" w:firstColumn="1" w:lastColumn="1" w:noHBand="0" w:noVBand="0"/>
      </w:tblPr>
      <w:tblGrid>
        <w:gridCol w:w="9032"/>
        <w:gridCol w:w="328"/>
      </w:tblGrid>
      <w:tr w:rsidR="00FA0F96" w14:paraId="20D4DC29" w14:textId="77777777">
        <w:tc>
          <w:tcPr>
            <w:tcW w:w="9576" w:type="dxa"/>
            <w:gridSpan w:val="2"/>
          </w:tcPr>
          <w:p w14:paraId="56D41274" w14:textId="77777777" w:rsidR="00FA0F96" w:rsidRDefault="00FA0F96">
            <w:pPr>
              <w:keepNext/>
              <w:widowControl w:val="0"/>
              <w:spacing w:after="0" w:line="240" w:lineRule="auto"/>
              <w:rPr>
                <w:rFonts w:cs="Arial"/>
              </w:rPr>
            </w:pPr>
          </w:p>
        </w:tc>
      </w:tr>
      <w:tr w:rsidR="00735699" w14:paraId="771EED85" w14:textId="77777777">
        <w:trPr>
          <w:cantSplit/>
        </w:trPr>
        <w:tc>
          <w:tcPr>
            <w:tcW w:w="0" w:type="auto"/>
            <w:vAlign w:val="center"/>
          </w:tcPr>
          <w:p w14:paraId="210ED994" w14:textId="77777777" w:rsidR="00735699" w:rsidRDefault="000C7647">
            <w:pPr>
              <w:spacing w:beforeAutospacing="1" w:afterAutospacing="1"/>
            </w:pPr>
            <w:r>
              <w:rPr>
                <w:color w:val="000000"/>
              </w:rPr>
              <w:t>1. The total amount of program income that will have been received before the start of the next program year and that has not yet been reprogrammed</w:t>
            </w:r>
          </w:p>
        </w:tc>
        <w:tc>
          <w:tcPr>
            <w:tcW w:w="0" w:type="auto"/>
            <w:vAlign w:val="bottom"/>
          </w:tcPr>
          <w:p w14:paraId="51BDBD95" w14:textId="77777777" w:rsidR="00735699" w:rsidRDefault="000C7647">
            <w:pPr>
              <w:spacing w:beforeAutospacing="1" w:afterAutospacing="1"/>
              <w:jc w:val="right"/>
            </w:pPr>
            <w:r>
              <w:rPr>
                <w:color w:val="000000"/>
              </w:rPr>
              <w:t>0</w:t>
            </w:r>
          </w:p>
        </w:tc>
      </w:tr>
      <w:tr w:rsidR="00735699" w14:paraId="70DE5B6B" w14:textId="77777777">
        <w:trPr>
          <w:cantSplit/>
        </w:trPr>
        <w:tc>
          <w:tcPr>
            <w:tcW w:w="0" w:type="auto"/>
            <w:vAlign w:val="center"/>
          </w:tcPr>
          <w:p w14:paraId="788AF2D6" w14:textId="77777777" w:rsidR="00735699" w:rsidRDefault="000C7647">
            <w:pPr>
              <w:spacing w:beforeAutospacing="1" w:afterAutospacing="1"/>
            </w:pPr>
            <w:r>
              <w:rPr>
                <w:color w:val="000000"/>
              </w:rPr>
              <w:t>2. The amount of proceeds from section 108 loan guarantees that will be used during the year to address the priority needs and specific objectives identified in the grantee's strategic plan.</w:t>
            </w:r>
          </w:p>
        </w:tc>
        <w:tc>
          <w:tcPr>
            <w:tcW w:w="0" w:type="auto"/>
            <w:vAlign w:val="bottom"/>
          </w:tcPr>
          <w:p w14:paraId="0592EEC3" w14:textId="77777777" w:rsidR="00735699" w:rsidRDefault="000C7647">
            <w:pPr>
              <w:spacing w:beforeAutospacing="1" w:afterAutospacing="1"/>
              <w:jc w:val="right"/>
            </w:pPr>
            <w:r>
              <w:rPr>
                <w:color w:val="000000"/>
              </w:rPr>
              <w:t>0</w:t>
            </w:r>
          </w:p>
        </w:tc>
      </w:tr>
      <w:tr w:rsidR="00735699" w14:paraId="6CB05C44" w14:textId="77777777">
        <w:trPr>
          <w:cantSplit/>
        </w:trPr>
        <w:tc>
          <w:tcPr>
            <w:tcW w:w="0" w:type="auto"/>
            <w:vAlign w:val="center"/>
          </w:tcPr>
          <w:p w14:paraId="1D661B00" w14:textId="77777777" w:rsidR="00735699" w:rsidRDefault="000C7647">
            <w:pPr>
              <w:spacing w:beforeAutospacing="1" w:afterAutospacing="1"/>
            </w:pPr>
            <w:r>
              <w:rPr>
                <w:color w:val="000000"/>
              </w:rPr>
              <w:t>3. The amount of surplus funds from urban renewal settlements</w:t>
            </w:r>
          </w:p>
        </w:tc>
        <w:tc>
          <w:tcPr>
            <w:tcW w:w="0" w:type="auto"/>
            <w:vAlign w:val="bottom"/>
          </w:tcPr>
          <w:p w14:paraId="71267DAD" w14:textId="77777777" w:rsidR="00735699" w:rsidRDefault="000C7647">
            <w:pPr>
              <w:spacing w:beforeAutospacing="1" w:afterAutospacing="1"/>
              <w:jc w:val="right"/>
            </w:pPr>
            <w:r>
              <w:rPr>
                <w:color w:val="000000"/>
              </w:rPr>
              <w:t>0</w:t>
            </w:r>
          </w:p>
        </w:tc>
      </w:tr>
      <w:tr w:rsidR="00735699" w14:paraId="2FDDC656" w14:textId="77777777">
        <w:trPr>
          <w:cantSplit/>
        </w:trPr>
        <w:tc>
          <w:tcPr>
            <w:tcW w:w="0" w:type="auto"/>
            <w:vAlign w:val="center"/>
          </w:tcPr>
          <w:p w14:paraId="44D097CF" w14:textId="77777777" w:rsidR="00735699" w:rsidRDefault="000C7647">
            <w:pPr>
              <w:spacing w:beforeAutospacing="1" w:afterAutospacing="1"/>
            </w:pPr>
            <w:r>
              <w:rPr>
                <w:color w:val="000000"/>
              </w:rPr>
              <w:t>4. The amount of any grant funds returned to the line of credit for which the planned use has not been included in a prior statement or plan</w:t>
            </w:r>
          </w:p>
        </w:tc>
        <w:tc>
          <w:tcPr>
            <w:tcW w:w="0" w:type="auto"/>
            <w:vAlign w:val="bottom"/>
          </w:tcPr>
          <w:p w14:paraId="115CCAD3" w14:textId="77777777" w:rsidR="00735699" w:rsidRDefault="000C7647">
            <w:pPr>
              <w:spacing w:beforeAutospacing="1" w:afterAutospacing="1"/>
              <w:jc w:val="right"/>
            </w:pPr>
            <w:r>
              <w:rPr>
                <w:color w:val="000000"/>
              </w:rPr>
              <w:t>0</w:t>
            </w:r>
          </w:p>
        </w:tc>
      </w:tr>
      <w:tr w:rsidR="00735699" w14:paraId="1EDEA985" w14:textId="77777777">
        <w:trPr>
          <w:cantSplit/>
        </w:trPr>
        <w:tc>
          <w:tcPr>
            <w:tcW w:w="0" w:type="auto"/>
            <w:vAlign w:val="center"/>
          </w:tcPr>
          <w:p w14:paraId="6A0EA83B" w14:textId="77777777" w:rsidR="00735699" w:rsidRDefault="000C7647">
            <w:pPr>
              <w:spacing w:beforeAutospacing="1" w:afterAutospacing="1"/>
            </w:pPr>
            <w:r>
              <w:rPr>
                <w:color w:val="000000"/>
              </w:rPr>
              <w:t>5. The amount of income from float-funded activities</w:t>
            </w:r>
          </w:p>
        </w:tc>
        <w:tc>
          <w:tcPr>
            <w:tcW w:w="0" w:type="auto"/>
            <w:vAlign w:val="bottom"/>
          </w:tcPr>
          <w:p w14:paraId="4F58DB37" w14:textId="77777777" w:rsidR="00735699" w:rsidRDefault="000C7647">
            <w:pPr>
              <w:spacing w:beforeAutospacing="1" w:afterAutospacing="1"/>
              <w:jc w:val="right"/>
            </w:pPr>
            <w:r>
              <w:rPr>
                <w:color w:val="000000"/>
              </w:rPr>
              <w:t>0</w:t>
            </w:r>
          </w:p>
        </w:tc>
      </w:tr>
      <w:tr w:rsidR="00735699" w14:paraId="30ABD501" w14:textId="77777777">
        <w:trPr>
          <w:cantSplit/>
        </w:trPr>
        <w:tc>
          <w:tcPr>
            <w:tcW w:w="0" w:type="auto"/>
            <w:vAlign w:val="center"/>
          </w:tcPr>
          <w:p w14:paraId="5F1A134E" w14:textId="77777777" w:rsidR="00735699" w:rsidRDefault="000C7647">
            <w:pPr>
              <w:spacing w:beforeAutospacing="1" w:afterAutospacing="1"/>
            </w:pPr>
            <w:r>
              <w:rPr>
                <w:b/>
                <w:color w:val="000000"/>
              </w:rPr>
              <w:t>Total Program Income:</w:t>
            </w:r>
          </w:p>
        </w:tc>
        <w:tc>
          <w:tcPr>
            <w:tcW w:w="0" w:type="auto"/>
            <w:vAlign w:val="center"/>
          </w:tcPr>
          <w:p w14:paraId="066375D3" w14:textId="77777777" w:rsidR="00735699" w:rsidRDefault="000C7647">
            <w:pPr>
              <w:spacing w:beforeAutospacing="1" w:afterAutospacing="1"/>
              <w:jc w:val="right"/>
            </w:pPr>
            <w:r>
              <w:rPr>
                <w:b/>
                <w:color w:val="000000"/>
              </w:rPr>
              <w:t>0</w:t>
            </w:r>
          </w:p>
        </w:tc>
      </w:tr>
    </w:tbl>
    <w:p w14:paraId="4B17476D" w14:textId="77777777" w:rsidR="00FA0F96" w:rsidRDefault="00FA0F96">
      <w:pPr>
        <w:keepNext/>
        <w:widowControl w:val="0"/>
        <w:spacing w:after="0" w:line="240" w:lineRule="auto"/>
        <w:rPr>
          <w:rFonts w:cs="Arial"/>
        </w:rPr>
      </w:pPr>
    </w:p>
    <w:p w14:paraId="571C060D" w14:textId="77777777" w:rsidR="00FA0F96" w:rsidRDefault="000C7647">
      <w:pPr>
        <w:keepNext/>
        <w:widowControl w:val="0"/>
        <w:spacing w:after="0" w:line="240" w:lineRule="auto"/>
        <w:jc w:val="center"/>
        <w:rPr>
          <w:rFonts w:cs="Arial"/>
          <w:b/>
          <w:sz w:val="24"/>
          <w:szCs w:val="24"/>
        </w:rPr>
      </w:pPr>
      <w:r>
        <w:rPr>
          <w:rFonts w:cs="Arial"/>
          <w:b/>
          <w:sz w:val="24"/>
          <w:szCs w:val="24"/>
        </w:rPr>
        <w:t xml:space="preserve">Other CDBG </w:t>
      </w:r>
      <w:r>
        <w:rPr>
          <w:rFonts w:cs="Arial"/>
          <w:b/>
          <w:sz w:val="24"/>
          <w:szCs w:val="24"/>
        </w:rPr>
        <w:t>Requirements</w:t>
      </w:r>
      <w:r>
        <w:rPr>
          <w:i/>
        </w:rPr>
        <w:t xml:space="preserve"> </w:t>
      </w:r>
    </w:p>
    <w:tbl>
      <w:tblPr>
        <w:tblW w:w="5000" w:type="pct"/>
        <w:tblInd w:w="115" w:type="dxa"/>
        <w:tblLook w:val="01E0" w:firstRow="1" w:lastRow="1" w:firstColumn="1" w:lastColumn="1" w:noHBand="0" w:noVBand="0"/>
      </w:tblPr>
      <w:tblGrid>
        <w:gridCol w:w="8599"/>
        <w:gridCol w:w="761"/>
      </w:tblGrid>
      <w:tr w:rsidR="00FA0F96" w14:paraId="30E2FBDE" w14:textId="77777777">
        <w:tc>
          <w:tcPr>
            <w:tcW w:w="9576" w:type="dxa"/>
            <w:gridSpan w:val="2"/>
          </w:tcPr>
          <w:p w14:paraId="6920F850" w14:textId="77777777" w:rsidR="00FA0F96" w:rsidRDefault="00FA0F96">
            <w:pPr>
              <w:keepNext/>
              <w:widowControl w:val="0"/>
              <w:spacing w:after="0" w:line="240" w:lineRule="auto"/>
              <w:rPr>
                <w:rFonts w:cs="Arial"/>
              </w:rPr>
            </w:pPr>
          </w:p>
        </w:tc>
      </w:tr>
      <w:tr w:rsidR="00735699" w14:paraId="0C379132" w14:textId="77777777">
        <w:trPr>
          <w:cantSplit/>
        </w:trPr>
        <w:tc>
          <w:tcPr>
            <w:tcW w:w="0" w:type="auto"/>
          </w:tcPr>
          <w:p w14:paraId="0EE52F38" w14:textId="77777777" w:rsidR="00735699" w:rsidRDefault="000C7647">
            <w:pPr>
              <w:spacing w:beforeAutospacing="1" w:afterAutospacing="1"/>
            </w:pPr>
            <w:r>
              <w:rPr>
                <w:color w:val="000000"/>
              </w:rPr>
              <w:t>1. The amount of urgent need activities</w:t>
            </w:r>
          </w:p>
        </w:tc>
        <w:tc>
          <w:tcPr>
            <w:tcW w:w="0" w:type="auto"/>
            <w:vAlign w:val="bottom"/>
          </w:tcPr>
          <w:p w14:paraId="09513A55" w14:textId="77777777" w:rsidR="00735699" w:rsidRDefault="000C7647">
            <w:pPr>
              <w:spacing w:beforeAutospacing="1" w:afterAutospacing="1"/>
              <w:jc w:val="right"/>
            </w:pPr>
            <w:r>
              <w:rPr>
                <w:color w:val="000000"/>
              </w:rPr>
              <w:t>0</w:t>
            </w:r>
          </w:p>
        </w:tc>
      </w:tr>
    </w:tbl>
    <w:p w14:paraId="4AC9D520" w14:textId="77777777" w:rsidR="00FA0F96" w:rsidRDefault="00FA0F96">
      <w:pPr>
        <w:widowControl w:val="0"/>
        <w:spacing w:after="0" w:line="240" w:lineRule="auto"/>
        <w:rPr>
          <w:rFonts w:cs="Arial"/>
          <w:vanish/>
          <w:sz w:val="4"/>
          <w:szCs w:val="4"/>
        </w:rPr>
      </w:pPr>
    </w:p>
    <w:tbl>
      <w:tblPr>
        <w:tblW w:w="4999" w:type="pct"/>
        <w:tblInd w:w="115" w:type="dxa"/>
        <w:tblLayout w:type="fixed"/>
        <w:tblCellMar>
          <w:left w:w="115" w:type="dxa"/>
          <w:right w:w="115" w:type="dxa"/>
        </w:tblCellMar>
        <w:tblLook w:val="01E0" w:firstRow="1" w:lastRow="1" w:firstColumn="1" w:lastColumn="1" w:noHBand="0" w:noVBand="0"/>
      </w:tblPr>
      <w:tblGrid>
        <w:gridCol w:w="7729"/>
        <w:gridCol w:w="1629"/>
      </w:tblGrid>
      <w:tr w:rsidR="00FA0F96" w14:paraId="105EEB0E" w14:textId="77777777">
        <w:tc>
          <w:tcPr>
            <w:tcW w:w="7923" w:type="dxa"/>
          </w:tcPr>
          <w:p w14:paraId="3C01FBAD" w14:textId="77777777" w:rsidR="00FA0F96" w:rsidRDefault="000C7647">
            <w:pPr>
              <w:keepNext/>
              <w:widowControl w:val="0"/>
              <w:spacing w:after="0" w:line="240" w:lineRule="auto"/>
              <w:rPr>
                <w:rFonts w:cs="Arial"/>
              </w:rPr>
            </w:pPr>
            <w:r>
              <w:rPr>
                <w:rFonts w:cs="Arial"/>
              </w:rPr>
              <w:t>&lt;TYPE=[text] REPORT_GUID=[A698417B4C924AE0218B42865313DACF] DELETE_TABLE_IF_EMPTY=[YES]&gt;</w:t>
            </w:r>
          </w:p>
        </w:tc>
        <w:tc>
          <w:tcPr>
            <w:tcW w:w="1665" w:type="dxa"/>
          </w:tcPr>
          <w:p w14:paraId="3320E787" w14:textId="77777777" w:rsidR="00FA0F96" w:rsidRDefault="00FA0F96">
            <w:pPr>
              <w:keepNext/>
              <w:widowControl w:val="0"/>
              <w:spacing w:after="0" w:line="240" w:lineRule="auto"/>
              <w:rPr>
                <w:rFonts w:cs="Arial"/>
              </w:rPr>
            </w:pPr>
          </w:p>
        </w:tc>
      </w:tr>
      <w:tr w:rsidR="00735699" w14:paraId="4A57B2A5" w14:textId="77777777">
        <w:trPr>
          <w:cantSplit/>
        </w:trPr>
        <w:tc>
          <w:tcPr>
            <w:tcW w:w="7923" w:type="dxa"/>
          </w:tcPr>
          <w:p w14:paraId="246C36BA" w14:textId="77777777" w:rsidR="00735699" w:rsidRDefault="000C7647">
            <w:pPr>
              <w:spacing w:beforeAutospacing="1" w:afterAutospacing="1"/>
            </w:pPr>
            <w:r>
              <w:rPr>
                <w:color w:val="000000"/>
              </w:rPr>
              <w:t>2. The estimated percentage of CDBG funds that will be used for activities that benefit persons of low and moderate income.Overall Benefit - A consecutive period of one, two or three years may be used to determine that a minimum overall benefit of 70% of CDBG funds is used to benefit persons of low and moderate income. Specify the years covered that include this Annual Action Plan.</w:t>
            </w:r>
          </w:p>
        </w:tc>
        <w:tc>
          <w:tcPr>
            <w:tcW w:w="1665" w:type="dxa"/>
            <w:vAlign w:val="bottom"/>
          </w:tcPr>
          <w:p w14:paraId="667C51B6" w14:textId="77777777" w:rsidR="00735699" w:rsidRDefault="000C7647">
            <w:pPr>
              <w:spacing w:beforeAutospacing="1" w:afterAutospacing="1"/>
              <w:jc w:val="right"/>
            </w:pPr>
            <w:r>
              <w:rPr>
                <w:color w:val="000000"/>
              </w:rPr>
              <w:t>0.00%</w:t>
            </w:r>
          </w:p>
        </w:tc>
      </w:tr>
    </w:tbl>
    <w:p w14:paraId="216D43A1" w14:textId="77777777" w:rsidR="00FA0F96" w:rsidRDefault="00FA0F96">
      <w:pPr>
        <w:spacing w:after="0" w:line="240" w:lineRule="auto"/>
        <w:rPr>
          <w:rFonts w:cs="Arial"/>
        </w:rPr>
      </w:pPr>
    </w:p>
    <w:p w14:paraId="77C8293D" w14:textId="77777777" w:rsidR="00FA0F96" w:rsidRDefault="00FA0F96">
      <w:pPr>
        <w:spacing w:after="0" w:line="240" w:lineRule="auto"/>
        <w:rPr>
          <w:rFonts w:cs="Arial"/>
        </w:rPr>
      </w:pPr>
    </w:p>
    <w:p w14:paraId="54E2FA60" w14:textId="77777777" w:rsidR="00FA0F96" w:rsidRDefault="00FA0F96">
      <w:pPr>
        <w:spacing w:after="0" w:line="240" w:lineRule="auto"/>
        <w:rPr>
          <w:rFonts w:cs="Arial"/>
        </w:rPr>
      </w:pPr>
    </w:p>
    <w:p w14:paraId="22AC2066" w14:textId="77777777" w:rsidR="00FA0F96" w:rsidRDefault="000C7647">
      <w:pPr>
        <w:keepNext/>
        <w:spacing w:after="0" w:line="240" w:lineRule="auto"/>
        <w:jc w:val="center"/>
        <w:rPr>
          <w:rFonts w:cs="Arial"/>
          <w:b/>
          <w:sz w:val="24"/>
          <w:szCs w:val="24"/>
        </w:rPr>
      </w:pPr>
      <w:r>
        <w:rPr>
          <w:rFonts w:cs="Arial"/>
          <w:b/>
          <w:sz w:val="24"/>
          <w:szCs w:val="24"/>
        </w:rPr>
        <w:t>HOME Investment Partnership Program (HOME)</w:t>
      </w:r>
      <w:r>
        <w:rPr>
          <w:i/>
        </w:rPr>
        <w:t xml:space="preserve"> </w:t>
      </w:r>
    </w:p>
    <w:p w14:paraId="4063B5A2" w14:textId="77777777" w:rsidR="00FA0F96" w:rsidRDefault="000C7647">
      <w:pPr>
        <w:keepNext/>
        <w:spacing w:after="0" w:line="240" w:lineRule="auto"/>
        <w:jc w:val="center"/>
        <w:rPr>
          <w:rFonts w:cs="Arial"/>
          <w:b/>
          <w:sz w:val="24"/>
          <w:szCs w:val="24"/>
        </w:rPr>
      </w:pPr>
      <w:r>
        <w:rPr>
          <w:rFonts w:cs="Arial"/>
          <w:b/>
          <w:sz w:val="24"/>
          <w:szCs w:val="24"/>
        </w:rPr>
        <w:t>Reference 24 CFR 91.220(l)(2)</w:t>
      </w:r>
      <w:r>
        <w:rPr>
          <w:i/>
        </w:rPr>
        <w:t xml:space="preserve"> </w:t>
      </w:r>
    </w:p>
    <w:p w14:paraId="4C3BD3C1" w14:textId="77777777" w:rsidR="00FA0F96" w:rsidRDefault="000C7647">
      <w:pPr>
        <w:keepNext/>
        <w:widowControl w:val="0"/>
        <w:numPr>
          <w:ilvl w:val="0"/>
          <w:numId w:val="13"/>
        </w:numPr>
        <w:spacing w:after="0" w:line="240" w:lineRule="auto"/>
        <w:rPr>
          <w:rFonts w:cs="Arial"/>
        </w:rPr>
      </w:pPr>
      <w:r>
        <w:rPr>
          <w:rFonts w:cs="Arial"/>
        </w:rPr>
        <w:t xml:space="preserve">A description of other forms of </w:t>
      </w:r>
      <w:r>
        <w:rPr>
          <w:rFonts w:cs="Arial"/>
        </w:rPr>
        <w:t>investment being used beyond those identified in Section 92.205 is as follows:</w:t>
      </w:r>
      <w:r>
        <w:rPr>
          <w:i/>
        </w:rPr>
        <w:t xml:space="preserve"> </w:t>
      </w:r>
      <w:r>
        <w:rPr>
          <w:rFonts w:cs="Arial"/>
          <w:i/>
        </w:rPr>
        <w:br/>
      </w:r>
    </w:p>
    <w:p w14:paraId="2E376D07" w14:textId="77777777" w:rsidR="00FA0F96" w:rsidRDefault="00FA0F96">
      <w:pPr>
        <w:keepNext/>
        <w:widowControl w:val="0"/>
        <w:spacing w:after="0" w:line="240" w:lineRule="auto"/>
        <w:ind w:left="360"/>
        <w:rPr>
          <w:rFonts w:cs="Arial"/>
        </w:rPr>
      </w:pPr>
    </w:p>
    <w:p w14:paraId="1F5E7E2F" w14:textId="77777777" w:rsidR="00FA0F96" w:rsidRDefault="00FA0F96">
      <w:pPr>
        <w:spacing w:after="0" w:line="240" w:lineRule="auto"/>
        <w:rPr>
          <w:rFonts w:cs="Arial"/>
        </w:rPr>
      </w:pPr>
    </w:p>
    <w:p w14:paraId="071BA659" w14:textId="77777777" w:rsidR="00FA0F96" w:rsidRDefault="000C7647">
      <w:pPr>
        <w:keepNext/>
        <w:widowControl w:val="0"/>
        <w:numPr>
          <w:ilvl w:val="0"/>
          <w:numId w:val="13"/>
        </w:numPr>
        <w:spacing w:after="0" w:line="240" w:lineRule="auto"/>
        <w:rPr>
          <w:rFonts w:cs="Arial"/>
        </w:rPr>
      </w:pPr>
      <w:r>
        <w:rPr>
          <w:rFonts w:cs="Arial"/>
        </w:rPr>
        <w:t>A description of the guidelines that will be used for resale or recapture of HOME funds when used for homebuyer activities as required in 92.254, is as follows:</w:t>
      </w:r>
      <w:r>
        <w:rPr>
          <w:i/>
        </w:rPr>
        <w:t xml:space="preserve"> </w:t>
      </w:r>
      <w:r>
        <w:rPr>
          <w:rFonts w:cs="Arial"/>
          <w:i/>
        </w:rPr>
        <w:br/>
      </w:r>
    </w:p>
    <w:p w14:paraId="4AC94C91" w14:textId="77777777" w:rsidR="00FA0F96" w:rsidRDefault="00FA0F96">
      <w:pPr>
        <w:keepNext/>
        <w:widowControl w:val="0"/>
        <w:spacing w:after="0" w:line="240" w:lineRule="auto"/>
        <w:ind w:left="360"/>
        <w:rPr>
          <w:rFonts w:cs="Arial"/>
        </w:rPr>
      </w:pPr>
    </w:p>
    <w:p w14:paraId="278B4546" w14:textId="77777777" w:rsidR="00FA0F96" w:rsidRDefault="00FA0F96">
      <w:pPr>
        <w:spacing w:after="0" w:line="240" w:lineRule="auto"/>
        <w:rPr>
          <w:rFonts w:cs="Arial"/>
        </w:rPr>
      </w:pPr>
    </w:p>
    <w:p w14:paraId="24ED45CE" w14:textId="77777777" w:rsidR="00FA0F96" w:rsidRDefault="000C7647">
      <w:pPr>
        <w:keepNext/>
        <w:widowControl w:val="0"/>
        <w:numPr>
          <w:ilvl w:val="0"/>
          <w:numId w:val="13"/>
        </w:numPr>
        <w:spacing w:after="0" w:line="240" w:lineRule="auto"/>
        <w:rPr>
          <w:rFonts w:cs="Arial"/>
        </w:rPr>
      </w:pPr>
      <w:r>
        <w:rPr>
          <w:rFonts w:cs="Arial"/>
        </w:rPr>
        <w:t>A description of the guidelines for resale or recapture that ensures the affordability of units acquired with HOME funds? See 24 CFR 92.254(a)(4) are as follows:</w:t>
      </w:r>
      <w:r>
        <w:rPr>
          <w:i/>
        </w:rPr>
        <w:t xml:space="preserve"> </w:t>
      </w:r>
      <w:r>
        <w:rPr>
          <w:rFonts w:cs="Arial"/>
          <w:i/>
        </w:rPr>
        <w:br/>
      </w:r>
    </w:p>
    <w:p w14:paraId="3D9BAC3B" w14:textId="77777777" w:rsidR="00FA0F96" w:rsidRDefault="00FA0F96">
      <w:pPr>
        <w:keepNext/>
        <w:widowControl w:val="0"/>
        <w:spacing w:after="0" w:line="240" w:lineRule="auto"/>
        <w:ind w:left="360"/>
        <w:rPr>
          <w:rFonts w:cs="Arial"/>
        </w:rPr>
      </w:pPr>
    </w:p>
    <w:p w14:paraId="182B1659" w14:textId="77777777" w:rsidR="00FA0F96" w:rsidRDefault="00FA0F96">
      <w:pPr>
        <w:spacing w:after="0" w:line="240" w:lineRule="auto"/>
        <w:rPr>
          <w:rFonts w:cs="Arial"/>
        </w:rPr>
      </w:pPr>
    </w:p>
    <w:p w14:paraId="48050FAD" w14:textId="77777777" w:rsidR="00FA0F96" w:rsidRDefault="000C7647">
      <w:pPr>
        <w:keepNext/>
        <w:widowControl w:val="0"/>
        <w:numPr>
          <w:ilvl w:val="0"/>
          <w:numId w:val="13"/>
        </w:numPr>
        <w:spacing w:after="0" w:line="240" w:lineRule="auto"/>
        <w:rPr>
          <w:rFonts w:cs="Arial"/>
        </w:rPr>
      </w:pPr>
      <w:r>
        <w:rPr>
          <w:rFonts w:cs="Arial"/>
        </w:rPr>
        <w:t>Plans for using HOME funds to refinance existing debt secured by multifamily housing that is rehabilitated with HOME funds along with a description of the refinancing guidelines required that will be used under 24 CFR 92.206(b), are as follows:</w:t>
      </w:r>
      <w:r>
        <w:rPr>
          <w:i/>
        </w:rPr>
        <w:t xml:space="preserve"> </w:t>
      </w:r>
      <w:r>
        <w:rPr>
          <w:rFonts w:cs="Arial"/>
          <w:i/>
        </w:rPr>
        <w:br/>
      </w:r>
    </w:p>
    <w:p w14:paraId="0537344C" w14:textId="77777777" w:rsidR="00FA0F96" w:rsidRDefault="00FA0F96">
      <w:pPr>
        <w:keepNext/>
        <w:widowControl w:val="0"/>
        <w:spacing w:after="0" w:line="240" w:lineRule="auto"/>
        <w:ind w:left="360"/>
        <w:rPr>
          <w:rFonts w:cs="Arial"/>
        </w:rPr>
      </w:pPr>
    </w:p>
    <w:p w14:paraId="31DDEFEC" w14:textId="77777777" w:rsidR="00FA0F96" w:rsidRDefault="00FA0F96">
      <w:pPr>
        <w:spacing w:after="0" w:line="240" w:lineRule="auto"/>
        <w:ind w:left="360"/>
        <w:rPr>
          <w:rFonts w:cs="Arial"/>
        </w:rPr>
      </w:pPr>
    </w:p>
    <w:p w14:paraId="2A49FFEF" w14:textId="77777777" w:rsidR="00FA0F96" w:rsidRDefault="000C7647">
      <w:pPr>
        <w:keepNext/>
        <w:widowControl w:val="0"/>
        <w:numPr>
          <w:ilvl w:val="0"/>
          <w:numId w:val="13"/>
        </w:numPr>
        <w:spacing w:after="0" w:line="240" w:lineRule="auto"/>
        <w:rPr>
          <w:rFonts w:cs="Arial"/>
        </w:rPr>
      </w:pPr>
      <w:r>
        <w:rPr>
          <w:rFonts w:cs="Arial"/>
        </w:rPr>
        <w:t xml:space="preserve">If applicable to a planned HOME TBRA activity, a description of the preference for persons with </w:t>
      </w:r>
      <w:r>
        <w:rPr>
          <w:rFonts w:cs="Arial"/>
        </w:rPr>
        <w:t>special needs or disabilities. (See 24 CFR 92.209(c)(2)(i) and CFR 91.220(l)(2)(vii)).</w:t>
      </w:r>
      <w:r>
        <w:rPr>
          <w:rFonts w:cs="Arial"/>
          <w:i/>
        </w:rPr>
        <w:t xml:space="preserve"> &lt;TYPE=[text] REPORT_GUID=[A0BBB986408D8C25582AC4BE59FA99C5]&gt;</w:t>
      </w:r>
      <w:r>
        <w:rPr>
          <w:rFonts w:cs="Arial"/>
          <w:i/>
        </w:rPr>
        <w:br/>
      </w:r>
    </w:p>
    <w:p w14:paraId="73EC4D70" w14:textId="77777777" w:rsidR="00FA0F96" w:rsidRDefault="00FA0F96">
      <w:pPr>
        <w:keepNext/>
        <w:widowControl w:val="0"/>
        <w:spacing w:after="0" w:line="240" w:lineRule="auto"/>
        <w:ind w:left="360"/>
        <w:rPr>
          <w:rFonts w:cs="Arial"/>
        </w:rPr>
      </w:pPr>
    </w:p>
    <w:p w14:paraId="4B63A4D1" w14:textId="77777777" w:rsidR="00FA0F96" w:rsidRDefault="00FA0F96">
      <w:pPr>
        <w:spacing w:after="0" w:line="240" w:lineRule="auto"/>
        <w:ind w:left="360"/>
        <w:rPr>
          <w:rFonts w:cs="Arial"/>
        </w:rPr>
      </w:pPr>
    </w:p>
    <w:p w14:paraId="48B6CBC1" w14:textId="77777777" w:rsidR="00FA0F96" w:rsidRDefault="000C7647">
      <w:pPr>
        <w:keepNext/>
        <w:widowControl w:val="0"/>
        <w:numPr>
          <w:ilvl w:val="0"/>
          <w:numId w:val="13"/>
        </w:numPr>
        <w:spacing w:after="0" w:line="240" w:lineRule="auto"/>
        <w:rPr>
          <w:rFonts w:cs="Arial"/>
        </w:rPr>
      </w:pPr>
      <w:r>
        <w:rPr>
          <w:rFonts w:cs="Arial"/>
        </w:rPr>
        <w:t xml:space="preserve">If applicable to a planned HOME TBRA activity, a description of how the preference for a specific </w:t>
      </w:r>
      <w:r>
        <w:rPr>
          <w:rFonts w:cs="Arial"/>
        </w:rPr>
        <w:t>category of individuals with disabilities (e.g. persons with HIV/AIDS or chronic mental illness) will narrow the gap in benefits and the preference is needed to narrow the gap in benefits and services received by such persons. (See 24 CFR 92.209(c)(2)(ii) and 91.220(l)(2)(vii)).</w:t>
      </w:r>
      <w:r>
        <w:rPr>
          <w:rFonts w:cs="Arial"/>
          <w:i/>
        </w:rPr>
        <w:br/>
      </w:r>
    </w:p>
    <w:p w14:paraId="27B37F2F" w14:textId="77777777" w:rsidR="00FA0F96" w:rsidRDefault="00FA0F96">
      <w:pPr>
        <w:keepNext/>
        <w:widowControl w:val="0"/>
        <w:spacing w:after="0" w:line="240" w:lineRule="auto"/>
        <w:ind w:left="360"/>
        <w:rPr>
          <w:rFonts w:cs="Arial"/>
        </w:rPr>
      </w:pPr>
    </w:p>
    <w:p w14:paraId="2C230046" w14:textId="77777777" w:rsidR="00FA0F96" w:rsidRDefault="00FA0F96">
      <w:pPr>
        <w:spacing w:after="0" w:line="240" w:lineRule="auto"/>
        <w:ind w:left="360"/>
        <w:rPr>
          <w:rFonts w:cs="Arial"/>
        </w:rPr>
      </w:pPr>
    </w:p>
    <w:p w14:paraId="55CE3ADF" w14:textId="77777777" w:rsidR="00FA0F96" w:rsidRDefault="000C7647">
      <w:pPr>
        <w:keepNext/>
        <w:widowControl w:val="0"/>
        <w:numPr>
          <w:ilvl w:val="0"/>
          <w:numId w:val="13"/>
        </w:numPr>
        <w:spacing w:after="0" w:line="240" w:lineRule="auto"/>
        <w:rPr>
          <w:rFonts w:cs="Arial"/>
        </w:rPr>
      </w:pPr>
      <w:r>
        <w:rPr>
          <w:rFonts w:cs="Arial"/>
        </w:rPr>
        <w:t>If applicable, a description of any preference or limitation for rental housing projects. (See 24 CFR 92.253(d)(3) and CFR 91.220(l)(2)(vii)). Note: Preferences cannot be administered in a manner that limits the opportunities of persons on any basis prohibited by the laws listed under 24 CFR 5.105(a).</w:t>
      </w:r>
      <w:r>
        <w:rPr>
          <w:rFonts w:cs="Arial"/>
          <w:i/>
        </w:rPr>
        <w:br/>
      </w:r>
    </w:p>
    <w:p w14:paraId="63B554C0" w14:textId="77777777" w:rsidR="00FA0F96" w:rsidRDefault="00FA0F96">
      <w:pPr>
        <w:keepNext/>
        <w:widowControl w:val="0"/>
        <w:spacing w:after="0" w:line="240" w:lineRule="auto"/>
        <w:ind w:left="360"/>
        <w:rPr>
          <w:rFonts w:cs="Arial"/>
        </w:rPr>
      </w:pPr>
    </w:p>
    <w:p w14:paraId="3E813E7D" w14:textId="77777777" w:rsidR="00FA0F96" w:rsidRDefault="00FA0F96">
      <w:pPr>
        <w:spacing w:after="0" w:line="240" w:lineRule="auto"/>
        <w:ind w:left="360"/>
        <w:rPr>
          <w:rFonts w:cs="Arial"/>
        </w:rPr>
      </w:pPr>
    </w:p>
    <w:p w14:paraId="7F471B19" w14:textId="77777777" w:rsidR="00FA0F96" w:rsidRDefault="000C7647">
      <w:pPr>
        <w:keepNext/>
        <w:widowControl w:val="0"/>
        <w:spacing w:after="0" w:line="240" w:lineRule="auto"/>
        <w:jc w:val="center"/>
        <w:rPr>
          <w:rFonts w:cs="Arial"/>
          <w:b/>
          <w:i/>
          <w:sz w:val="24"/>
          <w:szCs w:val="24"/>
        </w:rPr>
      </w:pPr>
      <w:r>
        <w:rPr>
          <w:rFonts w:cs="Arial"/>
          <w:b/>
          <w:sz w:val="24"/>
          <w:szCs w:val="24"/>
        </w:rPr>
        <w:t>Emergency Solutions Grant (ESG)</w:t>
      </w:r>
      <w:r>
        <w:rPr>
          <w:i/>
        </w:rPr>
        <w:t xml:space="preserve"> </w:t>
      </w:r>
    </w:p>
    <w:p w14:paraId="65E7782E" w14:textId="77777777" w:rsidR="00FA0F96" w:rsidRDefault="000C7647">
      <w:pPr>
        <w:keepNext/>
        <w:widowControl w:val="0"/>
        <w:spacing w:after="0" w:line="240" w:lineRule="auto"/>
        <w:jc w:val="center"/>
        <w:rPr>
          <w:b/>
          <w:bCs/>
          <w:sz w:val="24"/>
          <w:szCs w:val="24"/>
        </w:rPr>
      </w:pPr>
      <w:r>
        <w:rPr>
          <w:rStyle w:val="Strong"/>
          <w:sz w:val="24"/>
          <w:szCs w:val="24"/>
        </w:rPr>
        <w:t xml:space="preserve">Reference 91.220(l)(4) </w:t>
      </w:r>
    </w:p>
    <w:p w14:paraId="7BFA5E57" w14:textId="77777777" w:rsidR="00FA0F96" w:rsidRDefault="00FA0F96">
      <w:pPr>
        <w:keepNext/>
        <w:widowControl w:val="0"/>
        <w:spacing w:after="0" w:line="240" w:lineRule="auto"/>
        <w:jc w:val="center"/>
        <w:rPr>
          <w:rFonts w:cs="Arial"/>
          <w:b/>
          <w:sz w:val="24"/>
          <w:szCs w:val="24"/>
        </w:rPr>
      </w:pPr>
    </w:p>
    <w:p w14:paraId="4F022372" w14:textId="77777777" w:rsidR="00FA0F96" w:rsidRDefault="000C7647">
      <w:pPr>
        <w:keepNext/>
        <w:widowControl w:val="0"/>
        <w:numPr>
          <w:ilvl w:val="0"/>
          <w:numId w:val="14"/>
        </w:numPr>
        <w:spacing w:after="0" w:line="240" w:lineRule="auto"/>
        <w:rPr>
          <w:rFonts w:cs="Arial"/>
        </w:rPr>
      </w:pPr>
      <w:r>
        <w:rPr>
          <w:sz w:val="24"/>
          <w:szCs w:val="24"/>
        </w:rPr>
        <w:t>Include written standards for providing ESG assistance (may include as attachment)</w:t>
      </w:r>
      <w:r>
        <w:rPr>
          <w:i/>
        </w:rPr>
        <w:t xml:space="preserve"> </w:t>
      </w:r>
      <w:r>
        <w:rPr>
          <w:i/>
          <w:sz w:val="24"/>
          <w:szCs w:val="24"/>
        </w:rPr>
        <w:br/>
      </w:r>
    </w:p>
    <w:p w14:paraId="20169F5D" w14:textId="77777777" w:rsidR="00FA0F96" w:rsidRDefault="00FA0F96">
      <w:pPr>
        <w:keepNext/>
        <w:widowControl w:val="0"/>
        <w:ind w:left="360"/>
        <w:rPr>
          <w:rFonts w:cs="Arial"/>
        </w:rPr>
      </w:pPr>
    </w:p>
    <w:p w14:paraId="1EEC692F" w14:textId="77777777" w:rsidR="00FA0F96" w:rsidRDefault="000C7647">
      <w:pPr>
        <w:keepNext/>
        <w:widowControl w:val="0"/>
        <w:numPr>
          <w:ilvl w:val="0"/>
          <w:numId w:val="14"/>
        </w:numPr>
        <w:spacing w:after="0" w:line="240" w:lineRule="auto"/>
        <w:rPr>
          <w:rFonts w:cs="Arial"/>
        </w:rPr>
      </w:pPr>
      <w:r>
        <w:rPr>
          <w:sz w:val="24"/>
          <w:szCs w:val="24"/>
        </w:rPr>
        <w:t>If the Continuum of Care has established centralized or coordinated assessment system that meets HUD requirements, describe that centralized or coordinated assessment system.</w:t>
      </w:r>
      <w:r>
        <w:rPr>
          <w:i/>
        </w:rPr>
        <w:t xml:space="preserve"> </w:t>
      </w:r>
      <w:r>
        <w:rPr>
          <w:i/>
          <w:sz w:val="24"/>
          <w:szCs w:val="24"/>
        </w:rPr>
        <w:br/>
      </w:r>
    </w:p>
    <w:p w14:paraId="6E8C04F7" w14:textId="77777777" w:rsidR="00FA0F96" w:rsidRDefault="00FA0F96">
      <w:pPr>
        <w:widowControl w:val="0"/>
        <w:ind w:left="360"/>
        <w:rPr>
          <w:rFonts w:cs="Arial"/>
        </w:rPr>
      </w:pPr>
    </w:p>
    <w:p w14:paraId="0CA77038" w14:textId="77777777" w:rsidR="00FA0F96" w:rsidRDefault="000C7647">
      <w:pPr>
        <w:keepNext/>
        <w:widowControl w:val="0"/>
        <w:numPr>
          <w:ilvl w:val="0"/>
          <w:numId w:val="14"/>
        </w:numPr>
        <w:spacing w:after="0" w:line="240" w:lineRule="auto"/>
        <w:rPr>
          <w:rFonts w:cs="Arial"/>
        </w:rPr>
      </w:pPr>
      <w:r>
        <w:rPr>
          <w:sz w:val="24"/>
          <w:szCs w:val="24"/>
        </w:rPr>
        <w:t>Identify the process for making sub-awards and describe how the ESG allocation available to private nonprofit organizations (including community and faith-based organizations).</w:t>
      </w:r>
      <w:r>
        <w:rPr>
          <w:i/>
        </w:rPr>
        <w:t xml:space="preserve"> </w:t>
      </w:r>
      <w:r>
        <w:rPr>
          <w:i/>
          <w:sz w:val="24"/>
          <w:szCs w:val="24"/>
        </w:rPr>
        <w:br/>
      </w:r>
    </w:p>
    <w:p w14:paraId="0E88CAD2" w14:textId="77777777" w:rsidR="00FA0F96" w:rsidRDefault="00FA0F96">
      <w:pPr>
        <w:widowControl w:val="0"/>
        <w:ind w:left="360"/>
        <w:rPr>
          <w:rFonts w:cs="Arial"/>
        </w:rPr>
      </w:pPr>
    </w:p>
    <w:p w14:paraId="30D98FCA" w14:textId="77777777" w:rsidR="00FA0F96" w:rsidRDefault="000C7647">
      <w:pPr>
        <w:keepNext/>
        <w:widowControl w:val="0"/>
        <w:numPr>
          <w:ilvl w:val="0"/>
          <w:numId w:val="14"/>
        </w:numPr>
        <w:spacing w:after="0" w:line="240" w:lineRule="auto"/>
        <w:rPr>
          <w:rFonts w:cs="Arial"/>
        </w:rPr>
      </w:pPr>
      <w:r>
        <w:rPr>
          <w:sz w:val="24"/>
          <w:szCs w:val="24"/>
        </w:rPr>
        <w:t>If the jurisdiction is unable to meet the homeless participation requirement in 24 CFR 576.405(a), the jurisdiction must specify its plan for reaching out to and consulting with homeless or formerly homeless individuals in considering policies and funding decisions regarding facilities and services funded under ESG.</w:t>
      </w:r>
      <w:r>
        <w:rPr>
          <w:i/>
        </w:rPr>
        <w:t xml:space="preserve"> </w:t>
      </w:r>
      <w:r>
        <w:rPr>
          <w:i/>
          <w:sz w:val="24"/>
          <w:szCs w:val="24"/>
        </w:rPr>
        <w:br/>
      </w:r>
    </w:p>
    <w:p w14:paraId="256E0663" w14:textId="77777777" w:rsidR="00FA0F96" w:rsidRDefault="00FA0F96">
      <w:pPr>
        <w:widowControl w:val="0"/>
        <w:ind w:left="360"/>
        <w:rPr>
          <w:rFonts w:cs="Arial"/>
        </w:rPr>
      </w:pPr>
    </w:p>
    <w:p w14:paraId="08F7BAD1" w14:textId="77777777" w:rsidR="00FA0F96" w:rsidRDefault="000C7647">
      <w:pPr>
        <w:keepNext/>
        <w:widowControl w:val="0"/>
        <w:numPr>
          <w:ilvl w:val="0"/>
          <w:numId w:val="14"/>
        </w:numPr>
        <w:spacing w:after="0" w:line="240" w:lineRule="auto"/>
        <w:rPr>
          <w:rFonts w:cs="Arial"/>
          <w:i/>
        </w:rPr>
      </w:pPr>
      <w:r>
        <w:rPr>
          <w:sz w:val="24"/>
          <w:szCs w:val="24"/>
        </w:rPr>
        <w:t>Describe performance standards for evaluating ESG.</w:t>
      </w:r>
      <w:r>
        <w:rPr>
          <w:i/>
        </w:rPr>
        <w:t xml:space="preserve"> </w:t>
      </w:r>
      <w:r>
        <w:rPr>
          <w:i/>
          <w:sz w:val="24"/>
          <w:szCs w:val="24"/>
        </w:rPr>
        <w:br/>
      </w:r>
    </w:p>
    <w:p w14:paraId="22C695E8" w14:textId="77777777" w:rsidR="00FA0F96" w:rsidRDefault="00FA0F96">
      <w:pPr>
        <w:widowControl w:val="0"/>
        <w:ind w:left="360"/>
        <w:rPr>
          <w:rFonts w:cs="Arial"/>
        </w:rPr>
      </w:pPr>
    </w:p>
    <w:p w14:paraId="37719EAD" w14:textId="77777777" w:rsidR="00FA0F96" w:rsidRDefault="00FA0F96">
      <w:pPr>
        <w:rPr>
          <w:b/>
          <w:sz w:val="24"/>
          <w:szCs w:val="24"/>
        </w:rPr>
      </w:pPr>
    </w:p>
    <w:p w14:paraId="1CE131EF" w14:textId="77777777" w:rsidR="00FA0F96" w:rsidRDefault="00FA0F96">
      <w:pPr>
        <w:keepNext/>
        <w:widowControl w:val="0"/>
        <w:spacing w:after="100" w:afterAutospacing="1" w:line="240" w:lineRule="auto"/>
        <w:rPr>
          <w:b/>
          <w:color w:val="000000" w:themeColor="text1"/>
          <w:sz w:val="24"/>
          <w:szCs w:val="24"/>
        </w:rPr>
      </w:pPr>
    </w:p>
    <w:p w14:paraId="0645648F" w14:textId="77777777" w:rsidR="00FA0F96" w:rsidRDefault="00FA0F96">
      <w:pPr>
        <w:contextualSpacing/>
        <w:rPr>
          <w:b/>
          <w:color w:val="000000" w:themeColor="text1"/>
          <w:sz w:val="24"/>
          <w:szCs w:val="24"/>
        </w:rPr>
      </w:pPr>
    </w:p>
    <w:p w14:paraId="2F2F8769" w14:textId="77777777" w:rsidR="00FA0F96" w:rsidRDefault="00FA0F96">
      <w:pPr>
        <w:contextualSpacing/>
        <w:rPr>
          <w:b/>
          <w:color w:val="000000" w:themeColor="text1"/>
          <w:sz w:val="24"/>
          <w:szCs w:val="24"/>
        </w:rPr>
      </w:pPr>
    </w:p>
    <w:p w14:paraId="4D6A893B" w14:textId="77777777" w:rsidR="00FA0F96" w:rsidRDefault="000C7647">
      <w:pPr>
        <w:spacing w:after="0" w:line="240" w:lineRule="auto"/>
      </w:pPr>
      <w:r>
        <w:br w:type="page"/>
      </w:r>
    </w:p>
    <w:p w14:paraId="0B1F7E38" w14:textId="77777777" w:rsidR="00FA0F96" w:rsidRDefault="000C7647">
      <w:pPr>
        <w:rPr>
          <w:b/>
          <w:sz w:val="28"/>
          <w:szCs w:val="28"/>
        </w:rPr>
      </w:pPr>
      <w:r>
        <w:rPr>
          <w:b/>
          <w:sz w:val="28"/>
          <w:szCs w:val="28"/>
        </w:rPr>
        <w:t xml:space="preserve">Appendix - Alternate/Local Data Sources </w:t>
      </w:r>
    </w:p>
    <w:p w14:paraId="5239DF64" w14:textId="77777777" w:rsidR="00FA0F96" w:rsidRDefault="00FA0F96">
      <w:pPr>
        <w:spacing w:after="0" w:line="240" w:lineRule="auto"/>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9022"/>
      </w:tblGrid>
      <w:tr w:rsidR="00735699" w14:paraId="68438FE4" w14:textId="77777777">
        <w:trPr>
          <w:cantSplit/>
        </w:trPr>
        <w:tc>
          <w:tcPr>
            <w:tcW w:w="0" w:type="auto"/>
            <w:vMerge w:val="restart"/>
          </w:tcPr>
          <w:p w14:paraId="113BF040" w14:textId="77777777" w:rsidR="00735699" w:rsidRDefault="000C7647">
            <w:r>
              <w:rPr>
                <w:b/>
              </w:rPr>
              <w:t>1</w:t>
            </w:r>
          </w:p>
        </w:tc>
        <w:tc>
          <w:tcPr>
            <w:tcW w:w="0" w:type="auto"/>
          </w:tcPr>
          <w:p w14:paraId="437C7076" w14:textId="77777777" w:rsidR="00FA0F96" w:rsidRDefault="000C7647">
            <w:pPr>
              <w:keepNext/>
              <w:spacing w:before="100" w:after="0"/>
              <w:rPr>
                <w:rFonts w:asciiTheme="minorHAnsi" w:hAnsiTheme="minorHAnsi"/>
                <w:b/>
                <w:sz w:val="20"/>
                <w:szCs w:val="20"/>
              </w:rPr>
            </w:pPr>
            <w:r>
              <w:rPr>
                <w:rFonts w:asciiTheme="minorHAnsi" w:hAnsiTheme="minorHAnsi"/>
                <w:b/>
                <w:bCs/>
                <w:sz w:val="20"/>
                <w:szCs w:val="20"/>
              </w:rPr>
              <w:t>Data Source Name</w:t>
            </w:r>
          </w:p>
          <w:p w14:paraId="17F334F6" w14:textId="77777777" w:rsidR="00735699" w:rsidRDefault="000C7647">
            <w:pPr>
              <w:spacing w:before="100" w:after="0"/>
            </w:pPr>
            <w:r>
              <w:rPr>
                <w:color w:val="000000"/>
              </w:rPr>
              <w:t>Arts District and Jacobsville NRSAs</w:t>
            </w:r>
          </w:p>
        </w:tc>
      </w:tr>
      <w:tr w:rsidR="00735699" w14:paraId="03396642" w14:textId="77777777">
        <w:trPr>
          <w:cantSplit/>
        </w:trPr>
        <w:tc>
          <w:tcPr>
            <w:tcW w:w="0" w:type="auto"/>
            <w:vMerge/>
          </w:tcPr>
          <w:p w14:paraId="02F40575" w14:textId="77777777" w:rsidR="00735699" w:rsidRDefault="00735699"/>
        </w:tc>
        <w:tc>
          <w:tcPr>
            <w:tcW w:w="0" w:type="auto"/>
          </w:tcPr>
          <w:p w14:paraId="668214FF" w14:textId="77777777" w:rsidR="00FA0F96" w:rsidRDefault="000C7647">
            <w:pPr>
              <w:keepNext/>
              <w:spacing w:before="100" w:after="0"/>
              <w:rPr>
                <w:rFonts w:asciiTheme="minorHAnsi" w:hAnsiTheme="minorHAnsi"/>
                <w:b/>
                <w:sz w:val="20"/>
                <w:szCs w:val="20"/>
              </w:rPr>
            </w:pPr>
            <w:r>
              <w:rPr>
                <w:rFonts w:asciiTheme="minorHAnsi" w:hAnsiTheme="minorHAnsi"/>
                <w:b/>
                <w:sz w:val="20"/>
                <w:szCs w:val="20"/>
              </w:rPr>
              <w:t>List the name of the organization or individual who originated the data set.</w:t>
            </w:r>
          </w:p>
          <w:p w14:paraId="276C5D06" w14:textId="77777777" w:rsidR="00735699" w:rsidRDefault="000C7647">
            <w:pPr>
              <w:spacing w:before="100" w:after="0"/>
            </w:pPr>
            <w:r>
              <w:rPr>
                <w:color w:val="000000"/>
              </w:rPr>
              <w:t>The Department of Metropolitan Development</w:t>
            </w:r>
          </w:p>
        </w:tc>
      </w:tr>
      <w:tr w:rsidR="00735699" w14:paraId="037A4BDE" w14:textId="77777777">
        <w:trPr>
          <w:cantSplit/>
        </w:trPr>
        <w:tc>
          <w:tcPr>
            <w:tcW w:w="0" w:type="auto"/>
            <w:vMerge/>
          </w:tcPr>
          <w:p w14:paraId="4C14927F" w14:textId="77777777" w:rsidR="00735699" w:rsidRDefault="00735699"/>
        </w:tc>
        <w:tc>
          <w:tcPr>
            <w:tcW w:w="0" w:type="auto"/>
          </w:tcPr>
          <w:p w14:paraId="4C44E589" w14:textId="77777777" w:rsidR="00FA0F96" w:rsidRDefault="000C7647">
            <w:pPr>
              <w:keepNext/>
              <w:spacing w:before="100" w:after="0"/>
              <w:rPr>
                <w:rFonts w:asciiTheme="minorHAnsi" w:hAnsiTheme="minorHAnsi"/>
                <w:b/>
                <w:sz w:val="20"/>
                <w:szCs w:val="20"/>
              </w:rPr>
            </w:pPr>
            <w:r>
              <w:rPr>
                <w:rFonts w:asciiTheme="minorHAnsi" w:hAnsiTheme="minorHAnsi"/>
                <w:b/>
                <w:sz w:val="20"/>
                <w:szCs w:val="20"/>
              </w:rPr>
              <w:t>Provide a brief summary of the data set.</w:t>
            </w:r>
          </w:p>
          <w:p w14:paraId="0A26899F" w14:textId="77777777" w:rsidR="00735699" w:rsidRDefault="000C7647">
            <w:pPr>
              <w:spacing w:before="100" w:after="0"/>
            </w:pPr>
            <w:r>
              <w:rPr>
                <w:color w:val="000000"/>
              </w:rPr>
              <w:t>The data sets are for the Art's District and Jacobsville District Neighborhood Revitalization Strategy Areas. Most data was obtained from the 2010 Census and current year American Community Surveys. </w:t>
            </w:r>
          </w:p>
        </w:tc>
      </w:tr>
      <w:tr w:rsidR="00735699" w14:paraId="68D4E2A7" w14:textId="77777777">
        <w:trPr>
          <w:cantSplit/>
        </w:trPr>
        <w:tc>
          <w:tcPr>
            <w:tcW w:w="0" w:type="auto"/>
            <w:vMerge/>
          </w:tcPr>
          <w:p w14:paraId="05BD327C" w14:textId="77777777" w:rsidR="00735699" w:rsidRDefault="00735699"/>
        </w:tc>
        <w:tc>
          <w:tcPr>
            <w:tcW w:w="0" w:type="auto"/>
          </w:tcPr>
          <w:p w14:paraId="46466051" w14:textId="77777777" w:rsidR="00FA0F96" w:rsidRDefault="000C7647">
            <w:pPr>
              <w:keepNext/>
              <w:spacing w:before="100" w:after="0"/>
              <w:rPr>
                <w:rFonts w:asciiTheme="minorHAnsi" w:hAnsiTheme="minorHAnsi"/>
                <w:b/>
                <w:sz w:val="20"/>
                <w:szCs w:val="20"/>
              </w:rPr>
            </w:pPr>
            <w:r>
              <w:rPr>
                <w:rFonts w:asciiTheme="minorHAnsi" w:hAnsiTheme="minorHAnsi"/>
                <w:b/>
                <w:color w:val="000033"/>
                <w:sz w:val="20"/>
                <w:szCs w:val="20"/>
              </w:rPr>
              <w:t>What was the purpose for developing this data set?</w:t>
            </w:r>
          </w:p>
          <w:p w14:paraId="14E9CFC8" w14:textId="77777777" w:rsidR="00735699" w:rsidRDefault="000C7647">
            <w:pPr>
              <w:spacing w:before="100" w:after="0"/>
            </w:pPr>
            <w:r>
              <w:rPr>
                <w:color w:val="000000"/>
              </w:rPr>
              <w:t>Assist residents through workforce development initiatives to obtain higher-wages,decrease crime, improve physical and mental health, increase affordable housing, and improve transportation options. </w:t>
            </w:r>
          </w:p>
        </w:tc>
      </w:tr>
      <w:tr w:rsidR="00735699" w14:paraId="542DC815" w14:textId="77777777">
        <w:trPr>
          <w:cantSplit/>
        </w:trPr>
        <w:tc>
          <w:tcPr>
            <w:tcW w:w="0" w:type="auto"/>
            <w:vMerge/>
          </w:tcPr>
          <w:p w14:paraId="4A0806F2" w14:textId="77777777" w:rsidR="00735699" w:rsidRDefault="00735699"/>
        </w:tc>
        <w:tc>
          <w:tcPr>
            <w:tcW w:w="0" w:type="auto"/>
          </w:tcPr>
          <w:p w14:paraId="30FF496E" w14:textId="77777777" w:rsidR="00FA0F96" w:rsidRDefault="000C7647">
            <w:pPr>
              <w:keepNext/>
              <w:spacing w:before="100" w:after="0"/>
              <w:rPr>
                <w:rFonts w:asciiTheme="minorHAnsi" w:hAnsiTheme="minorHAnsi"/>
                <w:b/>
                <w:sz w:val="20"/>
                <w:szCs w:val="20"/>
              </w:rPr>
            </w:pPr>
            <w:r>
              <w:rPr>
                <w:rFonts w:asciiTheme="minorHAnsi" w:hAnsiTheme="minorHAnsi"/>
                <w:b/>
                <w:color w:val="000033"/>
                <w:sz w:val="20"/>
                <w:szCs w:val="20"/>
              </w:rPr>
              <w:t>How comprehensive is the coverage of this administrative data? Is data collection concentrated in one geographic area or among a certain population?</w:t>
            </w:r>
          </w:p>
          <w:p w14:paraId="4CB0E0CB" w14:textId="77777777" w:rsidR="00735699" w:rsidRDefault="000C7647">
            <w:pPr>
              <w:spacing w:before="100" w:after="0"/>
            </w:pPr>
            <w:r>
              <w:rPr>
                <w:color w:val="000000"/>
              </w:rPr>
              <w:t>The boundaries of the Art’s District NRSA are composed of block groups within four (4) census tracts; track 11, track 12, track 13, and track 17. Located in the City of Evansville and south of the City’s Central Business District.</w:t>
            </w:r>
          </w:p>
          <w:p w14:paraId="38ACB1CD" w14:textId="77777777" w:rsidR="00735699" w:rsidRDefault="000C7647">
            <w:pPr>
              <w:spacing w:before="100" w:after="0"/>
            </w:pPr>
            <w:r>
              <w:rPr>
                <w:color w:val="000000"/>
              </w:rPr>
              <w:t>The boundaries of the proposed NRSA are  composed of approximately 1,024 acres in Census Tracts 19, 20, 25 and Block Groups 1 and 2 of Census Tract 21. These Census tracts include three historic areas: Lamasco to the west, Jacobsville in the center, and Jimtown to the east.</w:t>
            </w:r>
          </w:p>
        </w:tc>
      </w:tr>
      <w:tr w:rsidR="00735699" w14:paraId="56A6B6D5" w14:textId="77777777">
        <w:trPr>
          <w:cantSplit/>
        </w:trPr>
        <w:tc>
          <w:tcPr>
            <w:tcW w:w="0" w:type="auto"/>
            <w:vMerge/>
          </w:tcPr>
          <w:p w14:paraId="7B61B9D2" w14:textId="77777777" w:rsidR="00735699" w:rsidRDefault="00735699"/>
        </w:tc>
        <w:tc>
          <w:tcPr>
            <w:tcW w:w="0" w:type="auto"/>
          </w:tcPr>
          <w:p w14:paraId="6F22B894" w14:textId="77777777" w:rsidR="00FA0F96" w:rsidRDefault="000C7647">
            <w:pPr>
              <w:keepNext/>
              <w:spacing w:before="100" w:after="0"/>
              <w:rPr>
                <w:rFonts w:asciiTheme="minorHAnsi" w:hAnsiTheme="minorHAnsi"/>
                <w:b/>
                <w:sz w:val="20"/>
                <w:szCs w:val="20"/>
              </w:rPr>
            </w:pPr>
            <w:r>
              <w:rPr>
                <w:rFonts w:asciiTheme="minorHAnsi" w:hAnsiTheme="minorHAnsi"/>
                <w:b/>
                <w:color w:val="000033"/>
                <w:sz w:val="20"/>
                <w:szCs w:val="20"/>
              </w:rPr>
              <w:t>What time period (provide the year, and optionally month, or month and day) is covered by this data set?</w:t>
            </w:r>
          </w:p>
          <w:p w14:paraId="220FF962" w14:textId="77777777" w:rsidR="00735699" w:rsidRDefault="000C7647">
            <w:pPr>
              <w:spacing w:before="100" w:after="0"/>
            </w:pPr>
            <w:r>
              <w:rPr>
                <w:color w:val="000000"/>
              </w:rPr>
              <w:t>The Art's District became a NRSA in 2012. As the result of the COVI-19 pandemic some of the businesses that developed from the original designation needed additional assistance to re-open. The City is requesting the designation to be extended through 2024.</w:t>
            </w:r>
          </w:p>
          <w:p w14:paraId="59DEE291" w14:textId="77777777" w:rsidR="00735699" w:rsidRDefault="000C7647">
            <w:pPr>
              <w:spacing w:before="100" w:after="0"/>
            </w:pPr>
            <w:r>
              <w:rPr>
                <w:color w:val="000000"/>
              </w:rPr>
              <w:t>The Jacobsville NRSA was established in 2018 and was part of a substantial amendment for the 2015-2019 Consolidated Plan. The City wishes to continue the NRSA designation in the 2020-2024 Consolidated Plan.</w:t>
            </w:r>
          </w:p>
        </w:tc>
      </w:tr>
      <w:tr w:rsidR="00735699" w14:paraId="40DD466C" w14:textId="77777777">
        <w:trPr>
          <w:cantSplit/>
        </w:trPr>
        <w:tc>
          <w:tcPr>
            <w:tcW w:w="0" w:type="auto"/>
            <w:vMerge/>
          </w:tcPr>
          <w:p w14:paraId="54C0E145" w14:textId="77777777" w:rsidR="00735699" w:rsidRDefault="00735699"/>
        </w:tc>
        <w:tc>
          <w:tcPr>
            <w:tcW w:w="0" w:type="auto"/>
          </w:tcPr>
          <w:p w14:paraId="068EF062" w14:textId="77777777" w:rsidR="00FA0F96" w:rsidRDefault="000C7647">
            <w:pPr>
              <w:keepNext/>
              <w:spacing w:before="100" w:after="0"/>
              <w:rPr>
                <w:rFonts w:asciiTheme="minorHAnsi" w:hAnsiTheme="minorHAnsi"/>
                <w:b/>
                <w:color w:val="000033"/>
                <w:sz w:val="20"/>
                <w:szCs w:val="20"/>
              </w:rPr>
            </w:pPr>
            <w:r>
              <w:rPr>
                <w:rFonts w:asciiTheme="minorHAnsi" w:hAnsiTheme="minorHAnsi"/>
                <w:b/>
                <w:color w:val="000033"/>
                <w:sz w:val="20"/>
                <w:szCs w:val="20"/>
              </w:rPr>
              <w:t>What is the status of the data set (complete, in progress, or planned)?</w:t>
            </w:r>
          </w:p>
          <w:p w14:paraId="34A88AB0" w14:textId="77777777" w:rsidR="00735699" w:rsidRDefault="000C7647">
            <w:pPr>
              <w:spacing w:before="100" w:after="0"/>
            </w:pPr>
            <w:r>
              <w:rPr>
                <w:color w:val="000000"/>
              </w:rPr>
              <w:t>Both NRSAs data sets are completed and will be used for development.</w:t>
            </w:r>
          </w:p>
        </w:tc>
      </w:tr>
    </w:tbl>
    <w:p w14:paraId="03E377D4" w14:textId="77777777" w:rsidR="000C7647" w:rsidRDefault="000C7647"/>
    <w:sectPr w:rsidR="00000000">
      <w:headerReference w:type="even" r:id="rId20"/>
      <w:headerReference w:type="default" r:id="rId21"/>
      <w:footerReference w:type="even" r:id="rId22"/>
      <w:headerReference w:type="firs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79AA6" w14:textId="77777777" w:rsidR="00093D24" w:rsidRDefault="00093D24">
      <w:r>
        <w:separator/>
      </w:r>
    </w:p>
  </w:endnote>
  <w:endnote w:type="continuationSeparator" w:id="0">
    <w:p w14:paraId="72CCA959" w14:textId="77777777" w:rsidR="00093D24" w:rsidRDefault="00093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38" w:type="dxa"/>
      <w:jc w:val="center"/>
      <w:tblLayout w:type="fixed"/>
      <w:tblLook w:val="01E0" w:firstRow="1" w:lastRow="1" w:firstColumn="1" w:lastColumn="1" w:noHBand="0" w:noVBand="0"/>
    </w:tblPr>
    <w:tblGrid>
      <w:gridCol w:w="1908"/>
      <w:gridCol w:w="5753"/>
      <w:gridCol w:w="2077"/>
    </w:tblGrid>
    <w:tr w:rsidR="00FA0F96" w14:paraId="5D2C6D2D" w14:textId="77777777">
      <w:trPr>
        <w:jc w:val="center"/>
      </w:trPr>
      <w:tc>
        <w:tcPr>
          <w:tcW w:w="1908" w:type="dxa"/>
        </w:tcPr>
        <w:p w14:paraId="40F10328" w14:textId="77777777" w:rsidR="00FA0F96" w:rsidRDefault="000C7647">
          <w:pPr>
            <w:pStyle w:val="Footer"/>
            <w:spacing w:after="0" w:line="240" w:lineRule="auto"/>
            <w:ind w:left="-99"/>
          </w:pPr>
          <w:r>
            <w:t xml:space="preserve">  Consolidated Plan</w:t>
          </w:r>
        </w:p>
      </w:tc>
      <w:tc>
        <w:tcPr>
          <w:tcW w:w="5753" w:type="dxa"/>
        </w:tcPr>
        <w:p w14:paraId="7912EE3E" w14:textId="77777777" w:rsidR="00FA0F96" w:rsidRDefault="000C7647">
          <w:pPr>
            <w:pStyle w:val="Footer"/>
            <w:spacing w:after="0" w:line="240" w:lineRule="auto"/>
            <w:ind w:hanging="90"/>
            <w:jc w:val="center"/>
            <w:rPr>
              <w:rFonts w:cs="Arial"/>
            </w:rPr>
          </w:pPr>
          <w:r>
            <w:rPr>
              <w:rFonts w:cs="Arial"/>
            </w:rPr>
            <w:t>EVANSVILLE</w:t>
          </w:r>
        </w:p>
      </w:tc>
      <w:tc>
        <w:tcPr>
          <w:tcW w:w="2077" w:type="dxa"/>
        </w:tcPr>
        <w:p w14:paraId="664AC31F" w14:textId="77777777" w:rsidR="00FA0F96" w:rsidRDefault="000C7647">
          <w:pPr>
            <w:pStyle w:val="Footer"/>
            <w:spacing w:after="0" w:line="240" w:lineRule="auto"/>
            <w:ind w:hanging="90"/>
            <w:jc w:val="right"/>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c>
    </w:tr>
  </w:tbl>
  <w:p w14:paraId="0C654D4A" w14:textId="77777777" w:rsidR="00FA0F96" w:rsidRDefault="000C7647">
    <w:pPr>
      <w:pStyle w:val="Footer"/>
      <w:spacing w:before="120" w:after="0"/>
      <w:ind w:hanging="90"/>
      <w:rPr>
        <w:rFonts w:asciiTheme="minorHAnsi" w:hAnsiTheme="minorHAnsi"/>
        <w:b/>
        <w:i/>
        <w:sz w:val="16"/>
      </w:rPr>
    </w:pPr>
    <w:r>
      <w:rPr>
        <w:rFonts w:asciiTheme="minorHAnsi" w:hAnsiTheme="minorHAnsi" w:cs="Arial"/>
        <w:color w:val="000000"/>
        <w:sz w:val="16"/>
      </w:rPr>
      <w:t>OMB Control No: 2506-0117 (exp. 09/30/2021)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7B9BF" w14:textId="77777777" w:rsidR="00FA0F96" w:rsidRDefault="00FA0F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128FB" w14:textId="77777777" w:rsidR="00FA0F96" w:rsidRDefault="00FA0F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2669E" w14:textId="77777777" w:rsidR="00FA0F96" w:rsidRDefault="00FA0F9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F6D71" w14:textId="77777777" w:rsidR="00FA0F96" w:rsidRDefault="00FA0F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E6F63" w14:textId="77777777" w:rsidR="00FA0F96" w:rsidRDefault="00FA0F9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4F0AA" w14:textId="77777777" w:rsidR="00FA0F96" w:rsidRDefault="00FA0F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334B3" w14:textId="77777777" w:rsidR="00093D24" w:rsidRDefault="00093D24">
      <w:r>
        <w:separator/>
      </w:r>
    </w:p>
  </w:footnote>
  <w:footnote w:type="continuationSeparator" w:id="0">
    <w:p w14:paraId="481993E6" w14:textId="77777777" w:rsidR="00093D24" w:rsidRDefault="00093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FA4B1" w14:textId="77777777" w:rsidR="00FA0F96" w:rsidRDefault="000C7647">
    <w:pPr>
      <w:pStyle w:val="Header"/>
      <w:jc w:val="center"/>
    </w:pPr>
    <w:r>
      <w:t>Demo</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7C4A2" w14:textId="77777777" w:rsidR="00FA0F96" w:rsidRDefault="00FA0F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DB88F" w14:textId="77777777" w:rsidR="00FA0F96" w:rsidRDefault="00FA0F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74255" w14:textId="77777777" w:rsidR="00FA0F96" w:rsidRDefault="00FA0F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4A92B" w14:textId="77777777" w:rsidR="00FA0F96" w:rsidRDefault="00FA0F9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9A795" w14:textId="77777777" w:rsidR="00FA0F96" w:rsidRDefault="00FA0F9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C94EE" w14:textId="77777777" w:rsidR="00FA0F96" w:rsidRDefault="00FA0F9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89870" w14:textId="77777777" w:rsidR="00FA0F96" w:rsidRDefault="00FA0F9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F557F" w14:textId="77777777" w:rsidR="00FA0F96" w:rsidRDefault="00FA0F9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3DB35" w14:textId="77777777" w:rsidR="00FA0F96" w:rsidRDefault="00FA0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A8B810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ECD4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6E98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7F0FC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3CB0CE3"/>
    <w:multiLevelType w:val="hybridMultilevel"/>
    <w:tmpl w:val="A09AC69E"/>
    <w:lvl w:ilvl="0" w:tplc="696A65CC">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591079"/>
    <w:multiLevelType w:val="hybridMultilevel"/>
    <w:tmpl w:val="CD060D5C"/>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14528EA"/>
    <w:multiLevelType w:val="hybridMultilevel"/>
    <w:tmpl w:val="1AE41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2F502A2"/>
    <w:multiLevelType w:val="hybridMultilevel"/>
    <w:tmpl w:val="63FC34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76257D0"/>
    <w:multiLevelType w:val="hybridMultilevel"/>
    <w:tmpl w:val="05887E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1179276297">
    <w:abstractNumId w:val="11"/>
  </w:num>
  <w:num w:numId="2" w16cid:durableId="382607404">
    <w:abstractNumId w:val="9"/>
  </w:num>
  <w:num w:numId="3" w16cid:durableId="1771974146">
    <w:abstractNumId w:val="7"/>
  </w:num>
  <w:num w:numId="4" w16cid:durableId="1114404570">
    <w:abstractNumId w:val="6"/>
  </w:num>
  <w:num w:numId="5" w16cid:durableId="228073373">
    <w:abstractNumId w:val="5"/>
  </w:num>
  <w:num w:numId="6" w16cid:durableId="686828720">
    <w:abstractNumId w:val="4"/>
  </w:num>
  <w:num w:numId="7" w16cid:durableId="991376016">
    <w:abstractNumId w:val="8"/>
  </w:num>
  <w:num w:numId="8" w16cid:durableId="1389259133">
    <w:abstractNumId w:val="3"/>
  </w:num>
  <w:num w:numId="9" w16cid:durableId="161816042">
    <w:abstractNumId w:val="2"/>
  </w:num>
  <w:num w:numId="10" w16cid:durableId="1192917869">
    <w:abstractNumId w:val="1"/>
  </w:num>
  <w:num w:numId="11" w16cid:durableId="232273722">
    <w:abstractNumId w:val="0"/>
  </w:num>
  <w:num w:numId="12" w16cid:durableId="1430857927">
    <w:abstractNumId w:val="10"/>
  </w:num>
  <w:num w:numId="13" w16cid:durableId="1854802707">
    <w:abstractNumId w:val="18"/>
  </w:num>
  <w:num w:numId="14" w16cid:durableId="166943522">
    <w:abstractNumId w:val="17"/>
  </w:num>
  <w:num w:numId="15" w16cid:durableId="452333574">
    <w:abstractNumId w:val="12"/>
  </w:num>
  <w:num w:numId="16" w16cid:durableId="1650937715">
    <w:abstractNumId w:val="15"/>
  </w:num>
  <w:num w:numId="17" w16cid:durableId="706639935">
    <w:abstractNumId w:val="16"/>
  </w:num>
  <w:num w:numId="18" w16cid:durableId="757554586">
    <w:abstractNumId w:val="14"/>
  </w:num>
  <w:num w:numId="19" w16cid:durableId="10232854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388133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50"/>
    <w:rsid w:val="000004A5"/>
    <w:rsid w:val="00002C53"/>
    <w:rsid w:val="000043C4"/>
    <w:rsid w:val="00004E96"/>
    <w:rsid w:val="00004F01"/>
    <w:rsid w:val="00007940"/>
    <w:rsid w:val="00007F72"/>
    <w:rsid w:val="000116B2"/>
    <w:rsid w:val="00011967"/>
    <w:rsid w:val="00011DB6"/>
    <w:rsid w:val="00012AEB"/>
    <w:rsid w:val="0001461A"/>
    <w:rsid w:val="000157F7"/>
    <w:rsid w:val="000204C7"/>
    <w:rsid w:val="000209D1"/>
    <w:rsid w:val="00023D6C"/>
    <w:rsid w:val="00023F52"/>
    <w:rsid w:val="00024464"/>
    <w:rsid w:val="000245E3"/>
    <w:rsid w:val="00024F32"/>
    <w:rsid w:val="00026149"/>
    <w:rsid w:val="00027899"/>
    <w:rsid w:val="00027B5A"/>
    <w:rsid w:val="00027CE2"/>
    <w:rsid w:val="00030352"/>
    <w:rsid w:val="0003185F"/>
    <w:rsid w:val="00031FC3"/>
    <w:rsid w:val="00032C1E"/>
    <w:rsid w:val="0003300B"/>
    <w:rsid w:val="000341DA"/>
    <w:rsid w:val="00035628"/>
    <w:rsid w:val="000357CA"/>
    <w:rsid w:val="00035F04"/>
    <w:rsid w:val="00036CA1"/>
    <w:rsid w:val="000370DB"/>
    <w:rsid w:val="0004058D"/>
    <w:rsid w:val="0004061D"/>
    <w:rsid w:val="000412E9"/>
    <w:rsid w:val="0004195A"/>
    <w:rsid w:val="000437E8"/>
    <w:rsid w:val="00043DF8"/>
    <w:rsid w:val="00044565"/>
    <w:rsid w:val="000451C5"/>
    <w:rsid w:val="0004603E"/>
    <w:rsid w:val="00047E3E"/>
    <w:rsid w:val="000518AA"/>
    <w:rsid w:val="00051ED8"/>
    <w:rsid w:val="00053E62"/>
    <w:rsid w:val="00056828"/>
    <w:rsid w:val="00057E29"/>
    <w:rsid w:val="00060CD3"/>
    <w:rsid w:val="00060CE4"/>
    <w:rsid w:val="00060DF2"/>
    <w:rsid w:val="00061845"/>
    <w:rsid w:val="000619F7"/>
    <w:rsid w:val="00061B37"/>
    <w:rsid w:val="00061C6C"/>
    <w:rsid w:val="000620FD"/>
    <w:rsid w:val="000628A4"/>
    <w:rsid w:val="000634B1"/>
    <w:rsid w:val="00066D3C"/>
    <w:rsid w:val="000670CF"/>
    <w:rsid w:val="0006773B"/>
    <w:rsid w:val="00067D0E"/>
    <w:rsid w:val="00067FB3"/>
    <w:rsid w:val="00067FD4"/>
    <w:rsid w:val="000726B5"/>
    <w:rsid w:val="00072C8A"/>
    <w:rsid w:val="00072E1F"/>
    <w:rsid w:val="00075338"/>
    <w:rsid w:val="00075389"/>
    <w:rsid w:val="00075782"/>
    <w:rsid w:val="00075F3E"/>
    <w:rsid w:val="00076459"/>
    <w:rsid w:val="0007671C"/>
    <w:rsid w:val="0007671E"/>
    <w:rsid w:val="0007735F"/>
    <w:rsid w:val="000803B0"/>
    <w:rsid w:val="00080B32"/>
    <w:rsid w:val="00080ECB"/>
    <w:rsid w:val="00081136"/>
    <w:rsid w:val="000825DF"/>
    <w:rsid w:val="000831B8"/>
    <w:rsid w:val="0008383B"/>
    <w:rsid w:val="00083B49"/>
    <w:rsid w:val="00084C92"/>
    <w:rsid w:val="0008531E"/>
    <w:rsid w:val="00085ECE"/>
    <w:rsid w:val="0008729C"/>
    <w:rsid w:val="0008764E"/>
    <w:rsid w:val="00087BEC"/>
    <w:rsid w:val="000902A9"/>
    <w:rsid w:val="000906C3"/>
    <w:rsid w:val="00090BC2"/>
    <w:rsid w:val="00091139"/>
    <w:rsid w:val="000916BB"/>
    <w:rsid w:val="00091F70"/>
    <w:rsid w:val="00092E75"/>
    <w:rsid w:val="00093D24"/>
    <w:rsid w:val="0009419B"/>
    <w:rsid w:val="000942E0"/>
    <w:rsid w:val="000957A8"/>
    <w:rsid w:val="00095B1E"/>
    <w:rsid w:val="000963F7"/>
    <w:rsid w:val="00096632"/>
    <w:rsid w:val="00096BAB"/>
    <w:rsid w:val="00096FE3"/>
    <w:rsid w:val="000A0B94"/>
    <w:rsid w:val="000A14CA"/>
    <w:rsid w:val="000A2579"/>
    <w:rsid w:val="000A32D4"/>
    <w:rsid w:val="000A3328"/>
    <w:rsid w:val="000A3869"/>
    <w:rsid w:val="000A3A36"/>
    <w:rsid w:val="000A3AF5"/>
    <w:rsid w:val="000A6604"/>
    <w:rsid w:val="000A77DE"/>
    <w:rsid w:val="000A7C39"/>
    <w:rsid w:val="000A7EB6"/>
    <w:rsid w:val="000B06BE"/>
    <w:rsid w:val="000B2005"/>
    <w:rsid w:val="000B2B4C"/>
    <w:rsid w:val="000B3461"/>
    <w:rsid w:val="000B45BD"/>
    <w:rsid w:val="000B5CB6"/>
    <w:rsid w:val="000B5D24"/>
    <w:rsid w:val="000B6CB1"/>
    <w:rsid w:val="000B7A3C"/>
    <w:rsid w:val="000B7A4F"/>
    <w:rsid w:val="000C0482"/>
    <w:rsid w:val="000C0752"/>
    <w:rsid w:val="000C0905"/>
    <w:rsid w:val="000C0A02"/>
    <w:rsid w:val="000C20FC"/>
    <w:rsid w:val="000C265E"/>
    <w:rsid w:val="000C3ACA"/>
    <w:rsid w:val="000C50CD"/>
    <w:rsid w:val="000C57EA"/>
    <w:rsid w:val="000C666E"/>
    <w:rsid w:val="000C7311"/>
    <w:rsid w:val="000C7647"/>
    <w:rsid w:val="000D0182"/>
    <w:rsid w:val="000D170D"/>
    <w:rsid w:val="000D3BC7"/>
    <w:rsid w:val="000D3DF8"/>
    <w:rsid w:val="000D734A"/>
    <w:rsid w:val="000D7D11"/>
    <w:rsid w:val="000E091F"/>
    <w:rsid w:val="000E1DFB"/>
    <w:rsid w:val="000E1F9B"/>
    <w:rsid w:val="000E39D6"/>
    <w:rsid w:val="000E5032"/>
    <w:rsid w:val="000E6121"/>
    <w:rsid w:val="000E640E"/>
    <w:rsid w:val="000E6B9A"/>
    <w:rsid w:val="000E6CB6"/>
    <w:rsid w:val="000E6DFE"/>
    <w:rsid w:val="000F04AF"/>
    <w:rsid w:val="000F0A25"/>
    <w:rsid w:val="000F3A3D"/>
    <w:rsid w:val="000F421A"/>
    <w:rsid w:val="000F5C7C"/>
    <w:rsid w:val="000F79C7"/>
    <w:rsid w:val="00101E3D"/>
    <w:rsid w:val="00102442"/>
    <w:rsid w:val="00103633"/>
    <w:rsid w:val="00103D1E"/>
    <w:rsid w:val="001057F7"/>
    <w:rsid w:val="00105DC0"/>
    <w:rsid w:val="001062D4"/>
    <w:rsid w:val="00106EFD"/>
    <w:rsid w:val="001105E4"/>
    <w:rsid w:val="00110971"/>
    <w:rsid w:val="00110B76"/>
    <w:rsid w:val="00111C8B"/>
    <w:rsid w:val="00112002"/>
    <w:rsid w:val="00112F30"/>
    <w:rsid w:val="00114CA6"/>
    <w:rsid w:val="00115066"/>
    <w:rsid w:val="001153EB"/>
    <w:rsid w:val="001162C9"/>
    <w:rsid w:val="00117CAF"/>
    <w:rsid w:val="00120856"/>
    <w:rsid w:val="00123B67"/>
    <w:rsid w:val="00125428"/>
    <w:rsid w:val="0012585F"/>
    <w:rsid w:val="00125A0F"/>
    <w:rsid w:val="00125DF5"/>
    <w:rsid w:val="00125ED6"/>
    <w:rsid w:val="00125FCA"/>
    <w:rsid w:val="00126214"/>
    <w:rsid w:val="001322E0"/>
    <w:rsid w:val="0013240B"/>
    <w:rsid w:val="00132522"/>
    <w:rsid w:val="00132CEA"/>
    <w:rsid w:val="001338F6"/>
    <w:rsid w:val="0013404D"/>
    <w:rsid w:val="00134B79"/>
    <w:rsid w:val="001355B4"/>
    <w:rsid w:val="00135B76"/>
    <w:rsid w:val="00135EA7"/>
    <w:rsid w:val="0013605A"/>
    <w:rsid w:val="001414E7"/>
    <w:rsid w:val="00141F8B"/>
    <w:rsid w:val="0014372F"/>
    <w:rsid w:val="00143AD8"/>
    <w:rsid w:val="0014489D"/>
    <w:rsid w:val="00145274"/>
    <w:rsid w:val="00145556"/>
    <w:rsid w:val="00145923"/>
    <w:rsid w:val="001460FB"/>
    <w:rsid w:val="00150A1A"/>
    <w:rsid w:val="00150B00"/>
    <w:rsid w:val="0015463D"/>
    <w:rsid w:val="00155AE3"/>
    <w:rsid w:val="00155B72"/>
    <w:rsid w:val="00156045"/>
    <w:rsid w:val="00156205"/>
    <w:rsid w:val="0016089C"/>
    <w:rsid w:val="00160A36"/>
    <w:rsid w:val="00160AC1"/>
    <w:rsid w:val="001615B5"/>
    <w:rsid w:val="00161DF7"/>
    <w:rsid w:val="0016267E"/>
    <w:rsid w:val="0016294A"/>
    <w:rsid w:val="00162952"/>
    <w:rsid w:val="00162A99"/>
    <w:rsid w:val="00163BA8"/>
    <w:rsid w:val="00164969"/>
    <w:rsid w:val="00165B3F"/>
    <w:rsid w:val="001664F7"/>
    <w:rsid w:val="001700AF"/>
    <w:rsid w:val="001703C2"/>
    <w:rsid w:val="001710EC"/>
    <w:rsid w:val="001718D7"/>
    <w:rsid w:val="001719EF"/>
    <w:rsid w:val="00172723"/>
    <w:rsid w:val="001728FD"/>
    <w:rsid w:val="00172D3C"/>
    <w:rsid w:val="00174EFD"/>
    <w:rsid w:val="00175A92"/>
    <w:rsid w:val="001763BE"/>
    <w:rsid w:val="00176F2C"/>
    <w:rsid w:val="0017732A"/>
    <w:rsid w:val="00177DEF"/>
    <w:rsid w:val="00180753"/>
    <w:rsid w:val="00182EED"/>
    <w:rsid w:val="00183CC9"/>
    <w:rsid w:val="00184182"/>
    <w:rsid w:val="00184CFB"/>
    <w:rsid w:val="00186B3B"/>
    <w:rsid w:val="00187CDB"/>
    <w:rsid w:val="00190078"/>
    <w:rsid w:val="00193AF0"/>
    <w:rsid w:val="00193C03"/>
    <w:rsid w:val="00194176"/>
    <w:rsid w:val="00194AA8"/>
    <w:rsid w:val="00194CDA"/>
    <w:rsid w:val="00196757"/>
    <w:rsid w:val="00197A7A"/>
    <w:rsid w:val="001A0074"/>
    <w:rsid w:val="001A0F7B"/>
    <w:rsid w:val="001A1131"/>
    <w:rsid w:val="001A4013"/>
    <w:rsid w:val="001A53F5"/>
    <w:rsid w:val="001A635F"/>
    <w:rsid w:val="001A6644"/>
    <w:rsid w:val="001A6827"/>
    <w:rsid w:val="001A6828"/>
    <w:rsid w:val="001A6F81"/>
    <w:rsid w:val="001A7F28"/>
    <w:rsid w:val="001B0567"/>
    <w:rsid w:val="001B1038"/>
    <w:rsid w:val="001B165C"/>
    <w:rsid w:val="001B5AF8"/>
    <w:rsid w:val="001B6520"/>
    <w:rsid w:val="001B6936"/>
    <w:rsid w:val="001B6B2A"/>
    <w:rsid w:val="001B75E2"/>
    <w:rsid w:val="001B7DB9"/>
    <w:rsid w:val="001C1F9F"/>
    <w:rsid w:val="001C3C19"/>
    <w:rsid w:val="001C4867"/>
    <w:rsid w:val="001C4B7F"/>
    <w:rsid w:val="001C61C3"/>
    <w:rsid w:val="001C69E9"/>
    <w:rsid w:val="001C7A55"/>
    <w:rsid w:val="001D0384"/>
    <w:rsid w:val="001D2011"/>
    <w:rsid w:val="001D20E3"/>
    <w:rsid w:val="001D285F"/>
    <w:rsid w:val="001D4882"/>
    <w:rsid w:val="001D4CE9"/>
    <w:rsid w:val="001D5457"/>
    <w:rsid w:val="001D6ECF"/>
    <w:rsid w:val="001D759E"/>
    <w:rsid w:val="001D78ED"/>
    <w:rsid w:val="001E0FF9"/>
    <w:rsid w:val="001E1072"/>
    <w:rsid w:val="001E1C24"/>
    <w:rsid w:val="001E3EA8"/>
    <w:rsid w:val="001E4FF9"/>
    <w:rsid w:val="001E5330"/>
    <w:rsid w:val="001E5D7F"/>
    <w:rsid w:val="001E5F46"/>
    <w:rsid w:val="001E6702"/>
    <w:rsid w:val="001E6AB2"/>
    <w:rsid w:val="001E763D"/>
    <w:rsid w:val="001E7C8B"/>
    <w:rsid w:val="001E7D42"/>
    <w:rsid w:val="001F12C7"/>
    <w:rsid w:val="001F1BE7"/>
    <w:rsid w:val="001F2063"/>
    <w:rsid w:val="001F3C7D"/>
    <w:rsid w:val="001F4C93"/>
    <w:rsid w:val="001F5909"/>
    <w:rsid w:val="001F6123"/>
    <w:rsid w:val="001F68DE"/>
    <w:rsid w:val="001F71E8"/>
    <w:rsid w:val="001F7FA9"/>
    <w:rsid w:val="00202AD9"/>
    <w:rsid w:val="00203F82"/>
    <w:rsid w:val="00205644"/>
    <w:rsid w:val="00205CCE"/>
    <w:rsid w:val="0020604B"/>
    <w:rsid w:val="00206330"/>
    <w:rsid w:val="002103FC"/>
    <w:rsid w:val="00210C8D"/>
    <w:rsid w:val="002113FD"/>
    <w:rsid w:val="00212C6C"/>
    <w:rsid w:val="00212E96"/>
    <w:rsid w:val="0021303C"/>
    <w:rsid w:val="0021304B"/>
    <w:rsid w:val="002137A1"/>
    <w:rsid w:val="00214170"/>
    <w:rsid w:val="002163FF"/>
    <w:rsid w:val="0021737C"/>
    <w:rsid w:val="00217B66"/>
    <w:rsid w:val="0022066D"/>
    <w:rsid w:val="002209D7"/>
    <w:rsid w:val="00221262"/>
    <w:rsid w:val="00221D81"/>
    <w:rsid w:val="002228FF"/>
    <w:rsid w:val="00223C84"/>
    <w:rsid w:val="00224741"/>
    <w:rsid w:val="00224CD2"/>
    <w:rsid w:val="00224EEE"/>
    <w:rsid w:val="0022696E"/>
    <w:rsid w:val="00226B56"/>
    <w:rsid w:val="00226B59"/>
    <w:rsid w:val="00230707"/>
    <w:rsid w:val="002310E9"/>
    <w:rsid w:val="002323D0"/>
    <w:rsid w:val="00232FF7"/>
    <w:rsid w:val="0023315D"/>
    <w:rsid w:val="00233524"/>
    <w:rsid w:val="00233956"/>
    <w:rsid w:val="00234115"/>
    <w:rsid w:val="00234644"/>
    <w:rsid w:val="002346CD"/>
    <w:rsid w:val="00235072"/>
    <w:rsid w:val="00235DD9"/>
    <w:rsid w:val="00236F35"/>
    <w:rsid w:val="00236F9D"/>
    <w:rsid w:val="002375D6"/>
    <w:rsid w:val="00240AEF"/>
    <w:rsid w:val="00241127"/>
    <w:rsid w:val="00243359"/>
    <w:rsid w:val="0024397D"/>
    <w:rsid w:val="00243CAA"/>
    <w:rsid w:val="00244C43"/>
    <w:rsid w:val="002450EA"/>
    <w:rsid w:val="0024539C"/>
    <w:rsid w:val="00245646"/>
    <w:rsid w:val="00245BA9"/>
    <w:rsid w:val="00245D50"/>
    <w:rsid w:val="00246AA2"/>
    <w:rsid w:val="00247113"/>
    <w:rsid w:val="00247665"/>
    <w:rsid w:val="00247E65"/>
    <w:rsid w:val="00251092"/>
    <w:rsid w:val="002531BA"/>
    <w:rsid w:val="0025420E"/>
    <w:rsid w:val="00254774"/>
    <w:rsid w:val="0025577D"/>
    <w:rsid w:val="00255A4D"/>
    <w:rsid w:val="00255CB4"/>
    <w:rsid w:val="00255E01"/>
    <w:rsid w:val="00256481"/>
    <w:rsid w:val="00260978"/>
    <w:rsid w:val="00263CA8"/>
    <w:rsid w:val="00263E78"/>
    <w:rsid w:val="002643F3"/>
    <w:rsid w:val="0026448F"/>
    <w:rsid w:val="00264D83"/>
    <w:rsid w:val="00265681"/>
    <w:rsid w:val="002660BC"/>
    <w:rsid w:val="00266C52"/>
    <w:rsid w:val="00267AAC"/>
    <w:rsid w:val="00267FE2"/>
    <w:rsid w:val="002707F7"/>
    <w:rsid w:val="00270B46"/>
    <w:rsid w:val="002721FA"/>
    <w:rsid w:val="002728E4"/>
    <w:rsid w:val="00272E1D"/>
    <w:rsid w:val="00275F5E"/>
    <w:rsid w:val="0027761B"/>
    <w:rsid w:val="00277A52"/>
    <w:rsid w:val="0028032C"/>
    <w:rsid w:val="002826D8"/>
    <w:rsid w:val="00284E5C"/>
    <w:rsid w:val="002867C7"/>
    <w:rsid w:val="002916E2"/>
    <w:rsid w:val="002931ED"/>
    <w:rsid w:val="0029333C"/>
    <w:rsid w:val="0029391D"/>
    <w:rsid w:val="00293EC8"/>
    <w:rsid w:val="00294383"/>
    <w:rsid w:val="00294B1B"/>
    <w:rsid w:val="00294C6C"/>
    <w:rsid w:val="00295998"/>
    <w:rsid w:val="00295F73"/>
    <w:rsid w:val="00296E8B"/>
    <w:rsid w:val="002A0536"/>
    <w:rsid w:val="002A2068"/>
    <w:rsid w:val="002A206F"/>
    <w:rsid w:val="002A2980"/>
    <w:rsid w:val="002A3C5D"/>
    <w:rsid w:val="002A4196"/>
    <w:rsid w:val="002A4896"/>
    <w:rsid w:val="002A49B8"/>
    <w:rsid w:val="002A4E8C"/>
    <w:rsid w:val="002A5352"/>
    <w:rsid w:val="002A53C8"/>
    <w:rsid w:val="002A5D07"/>
    <w:rsid w:val="002A5DBC"/>
    <w:rsid w:val="002A6136"/>
    <w:rsid w:val="002B12FE"/>
    <w:rsid w:val="002B3F22"/>
    <w:rsid w:val="002B4000"/>
    <w:rsid w:val="002B4777"/>
    <w:rsid w:val="002B4BE8"/>
    <w:rsid w:val="002B5568"/>
    <w:rsid w:val="002B59AC"/>
    <w:rsid w:val="002B5E03"/>
    <w:rsid w:val="002B601A"/>
    <w:rsid w:val="002B6F3F"/>
    <w:rsid w:val="002B743D"/>
    <w:rsid w:val="002B7BDA"/>
    <w:rsid w:val="002C3395"/>
    <w:rsid w:val="002C358C"/>
    <w:rsid w:val="002C35A0"/>
    <w:rsid w:val="002C40FB"/>
    <w:rsid w:val="002C44B2"/>
    <w:rsid w:val="002C547E"/>
    <w:rsid w:val="002C5927"/>
    <w:rsid w:val="002C5F73"/>
    <w:rsid w:val="002C6216"/>
    <w:rsid w:val="002C661E"/>
    <w:rsid w:val="002C68A7"/>
    <w:rsid w:val="002C7912"/>
    <w:rsid w:val="002D0264"/>
    <w:rsid w:val="002D1B12"/>
    <w:rsid w:val="002D1EA4"/>
    <w:rsid w:val="002D34A9"/>
    <w:rsid w:val="002D746B"/>
    <w:rsid w:val="002E01CD"/>
    <w:rsid w:val="002E250C"/>
    <w:rsid w:val="002E35A6"/>
    <w:rsid w:val="002E5DDB"/>
    <w:rsid w:val="002E65ED"/>
    <w:rsid w:val="002E675D"/>
    <w:rsid w:val="002E7287"/>
    <w:rsid w:val="002F3535"/>
    <w:rsid w:val="002F4183"/>
    <w:rsid w:val="002F5987"/>
    <w:rsid w:val="002F5D01"/>
    <w:rsid w:val="002F6246"/>
    <w:rsid w:val="002F7A63"/>
    <w:rsid w:val="0030038D"/>
    <w:rsid w:val="00300BAE"/>
    <w:rsid w:val="00300FBD"/>
    <w:rsid w:val="00301312"/>
    <w:rsid w:val="0030163B"/>
    <w:rsid w:val="00301821"/>
    <w:rsid w:val="0030241C"/>
    <w:rsid w:val="00302737"/>
    <w:rsid w:val="00304450"/>
    <w:rsid w:val="003045F6"/>
    <w:rsid w:val="003056D6"/>
    <w:rsid w:val="00306E0A"/>
    <w:rsid w:val="00310148"/>
    <w:rsid w:val="00310C97"/>
    <w:rsid w:val="0031141C"/>
    <w:rsid w:val="00314B0B"/>
    <w:rsid w:val="003158E7"/>
    <w:rsid w:val="00315E87"/>
    <w:rsid w:val="00316631"/>
    <w:rsid w:val="00316EE5"/>
    <w:rsid w:val="00317003"/>
    <w:rsid w:val="003173DC"/>
    <w:rsid w:val="00317AD6"/>
    <w:rsid w:val="00321093"/>
    <w:rsid w:val="00321368"/>
    <w:rsid w:val="0032369B"/>
    <w:rsid w:val="0032440F"/>
    <w:rsid w:val="0032477D"/>
    <w:rsid w:val="00325204"/>
    <w:rsid w:val="003262D2"/>
    <w:rsid w:val="0032731B"/>
    <w:rsid w:val="00327499"/>
    <w:rsid w:val="00327DDD"/>
    <w:rsid w:val="00330E52"/>
    <w:rsid w:val="0033195A"/>
    <w:rsid w:val="00332A82"/>
    <w:rsid w:val="00333284"/>
    <w:rsid w:val="00333971"/>
    <w:rsid w:val="003343A2"/>
    <w:rsid w:val="003345FA"/>
    <w:rsid w:val="00334C46"/>
    <w:rsid w:val="00340BB4"/>
    <w:rsid w:val="00340D9C"/>
    <w:rsid w:val="0034130D"/>
    <w:rsid w:val="0034477A"/>
    <w:rsid w:val="00344D60"/>
    <w:rsid w:val="003455C1"/>
    <w:rsid w:val="00346830"/>
    <w:rsid w:val="00346C40"/>
    <w:rsid w:val="00346F05"/>
    <w:rsid w:val="003504FE"/>
    <w:rsid w:val="00351CEF"/>
    <w:rsid w:val="003521B8"/>
    <w:rsid w:val="00352316"/>
    <w:rsid w:val="0035316E"/>
    <w:rsid w:val="00354514"/>
    <w:rsid w:val="00354D12"/>
    <w:rsid w:val="003550DA"/>
    <w:rsid w:val="003553D6"/>
    <w:rsid w:val="00355430"/>
    <w:rsid w:val="003558E7"/>
    <w:rsid w:val="00357C5C"/>
    <w:rsid w:val="003601E8"/>
    <w:rsid w:val="00361146"/>
    <w:rsid w:val="00361500"/>
    <w:rsid w:val="00361CC3"/>
    <w:rsid w:val="003622B9"/>
    <w:rsid w:val="0036281D"/>
    <w:rsid w:val="00364630"/>
    <w:rsid w:val="00364AEB"/>
    <w:rsid w:val="00365B17"/>
    <w:rsid w:val="00365CE8"/>
    <w:rsid w:val="0036684C"/>
    <w:rsid w:val="00366CEF"/>
    <w:rsid w:val="0037043A"/>
    <w:rsid w:val="003705D3"/>
    <w:rsid w:val="0037146A"/>
    <w:rsid w:val="00371AE2"/>
    <w:rsid w:val="0037212E"/>
    <w:rsid w:val="00375820"/>
    <w:rsid w:val="003764EF"/>
    <w:rsid w:val="00376799"/>
    <w:rsid w:val="003769A0"/>
    <w:rsid w:val="00377E02"/>
    <w:rsid w:val="003803D5"/>
    <w:rsid w:val="00380C4B"/>
    <w:rsid w:val="003813BF"/>
    <w:rsid w:val="003814EF"/>
    <w:rsid w:val="00383267"/>
    <w:rsid w:val="00383DA8"/>
    <w:rsid w:val="00384189"/>
    <w:rsid w:val="00384469"/>
    <w:rsid w:val="00384B3A"/>
    <w:rsid w:val="00385A3D"/>
    <w:rsid w:val="0039057C"/>
    <w:rsid w:val="003924E4"/>
    <w:rsid w:val="00392E73"/>
    <w:rsid w:val="00393270"/>
    <w:rsid w:val="00393AA6"/>
    <w:rsid w:val="00393CB1"/>
    <w:rsid w:val="00393D1A"/>
    <w:rsid w:val="00394DF1"/>
    <w:rsid w:val="00394F4A"/>
    <w:rsid w:val="00395569"/>
    <w:rsid w:val="003974F9"/>
    <w:rsid w:val="003A00CF"/>
    <w:rsid w:val="003A05C5"/>
    <w:rsid w:val="003A13CA"/>
    <w:rsid w:val="003A1AB1"/>
    <w:rsid w:val="003A231A"/>
    <w:rsid w:val="003A3022"/>
    <w:rsid w:val="003A31E7"/>
    <w:rsid w:val="003A35A7"/>
    <w:rsid w:val="003A3BED"/>
    <w:rsid w:val="003A3DFE"/>
    <w:rsid w:val="003A4F9E"/>
    <w:rsid w:val="003A683D"/>
    <w:rsid w:val="003A7DA4"/>
    <w:rsid w:val="003B2D3A"/>
    <w:rsid w:val="003B441D"/>
    <w:rsid w:val="003B47FF"/>
    <w:rsid w:val="003B5D48"/>
    <w:rsid w:val="003B66A4"/>
    <w:rsid w:val="003C08D3"/>
    <w:rsid w:val="003C0FDC"/>
    <w:rsid w:val="003C1628"/>
    <w:rsid w:val="003C1968"/>
    <w:rsid w:val="003C3375"/>
    <w:rsid w:val="003C55DB"/>
    <w:rsid w:val="003D03E5"/>
    <w:rsid w:val="003D0515"/>
    <w:rsid w:val="003D20C4"/>
    <w:rsid w:val="003D2D3C"/>
    <w:rsid w:val="003D45C0"/>
    <w:rsid w:val="003D471A"/>
    <w:rsid w:val="003D4F4A"/>
    <w:rsid w:val="003D56FB"/>
    <w:rsid w:val="003D6CD4"/>
    <w:rsid w:val="003D6F0A"/>
    <w:rsid w:val="003D6FCF"/>
    <w:rsid w:val="003D72A1"/>
    <w:rsid w:val="003E22CB"/>
    <w:rsid w:val="003E258F"/>
    <w:rsid w:val="003E284D"/>
    <w:rsid w:val="003E3F93"/>
    <w:rsid w:val="003E4568"/>
    <w:rsid w:val="003E48A8"/>
    <w:rsid w:val="003E54C9"/>
    <w:rsid w:val="003E57C0"/>
    <w:rsid w:val="003E6E9A"/>
    <w:rsid w:val="003E7057"/>
    <w:rsid w:val="003F38D6"/>
    <w:rsid w:val="003F38FB"/>
    <w:rsid w:val="003F5F7A"/>
    <w:rsid w:val="004000E2"/>
    <w:rsid w:val="00400274"/>
    <w:rsid w:val="004004DB"/>
    <w:rsid w:val="00400B9A"/>
    <w:rsid w:val="00403D51"/>
    <w:rsid w:val="00405AFC"/>
    <w:rsid w:val="004073C1"/>
    <w:rsid w:val="00407683"/>
    <w:rsid w:val="004101AF"/>
    <w:rsid w:val="00411877"/>
    <w:rsid w:val="00413518"/>
    <w:rsid w:val="00414E9D"/>
    <w:rsid w:val="0041586D"/>
    <w:rsid w:val="00415BA6"/>
    <w:rsid w:val="004169C2"/>
    <w:rsid w:val="00416FB6"/>
    <w:rsid w:val="00417A3C"/>
    <w:rsid w:val="00423F3B"/>
    <w:rsid w:val="00425815"/>
    <w:rsid w:val="00425B2F"/>
    <w:rsid w:val="00426A6F"/>
    <w:rsid w:val="00427712"/>
    <w:rsid w:val="00427FC9"/>
    <w:rsid w:val="00432796"/>
    <w:rsid w:val="00432EB4"/>
    <w:rsid w:val="00433A5A"/>
    <w:rsid w:val="00434057"/>
    <w:rsid w:val="004340B1"/>
    <w:rsid w:val="0043523D"/>
    <w:rsid w:val="00437450"/>
    <w:rsid w:val="00440C9D"/>
    <w:rsid w:val="0044241B"/>
    <w:rsid w:val="00442DCE"/>
    <w:rsid w:val="00443A29"/>
    <w:rsid w:val="004441CA"/>
    <w:rsid w:val="004448CA"/>
    <w:rsid w:val="00444933"/>
    <w:rsid w:val="00444BE8"/>
    <w:rsid w:val="004468BC"/>
    <w:rsid w:val="0044724F"/>
    <w:rsid w:val="00447517"/>
    <w:rsid w:val="004477A4"/>
    <w:rsid w:val="004477A6"/>
    <w:rsid w:val="00450760"/>
    <w:rsid w:val="00451B1C"/>
    <w:rsid w:val="00453780"/>
    <w:rsid w:val="0045398A"/>
    <w:rsid w:val="00453A5D"/>
    <w:rsid w:val="00455123"/>
    <w:rsid w:val="00455495"/>
    <w:rsid w:val="004560ED"/>
    <w:rsid w:val="004600A8"/>
    <w:rsid w:val="004618A9"/>
    <w:rsid w:val="00461BC9"/>
    <w:rsid w:val="004626FF"/>
    <w:rsid w:val="004628D1"/>
    <w:rsid w:val="0046519F"/>
    <w:rsid w:val="004657FC"/>
    <w:rsid w:val="0046678C"/>
    <w:rsid w:val="004700BB"/>
    <w:rsid w:val="004702B9"/>
    <w:rsid w:val="00470BB5"/>
    <w:rsid w:val="004713D1"/>
    <w:rsid w:val="004718FE"/>
    <w:rsid w:val="00471C5D"/>
    <w:rsid w:val="004746BA"/>
    <w:rsid w:val="00474C83"/>
    <w:rsid w:val="0048057D"/>
    <w:rsid w:val="00481644"/>
    <w:rsid w:val="004829FE"/>
    <w:rsid w:val="00483E66"/>
    <w:rsid w:val="00485454"/>
    <w:rsid w:val="0048572B"/>
    <w:rsid w:val="00487807"/>
    <w:rsid w:val="00490153"/>
    <w:rsid w:val="00490E8F"/>
    <w:rsid w:val="00491E82"/>
    <w:rsid w:val="00492522"/>
    <w:rsid w:val="00494561"/>
    <w:rsid w:val="004949B4"/>
    <w:rsid w:val="00496962"/>
    <w:rsid w:val="00496E81"/>
    <w:rsid w:val="00497521"/>
    <w:rsid w:val="004A00D1"/>
    <w:rsid w:val="004A1D57"/>
    <w:rsid w:val="004A2076"/>
    <w:rsid w:val="004A2462"/>
    <w:rsid w:val="004A2A46"/>
    <w:rsid w:val="004A5050"/>
    <w:rsid w:val="004A7384"/>
    <w:rsid w:val="004B2719"/>
    <w:rsid w:val="004B28CA"/>
    <w:rsid w:val="004B35BC"/>
    <w:rsid w:val="004B50AE"/>
    <w:rsid w:val="004B5288"/>
    <w:rsid w:val="004B5691"/>
    <w:rsid w:val="004B7342"/>
    <w:rsid w:val="004B7869"/>
    <w:rsid w:val="004C0183"/>
    <w:rsid w:val="004C0761"/>
    <w:rsid w:val="004C1C22"/>
    <w:rsid w:val="004C280F"/>
    <w:rsid w:val="004C4853"/>
    <w:rsid w:val="004C491C"/>
    <w:rsid w:val="004C4E6E"/>
    <w:rsid w:val="004C554B"/>
    <w:rsid w:val="004C753E"/>
    <w:rsid w:val="004C7C7C"/>
    <w:rsid w:val="004D0115"/>
    <w:rsid w:val="004D0B97"/>
    <w:rsid w:val="004D12DD"/>
    <w:rsid w:val="004D15D0"/>
    <w:rsid w:val="004D1847"/>
    <w:rsid w:val="004D2EF4"/>
    <w:rsid w:val="004D3477"/>
    <w:rsid w:val="004D3AE0"/>
    <w:rsid w:val="004D77EA"/>
    <w:rsid w:val="004E06E9"/>
    <w:rsid w:val="004E0F08"/>
    <w:rsid w:val="004E2C11"/>
    <w:rsid w:val="004E3D2D"/>
    <w:rsid w:val="004E4C75"/>
    <w:rsid w:val="004E50D0"/>
    <w:rsid w:val="004F07E5"/>
    <w:rsid w:val="004F0D4F"/>
    <w:rsid w:val="004F0F57"/>
    <w:rsid w:val="004F13C2"/>
    <w:rsid w:val="004F147D"/>
    <w:rsid w:val="004F2470"/>
    <w:rsid w:val="004F38B8"/>
    <w:rsid w:val="004F3B5B"/>
    <w:rsid w:val="004F3C75"/>
    <w:rsid w:val="004F4014"/>
    <w:rsid w:val="004F56B5"/>
    <w:rsid w:val="004F6E80"/>
    <w:rsid w:val="004F7A38"/>
    <w:rsid w:val="00500A8D"/>
    <w:rsid w:val="00503EE0"/>
    <w:rsid w:val="00504D2F"/>
    <w:rsid w:val="00504EE0"/>
    <w:rsid w:val="00505B84"/>
    <w:rsid w:val="005113F5"/>
    <w:rsid w:val="00511841"/>
    <w:rsid w:val="0051254A"/>
    <w:rsid w:val="00512873"/>
    <w:rsid w:val="00512DF5"/>
    <w:rsid w:val="00513204"/>
    <w:rsid w:val="0051398E"/>
    <w:rsid w:val="0051545A"/>
    <w:rsid w:val="00515ECB"/>
    <w:rsid w:val="0051697E"/>
    <w:rsid w:val="005178F6"/>
    <w:rsid w:val="00521157"/>
    <w:rsid w:val="005217B3"/>
    <w:rsid w:val="00521B6A"/>
    <w:rsid w:val="0052234D"/>
    <w:rsid w:val="00523217"/>
    <w:rsid w:val="00524FC6"/>
    <w:rsid w:val="00530783"/>
    <w:rsid w:val="00530801"/>
    <w:rsid w:val="005330F7"/>
    <w:rsid w:val="00534516"/>
    <w:rsid w:val="005350F1"/>
    <w:rsid w:val="0053537A"/>
    <w:rsid w:val="005367F1"/>
    <w:rsid w:val="00536B89"/>
    <w:rsid w:val="00536CE1"/>
    <w:rsid w:val="00537446"/>
    <w:rsid w:val="005401AF"/>
    <w:rsid w:val="00540586"/>
    <w:rsid w:val="00541D88"/>
    <w:rsid w:val="00542805"/>
    <w:rsid w:val="00542E35"/>
    <w:rsid w:val="005438C6"/>
    <w:rsid w:val="00544A8F"/>
    <w:rsid w:val="00546F38"/>
    <w:rsid w:val="00551776"/>
    <w:rsid w:val="0055194F"/>
    <w:rsid w:val="00552158"/>
    <w:rsid w:val="005535E3"/>
    <w:rsid w:val="005546C9"/>
    <w:rsid w:val="00554930"/>
    <w:rsid w:val="00554D8C"/>
    <w:rsid w:val="00555457"/>
    <w:rsid w:val="00555841"/>
    <w:rsid w:val="005566BD"/>
    <w:rsid w:val="00556A53"/>
    <w:rsid w:val="005607C4"/>
    <w:rsid w:val="005608AF"/>
    <w:rsid w:val="00560DD5"/>
    <w:rsid w:val="005640FE"/>
    <w:rsid w:val="0056434A"/>
    <w:rsid w:val="00564C37"/>
    <w:rsid w:val="00565342"/>
    <w:rsid w:val="005655A1"/>
    <w:rsid w:val="00566AD6"/>
    <w:rsid w:val="00566D89"/>
    <w:rsid w:val="00571DC6"/>
    <w:rsid w:val="00571F71"/>
    <w:rsid w:val="005720BF"/>
    <w:rsid w:val="00572D8A"/>
    <w:rsid w:val="00572E71"/>
    <w:rsid w:val="00573F28"/>
    <w:rsid w:val="00575829"/>
    <w:rsid w:val="00575D4E"/>
    <w:rsid w:val="00577A52"/>
    <w:rsid w:val="00577E2B"/>
    <w:rsid w:val="005803CD"/>
    <w:rsid w:val="005816FC"/>
    <w:rsid w:val="00581717"/>
    <w:rsid w:val="00581869"/>
    <w:rsid w:val="00583B0E"/>
    <w:rsid w:val="0058430F"/>
    <w:rsid w:val="00584916"/>
    <w:rsid w:val="00584C2C"/>
    <w:rsid w:val="00585FC7"/>
    <w:rsid w:val="005902D2"/>
    <w:rsid w:val="005913A4"/>
    <w:rsid w:val="005933C3"/>
    <w:rsid w:val="005943CB"/>
    <w:rsid w:val="00594D9A"/>
    <w:rsid w:val="00595F22"/>
    <w:rsid w:val="005961DF"/>
    <w:rsid w:val="00597A3A"/>
    <w:rsid w:val="00597F2A"/>
    <w:rsid w:val="005A031D"/>
    <w:rsid w:val="005A06D4"/>
    <w:rsid w:val="005A0870"/>
    <w:rsid w:val="005A0CFC"/>
    <w:rsid w:val="005A22D2"/>
    <w:rsid w:val="005A28F5"/>
    <w:rsid w:val="005A3086"/>
    <w:rsid w:val="005A384F"/>
    <w:rsid w:val="005A38E5"/>
    <w:rsid w:val="005A4CE7"/>
    <w:rsid w:val="005A56A4"/>
    <w:rsid w:val="005A5A26"/>
    <w:rsid w:val="005A6341"/>
    <w:rsid w:val="005A6511"/>
    <w:rsid w:val="005A7B5B"/>
    <w:rsid w:val="005B114E"/>
    <w:rsid w:val="005B15C7"/>
    <w:rsid w:val="005B1C08"/>
    <w:rsid w:val="005B1C1A"/>
    <w:rsid w:val="005B27DA"/>
    <w:rsid w:val="005B2D2F"/>
    <w:rsid w:val="005B3518"/>
    <w:rsid w:val="005B453E"/>
    <w:rsid w:val="005B611F"/>
    <w:rsid w:val="005B7EED"/>
    <w:rsid w:val="005C021E"/>
    <w:rsid w:val="005C17AC"/>
    <w:rsid w:val="005C1A32"/>
    <w:rsid w:val="005C2AC9"/>
    <w:rsid w:val="005C2AD9"/>
    <w:rsid w:val="005D0D3F"/>
    <w:rsid w:val="005D112C"/>
    <w:rsid w:val="005D1834"/>
    <w:rsid w:val="005D28B7"/>
    <w:rsid w:val="005D3154"/>
    <w:rsid w:val="005D365E"/>
    <w:rsid w:val="005D3A3B"/>
    <w:rsid w:val="005D57FC"/>
    <w:rsid w:val="005D6942"/>
    <w:rsid w:val="005D6D7E"/>
    <w:rsid w:val="005D74C7"/>
    <w:rsid w:val="005E2231"/>
    <w:rsid w:val="005E478F"/>
    <w:rsid w:val="005E5820"/>
    <w:rsid w:val="005E624A"/>
    <w:rsid w:val="005E669F"/>
    <w:rsid w:val="005E68A8"/>
    <w:rsid w:val="005E6E47"/>
    <w:rsid w:val="005F1068"/>
    <w:rsid w:val="005F16F9"/>
    <w:rsid w:val="005F324E"/>
    <w:rsid w:val="005F3836"/>
    <w:rsid w:val="005F4B6C"/>
    <w:rsid w:val="005F4E97"/>
    <w:rsid w:val="005F69CC"/>
    <w:rsid w:val="005F6D58"/>
    <w:rsid w:val="005F6F31"/>
    <w:rsid w:val="005F7C9B"/>
    <w:rsid w:val="005F7D60"/>
    <w:rsid w:val="0060180B"/>
    <w:rsid w:val="006018E6"/>
    <w:rsid w:val="0060218E"/>
    <w:rsid w:val="00602E8C"/>
    <w:rsid w:val="00602FB7"/>
    <w:rsid w:val="00603AC8"/>
    <w:rsid w:val="00603D0C"/>
    <w:rsid w:val="00603D1E"/>
    <w:rsid w:val="006044E5"/>
    <w:rsid w:val="00604622"/>
    <w:rsid w:val="00604C1B"/>
    <w:rsid w:val="006053DE"/>
    <w:rsid w:val="00611099"/>
    <w:rsid w:val="006113C3"/>
    <w:rsid w:val="006129B4"/>
    <w:rsid w:val="00612D8D"/>
    <w:rsid w:val="00613018"/>
    <w:rsid w:val="00614481"/>
    <w:rsid w:val="006151EC"/>
    <w:rsid w:val="00615861"/>
    <w:rsid w:val="00616684"/>
    <w:rsid w:val="00617974"/>
    <w:rsid w:val="006201FF"/>
    <w:rsid w:val="006211BC"/>
    <w:rsid w:val="0062186C"/>
    <w:rsid w:val="006222B0"/>
    <w:rsid w:val="00622F64"/>
    <w:rsid w:val="00624C09"/>
    <w:rsid w:val="00626214"/>
    <w:rsid w:val="00626273"/>
    <w:rsid w:val="006265B4"/>
    <w:rsid w:val="0062742C"/>
    <w:rsid w:val="006278C0"/>
    <w:rsid w:val="006308DE"/>
    <w:rsid w:val="00631E30"/>
    <w:rsid w:val="00632401"/>
    <w:rsid w:val="006331CA"/>
    <w:rsid w:val="00633253"/>
    <w:rsid w:val="006343B2"/>
    <w:rsid w:val="00634978"/>
    <w:rsid w:val="006349AE"/>
    <w:rsid w:val="00634F83"/>
    <w:rsid w:val="0063592B"/>
    <w:rsid w:val="00637636"/>
    <w:rsid w:val="00640563"/>
    <w:rsid w:val="0064190F"/>
    <w:rsid w:val="006434CD"/>
    <w:rsid w:val="006449FF"/>
    <w:rsid w:val="00644A8B"/>
    <w:rsid w:val="00645293"/>
    <w:rsid w:val="00647D86"/>
    <w:rsid w:val="0065121E"/>
    <w:rsid w:val="00652006"/>
    <w:rsid w:val="0065246C"/>
    <w:rsid w:val="0065255E"/>
    <w:rsid w:val="00653C34"/>
    <w:rsid w:val="00654D0C"/>
    <w:rsid w:val="0065549B"/>
    <w:rsid w:val="006554D8"/>
    <w:rsid w:val="00656E17"/>
    <w:rsid w:val="00660020"/>
    <w:rsid w:val="00660C80"/>
    <w:rsid w:val="0066151F"/>
    <w:rsid w:val="00661FEE"/>
    <w:rsid w:val="006651FC"/>
    <w:rsid w:val="00665241"/>
    <w:rsid w:val="00665277"/>
    <w:rsid w:val="006655A4"/>
    <w:rsid w:val="006658A8"/>
    <w:rsid w:val="006664DF"/>
    <w:rsid w:val="0066718B"/>
    <w:rsid w:val="00670714"/>
    <w:rsid w:val="00671C60"/>
    <w:rsid w:val="00672DD1"/>
    <w:rsid w:val="00672E7A"/>
    <w:rsid w:val="00673DC6"/>
    <w:rsid w:val="00674C23"/>
    <w:rsid w:val="00676CE1"/>
    <w:rsid w:val="00677021"/>
    <w:rsid w:val="00677C85"/>
    <w:rsid w:val="00680AF7"/>
    <w:rsid w:val="00681CD4"/>
    <w:rsid w:val="00685714"/>
    <w:rsid w:val="00685D3C"/>
    <w:rsid w:val="00685DE2"/>
    <w:rsid w:val="00685FD0"/>
    <w:rsid w:val="00686749"/>
    <w:rsid w:val="0068680B"/>
    <w:rsid w:val="00686948"/>
    <w:rsid w:val="00690F01"/>
    <w:rsid w:val="00690F4C"/>
    <w:rsid w:val="00691C59"/>
    <w:rsid w:val="0069273F"/>
    <w:rsid w:val="006950B9"/>
    <w:rsid w:val="00695965"/>
    <w:rsid w:val="00695B84"/>
    <w:rsid w:val="006960B5"/>
    <w:rsid w:val="0069618C"/>
    <w:rsid w:val="0069660F"/>
    <w:rsid w:val="006A0E3B"/>
    <w:rsid w:val="006A1B7A"/>
    <w:rsid w:val="006A1B9F"/>
    <w:rsid w:val="006A306E"/>
    <w:rsid w:val="006A3251"/>
    <w:rsid w:val="006A4AEE"/>
    <w:rsid w:val="006A50B6"/>
    <w:rsid w:val="006A5CF6"/>
    <w:rsid w:val="006A7B8B"/>
    <w:rsid w:val="006B04CE"/>
    <w:rsid w:val="006B162A"/>
    <w:rsid w:val="006B3540"/>
    <w:rsid w:val="006B42E4"/>
    <w:rsid w:val="006B4576"/>
    <w:rsid w:val="006B4894"/>
    <w:rsid w:val="006B4955"/>
    <w:rsid w:val="006B4C68"/>
    <w:rsid w:val="006B5988"/>
    <w:rsid w:val="006B6D17"/>
    <w:rsid w:val="006B7EAA"/>
    <w:rsid w:val="006C1C1B"/>
    <w:rsid w:val="006C2A62"/>
    <w:rsid w:val="006C3518"/>
    <w:rsid w:val="006C3B5A"/>
    <w:rsid w:val="006C3FD7"/>
    <w:rsid w:val="006C44E9"/>
    <w:rsid w:val="006C4C77"/>
    <w:rsid w:val="006C55DE"/>
    <w:rsid w:val="006C5E98"/>
    <w:rsid w:val="006D0840"/>
    <w:rsid w:val="006D1429"/>
    <w:rsid w:val="006D34BA"/>
    <w:rsid w:val="006D3BFF"/>
    <w:rsid w:val="006D3FDB"/>
    <w:rsid w:val="006D571A"/>
    <w:rsid w:val="006D59C9"/>
    <w:rsid w:val="006D658C"/>
    <w:rsid w:val="006D6906"/>
    <w:rsid w:val="006D6DC7"/>
    <w:rsid w:val="006E0C5F"/>
    <w:rsid w:val="006E1389"/>
    <w:rsid w:val="006E1658"/>
    <w:rsid w:val="006E18CB"/>
    <w:rsid w:val="006E2047"/>
    <w:rsid w:val="006E243D"/>
    <w:rsid w:val="006E282A"/>
    <w:rsid w:val="006E3482"/>
    <w:rsid w:val="006E4DEC"/>
    <w:rsid w:val="006E4E83"/>
    <w:rsid w:val="006E59B8"/>
    <w:rsid w:val="006E5F96"/>
    <w:rsid w:val="006E7384"/>
    <w:rsid w:val="006F06A7"/>
    <w:rsid w:val="006F0A51"/>
    <w:rsid w:val="006F2FB2"/>
    <w:rsid w:val="006F3358"/>
    <w:rsid w:val="006F42D9"/>
    <w:rsid w:val="006F49D7"/>
    <w:rsid w:val="006F71B9"/>
    <w:rsid w:val="006F746C"/>
    <w:rsid w:val="006F76FD"/>
    <w:rsid w:val="006F7A4C"/>
    <w:rsid w:val="00702BAF"/>
    <w:rsid w:val="00703551"/>
    <w:rsid w:val="007052ED"/>
    <w:rsid w:val="0070546E"/>
    <w:rsid w:val="00705C76"/>
    <w:rsid w:val="00706C26"/>
    <w:rsid w:val="00706F51"/>
    <w:rsid w:val="0071070B"/>
    <w:rsid w:val="007124E0"/>
    <w:rsid w:val="00712573"/>
    <w:rsid w:val="007130AE"/>
    <w:rsid w:val="00713D4D"/>
    <w:rsid w:val="007144DD"/>
    <w:rsid w:val="0071481F"/>
    <w:rsid w:val="00715811"/>
    <w:rsid w:val="0071587E"/>
    <w:rsid w:val="00715B36"/>
    <w:rsid w:val="007172F1"/>
    <w:rsid w:val="00721F36"/>
    <w:rsid w:val="00722B5D"/>
    <w:rsid w:val="00725EA1"/>
    <w:rsid w:val="00727740"/>
    <w:rsid w:val="00731B72"/>
    <w:rsid w:val="0073309B"/>
    <w:rsid w:val="00733ACF"/>
    <w:rsid w:val="0073427D"/>
    <w:rsid w:val="00735041"/>
    <w:rsid w:val="00735699"/>
    <w:rsid w:val="00736F43"/>
    <w:rsid w:val="0073788C"/>
    <w:rsid w:val="0074017C"/>
    <w:rsid w:val="00740AAD"/>
    <w:rsid w:val="00740AD4"/>
    <w:rsid w:val="007412C3"/>
    <w:rsid w:val="0074344B"/>
    <w:rsid w:val="00743949"/>
    <w:rsid w:val="00743B6F"/>
    <w:rsid w:val="00745E9A"/>
    <w:rsid w:val="00747FBD"/>
    <w:rsid w:val="00750EA1"/>
    <w:rsid w:val="00752484"/>
    <w:rsid w:val="0075473E"/>
    <w:rsid w:val="00755D03"/>
    <w:rsid w:val="00756E3B"/>
    <w:rsid w:val="0075716D"/>
    <w:rsid w:val="0075731A"/>
    <w:rsid w:val="007577DC"/>
    <w:rsid w:val="00760835"/>
    <w:rsid w:val="0076214F"/>
    <w:rsid w:val="007631A8"/>
    <w:rsid w:val="007639A7"/>
    <w:rsid w:val="007649B9"/>
    <w:rsid w:val="00765C91"/>
    <w:rsid w:val="007661AF"/>
    <w:rsid w:val="00766781"/>
    <w:rsid w:val="00767BB1"/>
    <w:rsid w:val="00771668"/>
    <w:rsid w:val="00772BDA"/>
    <w:rsid w:val="0077309E"/>
    <w:rsid w:val="00774F22"/>
    <w:rsid w:val="00775247"/>
    <w:rsid w:val="00775682"/>
    <w:rsid w:val="00782F74"/>
    <w:rsid w:val="00784F23"/>
    <w:rsid w:val="0078560A"/>
    <w:rsid w:val="00785AFD"/>
    <w:rsid w:val="00785BF8"/>
    <w:rsid w:val="00787AC3"/>
    <w:rsid w:val="0079226E"/>
    <w:rsid w:val="00793C28"/>
    <w:rsid w:val="00794935"/>
    <w:rsid w:val="00795DDC"/>
    <w:rsid w:val="007A2F0F"/>
    <w:rsid w:val="007A2F2E"/>
    <w:rsid w:val="007A37C2"/>
    <w:rsid w:val="007A45CE"/>
    <w:rsid w:val="007A4DDD"/>
    <w:rsid w:val="007A55B0"/>
    <w:rsid w:val="007A5C39"/>
    <w:rsid w:val="007A6169"/>
    <w:rsid w:val="007A66C3"/>
    <w:rsid w:val="007A6C54"/>
    <w:rsid w:val="007A6E48"/>
    <w:rsid w:val="007A7409"/>
    <w:rsid w:val="007A7EC9"/>
    <w:rsid w:val="007B0AC6"/>
    <w:rsid w:val="007B0DDC"/>
    <w:rsid w:val="007B11DD"/>
    <w:rsid w:val="007B2073"/>
    <w:rsid w:val="007B21B8"/>
    <w:rsid w:val="007B23A9"/>
    <w:rsid w:val="007B262D"/>
    <w:rsid w:val="007B35C5"/>
    <w:rsid w:val="007B66B1"/>
    <w:rsid w:val="007B788D"/>
    <w:rsid w:val="007B7D09"/>
    <w:rsid w:val="007C0101"/>
    <w:rsid w:val="007C0902"/>
    <w:rsid w:val="007C178C"/>
    <w:rsid w:val="007C40D0"/>
    <w:rsid w:val="007C4E50"/>
    <w:rsid w:val="007C4F71"/>
    <w:rsid w:val="007C59AD"/>
    <w:rsid w:val="007C709C"/>
    <w:rsid w:val="007D00A7"/>
    <w:rsid w:val="007D0F81"/>
    <w:rsid w:val="007D13A3"/>
    <w:rsid w:val="007D2AFF"/>
    <w:rsid w:val="007D3B8E"/>
    <w:rsid w:val="007D407D"/>
    <w:rsid w:val="007D4512"/>
    <w:rsid w:val="007D670D"/>
    <w:rsid w:val="007D7813"/>
    <w:rsid w:val="007E0A8A"/>
    <w:rsid w:val="007E2500"/>
    <w:rsid w:val="007E2F9B"/>
    <w:rsid w:val="007E3665"/>
    <w:rsid w:val="007E6BD9"/>
    <w:rsid w:val="007E7D06"/>
    <w:rsid w:val="007F1801"/>
    <w:rsid w:val="007F1DE8"/>
    <w:rsid w:val="007F23C2"/>
    <w:rsid w:val="007F2E0A"/>
    <w:rsid w:val="007F4DC1"/>
    <w:rsid w:val="007F4E09"/>
    <w:rsid w:val="008013D4"/>
    <w:rsid w:val="008021E7"/>
    <w:rsid w:val="00802F6D"/>
    <w:rsid w:val="008032DD"/>
    <w:rsid w:val="0080435B"/>
    <w:rsid w:val="00804FD8"/>
    <w:rsid w:val="00806546"/>
    <w:rsid w:val="00812DDE"/>
    <w:rsid w:val="00813088"/>
    <w:rsid w:val="00813724"/>
    <w:rsid w:val="00813F29"/>
    <w:rsid w:val="00813FDE"/>
    <w:rsid w:val="008147E7"/>
    <w:rsid w:val="00814A8E"/>
    <w:rsid w:val="00817315"/>
    <w:rsid w:val="00820D95"/>
    <w:rsid w:val="0082146C"/>
    <w:rsid w:val="008217FB"/>
    <w:rsid w:val="008225C9"/>
    <w:rsid w:val="00822631"/>
    <w:rsid w:val="008231EB"/>
    <w:rsid w:val="00823554"/>
    <w:rsid w:val="008240B0"/>
    <w:rsid w:val="008245D2"/>
    <w:rsid w:val="00824CBF"/>
    <w:rsid w:val="00826653"/>
    <w:rsid w:val="00827DE9"/>
    <w:rsid w:val="00830032"/>
    <w:rsid w:val="00831A69"/>
    <w:rsid w:val="008345C7"/>
    <w:rsid w:val="00834E11"/>
    <w:rsid w:val="00835D5C"/>
    <w:rsid w:val="00840187"/>
    <w:rsid w:val="00841A8D"/>
    <w:rsid w:val="008425D0"/>
    <w:rsid w:val="00842C15"/>
    <w:rsid w:val="0084334C"/>
    <w:rsid w:val="008434B5"/>
    <w:rsid w:val="00843642"/>
    <w:rsid w:val="00843C6D"/>
    <w:rsid w:val="0084425B"/>
    <w:rsid w:val="00844319"/>
    <w:rsid w:val="008449A3"/>
    <w:rsid w:val="00844A61"/>
    <w:rsid w:val="008459EC"/>
    <w:rsid w:val="00845C9A"/>
    <w:rsid w:val="0085081F"/>
    <w:rsid w:val="00850F1D"/>
    <w:rsid w:val="00851368"/>
    <w:rsid w:val="00852869"/>
    <w:rsid w:val="00853DEB"/>
    <w:rsid w:val="00854867"/>
    <w:rsid w:val="00856507"/>
    <w:rsid w:val="00856DB6"/>
    <w:rsid w:val="00857208"/>
    <w:rsid w:val="00857349"/>
    <w:rsid w:val="008573DE"/>
    <w:rsid w:val="00857F81"/>
    <w:rsid w:val="00860106"/>
    <w:rsid w:val="0086024D"/>
    <w:rsid w:val="00860487"/>
    <w:rsid w:val="008613B8"/>
    <w:rsid w:val="00862CAD"/>
    <w:rsid w:val="0086395E"/>
    <w:rsid w:val="00864921"/>
    <w:rsid w:val="00864DC6"/>
    <w:rsid w:val="00866658"/>
    <w:rsid w:val="008676F3"/>
    <w:rsid w:val="00872276"/>
    <w:rsid w:val="00872439"/>
    <w:rsid w:val="00873F95"/>
    <w:rsid w:val="00875722"/>
    <w:rsid w:val="0087683D"/>
    <w:rsid w:val="0087713F"/>
    <w:rsid w:val="00881271"/>
    <w:rsid w:val="00885519"/>
    <w:rsid w:val="00885DC3"/>
    <w:rsid w:val="00886C09"/>
    <w:rsid w:val="008871BE"/>
    <w:rsid w:val="00887258"/>
    <w:rsid w:val="008875E7"/>
    <w:rsid w:val="00887F56"/>
    <w:rsid w:val="008909A1"/>
    <w:rsid w:val="00892B7E"/>
    <w:rsid w:val="00892CE3"/>
    <w:rsid w:val="00894D69"/>
    <w:rsid w:val="00894F1F"/>
    <w:rsid w:val="00895AF0"/>
    <w:rsid w:val="00896D79"/>
    <w:rsid w:val="00897D59"/>
    <w:rsid w:val="008A005F"/>
    <w:rsid w:val="008A1EFE"/>
    <w:rsid w:val="008A2D1D"/>
    <w:rsid w:val="008A401F"/>
    <w:rsid w:val="008A5A08"/>
    <w:rsid w:val="008A6191"/>
    <w:rsid w:val="008A6E06"/>
    <w:rsid w:val="008A71E7"/>
    <w:rsid w:val="008A79AC"/>
    <w:rsid w:val="008B0E76"/>
    <w:rsid w:val="008B298E"/>
    <w:rsid w:val="008B2D5E"/>
    <w:rsid w:val="008B37DF"/>
    <w:rsid w:val="008B535E"/>
    <w:rsid w:val="008B54FC"/>
    <w:rsid w:val="008B564C"/>
    <w:rsid w:val="008B7BB9"/>
    <w:rsid w:val="008C04F8"/>
    <w:rsid w:val="008C1647"/>
    <w:rsid w:val="008C1CF8"/>
    <w:rsid w:val="008C2A67"/>
    <w:rsid w:val="008C3587"/>
    <w:rsid w:val="008C3B14"/>
    <w:rsid w:val="008C4F77"/>
    <w:rsid w:val="008C5391"/>
    <w:rsid w:val="008C5B65"/>
    <w:rsid w:val="008C691A"/>
    <w:rsid w:val="008C6F52"/>
    <w:rsid w:val="008C79E2"/>
    <w:rsid w:val="008D2E6B"/>
    <w:rsid w:val="008D32C6"/>
    <w:rsid w:val="008D3839"/>
    <w:rsid w:val="008D4015"/>
    <w:rsid w:val="008D47D8"/>
    <w:rsid w:val="008D4DCD"/>
    <w:rsid w:val="008D4E10"/>
    <w:rsid w:val="008D5677"/>
    <w:rsid w:val="008D6489"/>
    <w:rsid w:val="008D6AC9"/>
    <w:rsid w:val="008E0238"/>
    <w:rsid w:val="008E092F"/>
    <w:rsid w:val="008E1598"/>
    <w:rsid w:val="008E1CA8"/>
    <w:rsid w:val="008E3EFD"/>
    <w:rsid w:val="008E3FF2"/>
    <w:rsid w:val="008E4093"/>
    <w:rsid w:val="008E4468"/>
    <w:rsid w:val="008E4DEC"/>
    <w:rsid w:val="008E4F2B"/>
    <w:rsid w:val="008E5450"/>
    <w:rsid w:val="008E55AE"/>
    <w:rsid w:val="008E6929"/>
    <w:rsid w:val="008E6C95"/>
    <w:rsid w:val="008E7A4E"/>
    <w:rsid w:val="008E7DE7"/>
    <w:rsid w:val="008F1EF5"/>
    <w:rsid w:val="008F27CE"/>
    <w:rsid w:val="008F307E"/>
    <w:rsid w:val="008F3130"/>
    <w:rsid w:val="008F38C7"/>
    <w:rsid w:val="008F3A9E"/>
    <w:rsid w:val="008F3C4D"/>
    <w:rsid w:val="008F73E1"/>
    <w:rsid w:val="009002D5"/>
    <w:rsid w:val="00900C1A"/>
    <w:rsid w:val="00901289"/>
    <w:rsid w:val="00901B2F"/>
    <w:rsid w:val="00901FA8"/>
    <w:rsid w:val="009052FB"/>
    <w:rsid w:val="009069A5"/>
    <w:rsid w:val="009070F0"/>
    <w:rsid w:val="00907D17"/>
    <w:rsid w:val="00911C4D"/>
    <w:rsid w:val="00911D7B"/>
    <w:rsid w:val="00912DF4"/>
    <w:rsid w:val="0091592C"/>
    <w:rsid w:val="009163D0"/>
    <w:rsid w:val="009170E8"/>
    <w:rsid w:val="009170F7"/>
    <w:rsid w:val="00920C1B"/>
    <w:rsid w:val="00921962"/>
    <w:rsid w:val="00922425"/>
    <w:rsid w:val="0092602F"/>
    <w:rsid w:val="00926242"/>
    <w:rsid w:val="00926493"/>
    <w:rsid w:val="009273EC"/>
    <w:rsid w:val="009301D9"/>
    <w:rsid w:val="00930347"/>
    <w:rsid w:val="0093116E"/>
    <w:rsid w:val="009322F9"/>
    <w:rsid w:val="00935744"/>
    <w:rsid w:val="00936843"/>
    <w:rsid w:val="009377CD"/>
    <w:rsid w:val="00940000"/>
    <w:rsid w:val="00940053"/>
    <w:rsid w:val="00940C44"/>
    <w:rsid w:val="00941202"/>
    <w:rsid w:val="0094223C"/>
    <w:rsid w:val="00942B12"/>
    <w:rsid w:val="00942D42"/>
    <w:rsid w:val="00942F2E"/>
    <w:rsid w:val="009430E8"/>
    <w:rsid w:val="00943674"/>
    <w:rsid w:val="00943F2C"/>
    <w:rsid w:val="00944733"/>
    <w:rsid w:val="00945A9B"/>
    <w:rsid w:val="00945CC7"/>
    <w:rsid w:val="00947388"/>
    <w:rsid w:val="009509E9"/>
    <w:rsid w:val="00950C03"/>
    <w:rsid w:val="009514F1"/>
    <w:rsid w:val="00951CAF"/>
    <w:rsid w:val="0095219F"/>
    <w:rsid w:val="009525E5"/>
    <w:rsid w:val="009528D5"/>
    <w:rsid w:val="00952A72"/>
    <w:rsid w:val="00953B64"/>
    <w:rsid w:val="0095595D"/>
    <w:rsid w:val="00955FBB"/>
    <w:rsid w:val="00956692"/>
    <w:rsid w:val="00957DF4"/>
    <w:rsid w:val="00960D55"/>
    <w:rsid w:val="00960E2D"/>
    <w:rsid w:val="00962532"/>
    <w:rsid w:val="00964535"/>
    <w:rsid w:val="00964B86"/>
    <w:rsid w:val="009673B5"/>
    <w:rsid w:val="00967C26"/>
    <w:rsid w:val="009704E5"/>
    <w:rsid w:val="0097075C"/>
    <w:rsid w:val="009707C5"/>
    <w:rsid w:val="009707E1"/>
    <w:rsid w:val="00970FEC"/>
    <w:rsid w:val="00971891"/>
    <w:rsid w:val="009735E6"/>
    <w:rsid w:val="00973B58"/>
    <w:rsid w:val="00973DB7"/>
    <w:rsid w:val="009744BE"/>
    <w:rsid w:val="009745FE"/>
    <w:rsid w:val="00975B3E"/>
    <w:rsid w:val="00975EE0"/>
    <w:rsid w:val="009770D8"/>
    <w:rsid w:val="00977DC0"/>
    <w:rsid w:val="00981140"/>
    <w:rsid w:val="009813A9"/>
    <w:rsid w:val="009815CD"/>
    <w:rsid w:val="00981EAD"/>
    <w:rsid w:val="00981EBA"/>
    <w:rsid w:val="0098301A"/>
    <w:rsid w:val="00983A13"/>
    <w:rsid w:val="00984BE7"/>
    <w:rsid w:val="00985795"/>
    <w:rsid w:val="009857FA"/>
    <w:rsid w:val="0098781B"/>
    <w:rsid w:val="00993160"/>
    <w:rsid w:val="00993AB7"/>
    <w:rsid w:val="00994EB9"/>
    <w:rsid w:val="00995920"/>
    <w:rsid w:val="00995CF5"/>
    <w:rsid w:val="00996B5E"/>
    <w:rsid w:val="009A041E"/>
    <w:rsid w:val="009A1C46"/>
    <w:rsid w:val="009A2FD9"/>
    <w:rsid w:val="009A34F3"/>
    <w:rsid w:val="009A38B6"/>
    <w:rsid w:val="009A3EA4"/>
    <w:rsid w:val="009A502F"/>
    <w:rsid w:val="009A5F4E"/>
    <w:rsid w:val="009A6285"/>
    <w:rsid w:val="009A7565"/>
    <w:rsid w:val="009B15FD"/>
    <w:rsid w:val="009B16EE"/>
    <w:rsid w:val="009B202B"/>
    <w:rsid w:val="009B3C01"/>
    <w:rsid w:val="009B42BB"/>
    <w:rsid w:val="009B438C"/>
    <w:rsid w:val="009B5E8F"/>
    <w:rsid w:val="009B6781"/>
    <w:rsid w:val="009B6C74"/>
    <w:rsid w:val="009B6F84"/>
    <w:rsid w:val="009B73F1"/>
    <w:rsid w:val="009B7482"/>
    <w:rsid w:val="009B7B5D"/>
    <w:rsid w:val="009C1D1B"/>
    <w:rsid w:val="009C3135"/>
    <w:rsid w:val="009C433C"/>
    <w:rsid w:val="009C48CA"/>
    <w:rsid w:val="009C59A7"/>
    <w:rsid w:val="009C6626"/>
    <w:rsid w:val="009C72D3"/>
    <w:rsid w:val="009D05DF"/>
    <w:rsid w:val="009D08DB"/>
    <w:rsid w:val="009D1AE9"/>
    <w:rsid w:val="009D2023"/>
    <w:rsid w:val="009D2206"/>
    <w:rsid w:val="009D2346"/>
    <w:rsid w:val="009D325B"/>
    <w:rsid w:val="009D36DA"/>
    <w:rsid w:val="009D594F"/>
    <w:rsid w:val="009D624F"/>
    <w:rsid w:val="009D694A"/>
    <w:rsid w:val="009D73BD"/>
    <w:rsid w:val="009E100E"/>
    <w:rsid w:val="009E1997"/>
    <w:rsid w:val="009E2285"/>
    <w:rsid w:val="009E3EEC"/>
    <w:rsid w:val="009E4092"/>
    <w:rsid w:val="009E4096"/>
    <w:rsid w:val="009E443D"/>
    <w:rsid w:val="009E65DD"/>
    <w:rsid w:val="009F0735"/>
    <w:rsid w:val="009F166D"/>
    <w:rsid w:val="009F2703"/>
    <w:rsid w:val="009F2DBE"/>
    <w:rsid w:val="009F3976"/>
    <w:rsid w:val="009F3BE0"/>
    <w:rsid w:val="009F3CD6"/>
    <w:rsid w:val="009F5514"/>
    <w:rsid w:val="009F6191"/>
    <w:rsid w:val="009F665C"/>
    <w:rsid w:val="009F6ABD"/>
    <w:rsid w:val="00A00D72"/>
    <w:rsid w:val="00A011AD"/>
    <w:rsid w:val="00A015E5"/>
    <w:rsid w:val="00A02632"/>
    <w:rsid w:val="00A07E05"/>
    <w:rsid w:val="00A13688"/>
    <w:rsid w:val="00A15063"/>
    <w:rsid w:val="00A15540"/>
    <w:rsid w:val="00A2102A"/>
    <w:rsid w:val="00A21160"/>
    <w:rsid w:val="00A2183E"/>
    <w:rsid w:val="00A22DA9"/>
    <w:rsid w:val="00A253DC"/>
    <w:rsid w:val="00A25BCB"/>
    <w:rsid w:val="00A265CE"/>
    <w:rsid w:val="00A267B3"/>
    <w:rsid w:val="00A30353"/>
    <w:rsid w:val="00A303C3"/>
    <w:rsid w:val="00A30A91"/>
    <w:rsid w:val="00A31500"/>
    <w:rsid w:val="00A31D5B"/>
    <w:rsid w:val="00A3295F"/>
    <w:rsid w:val="00A33D1E"/>
    <w:rsid w:val="00A34D46"/>
    <w:rsid w:val="00A363B6"/>
    <w:rsid w:val="00A36766"/>
    <w:rsid w:val="00A37571"/>
    <w:rsid w:val="00A40368"/>
    <w:rsid w:val="00A40B7C"/>
    <w:rsid w:val="00A42A24"/>
    <w:rsid w:val="00A42C4C"/>
    <w:rsid w:val="00A4330A"/>
    <w:rsid w:val="00A43EB7"/>
    <w:rsid w:val="00A44309"/>
    <w:rsid w:val="00A44FDC"/>
    <w:rsid w:val="00A45773"/>
    <w:rsid w:val="00A45FEF"/>
    <w:rsid w:val="00A464AC"/>
    <w:rsid w:val="00A466B3"/>
    <w:rsid w:val="00A46BFE"/>
    <w:rsid w:val="00A47C3A"/>
    <w:rsid w:val="00A5008B"/>
    <w:rsid w:val="00A5029B"/>
    <w:rsid w:val="00A50C9B"/>
    <w:rsid w:val="00A50F5E"/>
    <w:rsid w:val="00A5173B"/>
    <w:rsid w:val="00A537FD"/>
    <w:rsid w:val="00A552B1"/>
    <w:rsid w:val="00A55C01"/>
    <w:rsid w:val="00A56195"/>
    <w:rsid w:val="00A56364"/>
    <w:rsid w:val="00A56922"/>
    <w:rsid w:val="00A571D0"/>
    <w:rsid w:val="00A572ED"/>
    <w:rsid w:val="00A60422"/>
    <w:rsid w:val="00A630E0"/>
    <w:rsid w:val="00A63158"/>
    <w:rsid w:val="00A64154"/>
    <w:rsid w:val="00A7382F"/>
    <w:rsid w:val="00A7391A"/>
    <w:rsid w:val="00A75277"/>
    <w:rsid w:val="00A752FE"/>
    <w:rsid w:val="00A75957"/>
    <w:rsid w:val="00A82D42"/>
    <w:rsid w:val="00A82F9C"/>
    <w:rsid w:val="00A82FE0"/>
    <w:rsid w:val="00A8431B"/>
    <w:rsid w:val="00A8482E"/>
    <w:rsid w:val="00A849CB"/>
    <w:rsid w:val="00A84F27"/>
    <w:rsid w:val="00A8532D"/>
    <w:rsid w:val="00A91ABA"/>
    <w:rsid w:val="00A91B91"/>
    <w:rsid w:val="00A91BF3"/>
    <w:rsid w:val="00A91D6B"/>
    <w:rsid w:val="00A92407"/>
    <w:rsid w:val="00A92A51"/>
    <w:rsid w:val="00A93A33"/>
    <w:rsid w:val="00A948F1"/>
    <w:rsid w:val="00A9535D"/>
    <w:rsid w:val="00A95DC3"/>
    <w:rsid w:val="00A97A29"/>
    <w:rsid w:val="00A97E20"/>
    <w:rsid w:val="00A97EE2"/>
    <w:rsid w:val="00AA0359"/>
    <w:rsid w:val="00AA0A98"/>
    <w:rsid w:val="00AA0B68"/>
    <w:rsid w:val="00AA2025"/>
    <w:rsid w:val="00AA2359"/>
    <w:rsid w:val="00AA5AE7"/>
    <w:rsid w:val="00AA7092"/>
    <w:rsid w:val="00AA78DC"/>
    <w:rsid w:val="00AB1270"/>
    <w:rsid w:val="00AB3391"/>
    <w:rsid w:val="00AB664E"/>
    <w:rsid w:val="00AB69A9"/>
    <w:rsid w:val="00AB7948"/>
    <w:rsid w:val="00AB7D32"/>
    <w:rsid w:val="00AB7E17"/>
    <w:rsid w:val="00AC039F"/>
    <w:rsid w:val="00AC0F87"/>
    <w:rsid w:val="00AC2369"/>
    <w:rsid w:val="00AC679B"/>
    <w:rsid w:val="00AC7DCC"/>
    <w:rsid w:val="00AD09CE"/>
    <w:rsid w:val="00AD196F"/>
    <w:rsid w:val="00AD3810"/>
    <w:rsid w:val="00AD3E0F"/>
    <w:rsid w:val="00AD4230"/>
    <w:rsid w:val="00AD4328"/>
    <w:rsid w:val="00AD6239"/>
    <w:rsid w:val="00AD6388"/>
    <w:rsid w:val="00AD7E03"/>
    <w:rsid w:val="00AE17C5"/>
    <w:rsid w:val="00AE3650"/>
    <w:rsid w:val="00AE4035"/>
    <w:rsid w:val="00AE463E"/>
    <w:rsid w:val="00AE4853"/>
    <w:rsid w:val="00AE4C2D"/>
    <w:rsid w:val="00AE6801"/>
    <w:rsid w:val="00AE7A55"/>
    <w:rsid w:val="00AF087F"/>
    <w:rsid w:val="00AF0EAF"/>
    <w:rsid w:val="00AF1352"/>
    <w:rsid w:val="00AF1CEF"/>
    <w:rsid w:val="00AF1E98"/>
    <w:rsid w:val="00AF3A76"/>
    <w:rsid w:val="00AF406C"/>
    <w:rsid w:val="00AF47B9"/>
    <w:rsid w:val="00AF4FF7"/>
    <w:rsid w:val="00AF544D"/>
    <w:rsid w:val="00AF5C86"/>
    <w:rsid w:val="00AF71AD"/>
    <w:rsid w:val="00AF738F"/>
    <w:rsid w:val="00B00136"/>
    <w:rsid w:val="00B007CA"/>
    <w:rsid w:val="00B00B0E"/>
    <w:rsid w:val="00B013B7"/>
    <w:rsid w:val="00B0187F"/>
    <w:rsid w:val="00B041F4"/>
    <w:rsid w:val="00B04BD3"/>
    <w:rsid w:val="00B050BD"/>
    <w:rsid w:val="00B0537D"/>
    <w:rsid w:val="00B05614"/>
    <w:rsid w:val="00B05CFD"/>
    <w:rsid w:val="00B070CE"/>
    <w:rsid w:val="00B10BA9"/>
    <w:rsid w:val="00B11B5A"/>
    <w:rsid w:val="00B11C76"/>
    <w:rsid w:val="00B1267E"/>
    <w:rsid w:val="00B128B5"/>
    <w:rsid w:val="00B1307E"/>
    <w:rsid w:val="00B130D1"/>
    <w:rsid w:val="00B13B33"/>
    <w:rsid w:val="00B14DCC"/>
    <w:rsid w:val="00B14EA7"/>
    <w:rsid w:val="00B16275"/>
    <w:rsid w:val="00B2028B"/>
    <w:rsid w:val="00B207B1"/>
    <w:rsid w:val="00B21369"/>
    <w:rsid w:val="00B22BA6"/>
    <w:rsid w:val="00B23C7C"/>
    <w:rsid w:val="00B24FBE"/>
    <w:rsid w:val="00B25B82"/>
    <w:rsid w:val="00B26F08"/>
    <w:rsid w:val="00B31251"/>
    <w:rsid w:val="00B316D2"/>
    <w:rsid w:val="00B327EA"/>
    <w:rsid w:val="00B33732"/>
    <w:rsid w:val="00B33834"/>
    <w:rsid w:val="00B35D90"/>
    <w:rsid w:val="00B35EB0"/>
    <w:rsid w:val="00B362BB"/>
    <w:rsid w:val="00B366A0"/>
    <w:rsid w:val="00B36F5A"/>
    <w:rsid w:val="00B42F80"/>
    <w:rsid w:val="00B42FD8"/>
    <w:rsid w:val="00B446F7"/>
    <w:rsid w:val="00B4548A"/>
    <w:rsid w:val="00B458D2"/>
    <w:rsid w:val="00B458FA"/>
    <w:rsid w:val="00B50652"/>
    <w:rsid w:val="00B52789"/>
    <w:rsid w:val="00B52A08"/>
    <w:rsid w:val="00B5358C"/>
    <w:rsid w:val="00B53852"/>
    <w:rsid w:val="00B53B5C"/>
    <w:rsid w:val="00B547B2"/>
    <w:rsid w:val="00B55630"/>
    <w:rsid w:val="00B562D9"/>
    <w:rsid w:val="00B57E44"/>
    <w:rsid w:val="00B57FD3"/>
    <w:rsid w:val="00B619B2"/>
    <w:rsid w:val="00B62912"/>
    <w:rsid w:val="00B63C06"/>
    <w:rsid w:val="00B64A1F"/>
    <w:rsid w:val="00B65C59"/>
    <w:rsid w:val="00B66040"/>
    <w:rsid w:val="00B67707"/>
    <w:rsid w:val="00B7196B"/>
    <w:rsid w:val="00B72880"/>
    <w:rsid w:val="00B73125"/>
    <w:rsid w:val="00B7361D"/>
    <w:rsid w:val="00B73A57"/>
    <w:rsid w:val="00B7431E"/>
    <w:rsid w:val="00B74C58"/>
    <w:rsid w:val="00B74D1B"/>
    <w:rsid w:val="00B75682"/>
    <w:rsid w:val="00B75789"/>
    <w:rsid w:val="00B76B8A"/>
    <w:rsid w:val="00B76D82"/>
    <w:rsid w:val="00B772DB"/>
    <w:rsid w:val="00B77597"/>
    <w:rsid w:val="00B775A7"/>
    <w:rsid w:val="00B7764D"/>
    <w:rsid w:val="00B80D86"/>
    <w:rsid w:val="00B80E66"/>
    <w:rsid w:val="00B8119C"/>
    <w:rsid w:val="00B81535"/>
    <w:rsid w:val="00B821C6"/>
    <w:rsid w:val="00B835EA"/>
    <w:rsid w:val="00B839C8"/>
    <w:rsid w:val="00B83D7C"/>
    <w:rsid w:val="00B84730"/>
    <w:rsid w:val="00B84C3A"/>
    <w:rsid w:val="00B85C17"/>
    <w:rsid w:val="00B85C25"/>
    <w:rsid w:val="00B86009"/>
    <w:rsid w:val="00B87DD9"/>
    <w:rsid w:val="00B90DAF"/>
    <w:rsid w:val="00B91E4C"/>
    <w:rsid w:val="00B91F0A"/>
    <w:rsid w:val="00B92720"/>
    <w:rsid w:val="00B94560"/>
    <w:rsid w:val="00B945D5"/>
    <w:rsid w:val="00B96C82"/>
    <w:rsid w:val="00B96F57"/>
    <w:rsid w:val="00B97EAD"/>
    <w:rsid w:val="00BA08B0"/>
    <w:rsid w:val="00BA0926"/>
    <w:rsid w:val="00BA1909"/>
    <w:rsid w:val="00BA19EA"/>
    <w:rsid w:val="00BA239A"/>
    <w:rsid w:val="00BA38CD"/>
    <w:rsid w:val="00BA5B9E"/>
    <w:rsid w:val="00BA5BD7"/>
    <w:rsid w:val="00BA679D"/>
    <w:rsid w:val="00BB0543"/>
    <w:rsid w:val="00BB06A6"/>
    <w:rsid w:val="00BB0B30"/>
    <w:rsid w:val="00BB0EE5"/>
    <w:rsid w:val="00BB1A88"/>
    <w:rsid w:val="00BB1B23"/>
    <w:rsid w:val="00BB2C59"/>
    <w:rsid w:val="00BB30AB"/>
    <w:rsid w:val="00BB40F3"/>
    <w:rsid w:val="00BB62A9"/>
    <w:rsid w:val="00BB7CA0"/>
    <w:rsid w:val="00BC02DB"/>
    <w:rsid w:val="00BC059D"/>
    <w:rsid w:val="00BC0ABA"/>
    <w:rsid w:val="00BC10A5"/>
    <w:rsid w:val="00BC14C9"/>
    <w:rsid w:val="00BC24F8"/>
    <w:rsid w:val="00BC5C1B"/>
    <w:rsid w:val="00BC5CD2"/>
    <w:rsid w:val="00BC5D8D"/>
    <w:rsid w:val="00BC6403"/>
    <w:rsid w:val="00BC6F46"/>
    <w:rsid w:val="00BD030B"/>
    <w:rsid w:val="00BD05C4"/>
    <w:rsid w:val="00BD0F4E"/>
    <w:rsid w:val="00BD21E4"/>
    <w:rsid w:val="00BD2469"/>
    <w:rsid w:val="00BD29EB"/>
    <w:rsid w:val="00BD3554"/>
    <w:rsid w:val="00BD3C18"/>
    <w:rsid w:val="00BD6066"/>
    <w:rsid w:val="00BD624B"/>
    <w:rsid w:val="00BD72CF"/>
    <w:rsid w:val="00BE0A41"/>
    <w:rsid w:val="00BE0D9D"/>
    <w:rsid w:val="00BE42B5"/>
    <w:rsid w:val="00BE4709"/>
    <w:rsid w:val="00BE489B"/>
    <w:rsid w:val="00BE5CDB"/>
    <w:rsid w:val="00BE619C"/>
    <w:rsid w:val="00BE7F33"/>
    <w:rsid w:val="00BF1407"/>
    <w:rsid w:val="00BF2649"/>
    <w:rsid w:val="00BF55FC"/>
    <w:rsid w:val="00BF5779"/>
    <w:rsid w:val="00BF7A75"/>
    <w:rsid w:val="00BF7C74"/>
    <w:rsid w:val="00C00D17"/>
    <w:rsid w:val="00C029B2"/>
    <w:rsid w:val="00C04F43"/>
    <w:rsid w:val="00C05B04"/>
    <w:rsid w:val="00C0607D"/>
    <w:rsid w:val="00C061B7"/>
    <w:rsid w:val="00C10594"/>
    <w:rsid w:val="00C10B06"/>
    <w:rsid w:val="00C11855"/>
    <w:rsid w:val="00C11E62"/>
    <w:rsid w:val="00C11FA2"/>
    <w:rsid w:val="00C13EA7"/>
    <w:rsid w:val="00C1463E"/>
    <w:rsid w:val="00C14A0C"/>
    <w:rsid w:val="00C16B14"/>
    <w:rsid w:val="00C16C07"/>
    <w:rsid w:val="00C16DF1"/>
    <w:rsid w:val="00C17326"/>
    <w:rsid w:val="00C20FD8"/>
    <w:rsid w:val="00C22435"/>
    <w:rsid w:val="00C23065"/>
    <w:rsid w:val="00C234D9"/>
    <w:rsid w:val="00C24966"/>
    <w:rsid w:val="00C24A27"/>
    <w:rsid w:val="00C24AF0"/>
    <w:rsid w:val="00C24C26"/>
    <w:rsid w:val="00C2620D"/>
    <w:rsid w:val="00C26399"/>
    <w:rsid w:val="00C26A48"/>
    <w:rsid w:val="00C270F6"/>
    <w:rsid w:val="00C27843"/>
    <w:rsid w:val="00C27C04"/>
    <w:rsid w:val="00C30CAB"/>
    <w:rsid w:val="00C30D48"/>
    <w:rsid w:val="00C340E1"/>
    <w:rsid w:val="00C35260"/>
    <w:rsid w:val="00C42AC6"/>
    <w:rsid w:val="00C44E1C"/>
    <w:rsid w:val="00C44E86"/>
    <w:rsid w:val="00C47883"/>
    <w:rsid w:val="00C529E9"/>
    <w:rsid w:val="00C55F5B"/>
    <w:rsid w:val="00C57AA8"/>
    <w:rsid w:val="00C61D7F"/>
    <w:rsid w:val="00C62B2C"/>
    <w:rsid w:val="00C63154"/>
    <w:rsid w:val="00C70484"/>
    <w:rsid w:val="00C712BF"/>
    <w:rsid w:val="00C73C4F"/>
    <w:rsid w:val="00C743AC"/>
    <w:rsid w:val="00C749ED"/>
    <w:rsid w:val="00C75BD7"/>
    <w:rsid w:val="00C770B1"/>
    <w:rsid w:val="00C7714B"/>
    <w:rsid w:val="00C7734F"/>
    <w:rsid w:val="00C774EA"/>
    <w:rsid w:val="00C80DA2"/>
    <w:rsid w:val="00C811E4"/>
    <w:rsid w:val="00C8179C"/>
    <w:rsid w:val="00C82706"/>
    <w:rsid w:val="00C82779"/>
    <w:rsid w:val="00C82A59"/>
    <w:rsid w:val="00C83F95"/>
    <w:rsid w:val="00C84222"/>
    <w:rsid w:val="00C8427F"/>
    <w:rsid w:val="00C87016"/>
    <w:rsid w:val="00C8752A"/>
    <w:rsid w:val="00C87F33"/>
    <w:rsid w:val="00C90962"/>
    <w:rsid w:val="00C90FCF"/>
    <w:rsid w:val="00C9197E"/>
    <w:rsid w:val="00C9253C"/>
    <w:rsid w:val="00C92F15"/>
    <w:rsid w:val="00C93119"/>
    <w:rsid w:val="00C934A6"/>
    <w:rsid w:val="00C95248"/>
    <w:rsid w:val="00C95711"/>
    <w:rsid w:val="00C95CB5"/>
    <w:rsid w:val="00C95CF9"/>
    <w:rsid w:val="00C95D64"/>
    <w:rsid w:val="00C95E4E"/>
    <w:rsid w:val="00C95E5D"/>
    <w:rsid w:val="00C95EDC"/>
    <w:rsid w:val="00C96108"/>
    <w:rsid w:val="00C96374"/>
    <w:rsid w:val="00C9717D"/>
    <w:rsid w:val="00C97429"/>
    <w:rsid w:val="00CA03F2"/>
    <w:rsid w:val="00CA0A36"/>
    <w:rsid w:val="00CA13B1"/>
    <w:rsid w:val="00CA1619"/>
    <w:rsid w:val="00CA22E2"/>
    <w:rsid w:val="00CA2D93"/>
    <w:rsid w:val="00CA2F72"/>
    <w:rsid w:val="00CA36EA"/>
    <w:rsid w:val="00CA5E80"/>
    <w:rsid w:val="00CA63FC"/>
    <w:rsid w:val="00CA663F"/>
    <w:rsid w:val="00CA6A76"/>
    <w:rsid w:val="00CA7260"/>
    <w:rsid w:val="00CB0D81"/>
    <w:rsid w:val="00CB1224"/>
    <w:rsid w:val="00CB19D0"/>
    <w:rsid w:val="00CB2600"/>
    <w:rsid w:val="00CB2C07"/>
    <w:rsid w:val="00CB2F38"/>
    <w:rsid w:val="00CB360F"/>
    <w:rsid w:val="00CB399B"/>
    <w:rsid w:val="00CB3C25"/>
    <w:rsid w:val="00CB449D"/>
    <w:rsid w:val="00CB57B0"/>
    <w:rsid w:val="00CB6D50"/>
    <w:rsid w:val="00CC223D"/>
    <w:rsid w:val="00CC283E"/>
    <w:rsid w:val="00CC2C7A"/>
    <w:rsid w:val="00CC2DD1"/>
    <w:rsid w:val="00CC2DE6"/>
    <w:rsid w:val="00CC33F0"/>
    <w:rsid w:val="00CC37FB"/>
    <w:rsid w:val="00CC41B5"/>
    <w:rsid w:val="00CC45E0"/>
    <w:rsid w:val="00CC4722"/>
    <w:rsid w:val="00CC4B8B"/>
    <w:rsid w:val="00CC59CB"/>
    <w:rsid w:val="00CC5B08"/>
    <w:rsid w:val="00CC67F6"/>
    <w:rsid w:val="00CC7632"/>
    <w:rsid w:val="00CC77CB"/>
    <w:rsid w:val="00CD06C1"/>
    <w:rsid w:val="00CD1DF0"/>
    <w:rsid w:val="00CD24C7"/>
    <w:rsid w:val="00CD2B98"/>
    <w:rsid w:val="00CD2EBD"/>
    <w:rsid w:val="00CD4B5B"/>
    <w:rsid w:val="00CD556F"/>
    <w:rsid w:val="00CD5CF6"/>
    <w:rsid w:val="00CD5DBB"/>
    <w:rsid w:val="00CD63BE"/>
    <w:rsid w:val="00CD652A"/>
    <w:rsid w:val="00CD68B7"/>
    <w:rsid w:val="00CD6D1E"/>
    <w:rsid w:val="00CD6D57"/>
    <w:rsid w:val="00CD7957"/>
    <w:rsid w:val="00CD7B3C"/>
    <w:rsid w:val="00CD7C5C"/>
    <w:rsid w:val="00CD7D62"/>
    <w:rsid w:val="00CD7D80"/>
    <w:rsid w:val="00CE0E1C"/>
    <w:rsid w:val="00CE27BB"/>
    <w:rsid w:val="00CE3CBB"/>
    <w:rsid w:val="00CE5873"/>
    <w:rsid w:val="00CE65E5"/>
    <w:rsid w:val="00CE676C"/>
    <w:rsid w:val="00CF0C5A"/>
    <w:rsid w:val="00CF13F0"/>
    <w:rsid w:val="00CF51FA"/>
    <w:rsid w:val="00CF57D1"/>
    <w:rsid w:val="00CF6310"/>
    <w:rsid w:val="00CF6C2D"/>
    <w:rsid w:val="00CF7B06"/>
    <w:rsid w:val="00D0135E"/>
    <w:rsid w:val="00D02360"/>
    <w:rsid w:val="00D02CDD"/>
    <w:rsid w:val="00D0446D"/>
    <w:rsid w:val="00D0477F"/>
    <w:rsid w:val="00D06693"/>
    <w:rsid w:val="00D07407"/>
    <w:rsid w:val="00D07D6B"/>
    <w:rsid w:val="00D1019C"/>
    <w:rsid w:val="00D111F9"/>
    <w:rsid w:val="00D125AA"/>
    <w:rsid w:val="00D12733"/>
    <w:rsid w:val="00D1344F"/>
    <w:rsid w:val="00D14746"/>
    <w:rsid w:val="00D151A4"/>
    <w:rsid w:val="00D151B2"/>
    <w:rsid w:val="00D1580B"/>
    <w:rsid w:val="00D21389"/>
    <w:rsid w:val="00D223DE"/>
    <w:rsid w:val="00D22B97"/>
    <w:rsid w:val="00D22E25"/>
    <w:rsid w:val="00D2328A"/>
    <w:rsid w:val="00D23658"/>
    <w:rsid w:val="00D26858"/>
    <w:rsid w:val="00D27B68"/>
    <w:rsid w:val="00D31FC1"/>
    <w:rsid w:val="00D3279E"/>
    <w:rsid w:val="00D32B71"/>
    <w:rsid w:val="00D337A8"/>
    <w:rsid w:val="00D33AC9"/>
    <w:rsid w:val="00D3400D"/>
    <w:rsid w:val="00D351DF"/>
    <w:rsid w:val="00D44FC6"/>
    <w:rsid w:val="00D4525B"/>
    <w:rsid w:val="00D4582F"/>
    <w:rsid w:val="00D45974"/>
    <w:rsid w:val="00D46D9A"/>
    <w:rsid w:val="00D477B8"/>
    <w:rsid w:val="00D47A86"/>
    <w:rsid w:val="00D507A3"/>
    <w:rsid w:val="00D50962"/>
    <w:rsid w:val="00D50E02"/>
    <w:rsid w:val="00D51A79"/>
    <w:rsid w:val="00D51B30"/>
    <w:rsid w:val="00D51E81"/>
    <w:rsid w:val="00D5234C"/>
    <w:rsid w:val="00D53431"/>
    <w:rsid w:val="00D5344B"/>
    <w:rsid w:val="00D53DD9"/>
    <w:rsid w:val="00D53FF9"/>
    <w:rsid w:val="00D54102"/>
    <w:rsid w:val="00D541D0"/>
    <w:rsid w:val="00D55A86"/>
    <w:rsid w:val="00D6168C"/>
    <w:rsid w:val="00D618DE"/>
    <w:rsid w:val="00D621DB"/>
    <w:rsid w:val="00D636DA"/>
    <w:rsid w:val="00D63869"/>
    <w:rsid w:val="00D639C6"/>
    <w:rsid w:val="00D63B64"/>
    <w:rsid w:val="00D63F5C"/>
    <w:rsid w:val="00D642E1"/>
    <w:rsid w:val="00D644A1"/>
    <w:rsid w:val="00D65AB3"/>
    <w:rsid w:val="00D65B4D"/>
    <w:rsid w:val="00D65EE9"/>
    <w:rsid w:val="00D65FAE"/>
    <w:rsid w:val="00D66059"/>
    <w:rsid w:val="00D70818"/>
    <w:rsid w:val="00D71190"/>
    <w:rsid w:val="00D7136A"/>
    <w:rsid w:val="00D71E5C"/>
    <w:rsid w:val="00D721AE"/>
    <w:rsid w:val="00D72BDE"/>
    <w:rsid w:val="00D72F26"/>
    <w:rsid w:val="00D733A5"/>
    <w:rsid w:val="00D736D5"/>
    <w:rsid w:val="00D738ED"/>
    <w:rsid w:val="00D74192"/>
    <w:rsid w:val="00D748BF"/>
    <w:rsid w:val="00D75577"/>
    <w:rsid w:val="00D76861"/>
    <w:rsid w:val="00D772EF"/>
    <w:rsid w:val="00D80814"/>
    <w:rsid w:val="00D80D8B"/>
    <w:rsid w:val="00D81019"/>
    <w:rsid w:val="00D81723"/>
    <w:rsid w:val="00D82844"/>
    <w:rsid w:val="00D844B2"/>
    <w:rsid w:val="00D844D2"/>
    <w:rsid w:val="00D8539F"/>
    <w:rsid w:val="00D858F1"/>
    <w:rsid w:val="00D86FDC"/>
    <w:rsid w:val="00D87B53"/>
    <w:rsid w:val="00D87B64"/>
    <w:rsid w:val="00D9133B"/>
    <w:rsid w:val="00D91655"/>
    <w:rsid w:val="00D96D8E"/>
    <w:rsid w:val="00D975BC"/>
    <w:rsid w:val="00D97E54"/>
    <w:rsid w:val="00DA030B"/>
    <w:rsid w:val="00DA034F"/>
    <w:rsid w:val="00DA1500"/>
    <w:rsid w:val="00DA2709"/>
    <w:rsid w:val="00DA2999"/>
    <w:rsid w:val="00DA3582"/>
    <w:rsid w:val="00DA4AB2"/>
    <w:rsid w:val="00DA67E3"/>
    <w:rsid w:val="00DB05FC"/>
    <w:rsid w:val="00DB0E26"/>
    <w:rsid w:val="00DB1161"/>
    <w:rsid w:val="00DB1561"/>
    <w:rsid w:val="00DB2061"/>
    <w:rsid w:val="00DB285C"/>
    <w:rsid w:val="00DB4A89"/>
    <w:rsid w:val="00DB618B"/>
    <w:rsid w:val="00DB65B8"/>
    <w:rsid w:val="00DB677F"/>
    <w:rsid w:val="00DB690E"/>
    <w:rsid w:val="00DB7427"/>
    <w:rsid w:val="00DB79FD"/>
    <w:rsid w:val="00DC0303"/>
    <w:rsid w:val="00DC178B"/>
    <w:rsid w:val="00DC273B"/>
    <w:rsid w:val="00DC5D6B"/>
    <w:rsid w:val="00DC5D74"/>
    <w:rsid w:val="00DC63C2"/>
    <w:rsid w:val="00DC6BB7"/>
    <w:rsid w:val="00DC7212"/>
    <w:rsid w:val="00DD10BA"/>
    <w:rsid w:val="00DD2583"/>
    <w:rsid w:val="00DD2A3A"/>
    <w:rsid w:val="00DD399E"/>
    <w:rsid w:val="00DD441C"/>
    <w:rsid w:val="00DD49F9"/>
    <w:rsid w:val="00DD579C"/>
    <w:rsid w:val="00DD6BCB"/>
    <w:rsid w:val="00DD6FD0"/>
    <w:rsid w:val="00DD7B6F"/>
    <w:rsid w:val="00DD7BC7"/>
    <w:rsid w:val="00DD7D32"/>
    <w:rsid w:val="00DE228B"/>
    <w:rsid w:val="00DE43AF"/>
    <w:rsid w:val="00DE4AD6"/>
    <w:rsid w:val="00DE507C"/>
    <w:rsid w:val="00DE5C53"/>
    <w:rsid w:val="00DE5E15"/>
    <w:rsid w:val="00DE6B90"/>
    <w:rsid w:val="00DE6C1C"/>
    <w:rsid w:val="00DE6F82"/>
    <w:rsid w:val="00DE79A1"/>
    <w:rsid w:val="00DE7C6A"/>
    <w:rsid w:val="00DF0A15"/>
    <w:rsid w:val="00DF0AAB"/>
    <w:rsid w:val="00DF12D7"/>
    <w:rsid w:val="00DF3B5B"/>
    <w:rsid w:val="00DF405D"/>
    <w:rsid w:val="00DF4AAD"/>
    <w:rsid w:val="00DF56EF"/>
    <w:rsid w:val="00DF5B0D"/>
    <w:rsid w:val="00DF6275"/>
    <w:rsid w:val="00DF76EB"/>
    <w:rsid w:val="00DF7C6D"/>
    <w:rsid w:val="00E0213D"/>
    <w:rsid w:val="00E02B0F"/>
    <w:rsid w:val="00E04978"/>
    <w:rsid w:val="00E04FEC"/>
    <w:rsid w:val="00E0572A"/>
    <w:rsid w:val="00E10961"/>
    <w:rsid w:val="00E10CB8"/>
    <w:rsid w:val="00E10DA6"/>
    <w:rsid w:val="00E1161A"/>
    <w:rsid w:val="00E135F5"/>
    <w:rsid w:val="00E13606"/>
    <w:rsid w:val="00E143B9"/>
    <w:rsid w:val="00E14647"/>
    <w:rsid w:val="00E149DD"/>
    <w:rsid w:val="00E15E40"/>
    <w:rsid w:val="00E15F22"/>
    <w:rsid w:val="00E16886"/>
    <w:rsid w:val="00E16CD5"/>
    <w:rsid w:val="00E200AF"/>
    <w:rsid w:val="00E20477"/>
    <w:rsid w:val="00E20C21"/>
    <w:rsid w:val="00E219C8"/>
    <w:rsid w:val="00E227C4"/>
    <w:rsid w:val="00E23522"/>
    <w:rsid w:val="00E235F4"/>
    <w:rsid w:val="00E2495F"/>
    <w:rsid w:val="00E25B71"/>
    <w:rsid w:val="00E263F0"/>
    <w:rsid w:val="00E26698"/>
    <w:rsid w:val="00E272C2"/>
    <w:rsid w:val="00E275AE"/>
    <w:rsid w:val="00E306EA"/>
    <w:rsid w:val="00E31CD0"/>
    <w:rsid w:val="00E32784"/>
    <w:rsid w:val="00E3307F"/>
    <w:rsid w:val="00E3662B"/>
    <w:rsid w:val="00E36846"/>
    <w:rsid w:val="00E37E5A"/>
    <w:rsid w:val="00E401D2"/>
    <w:rsid w:val="00E41739"/>
    <w:rsid w:val="00E420F3"/>
    <w:rsid w:val="00E42E3C"/>
    <w:rsid w:val="00E44FFD"/>
    <w:rsid w:val="00E45A37"/>
    <w:rsid w:val="00E5039C"/>
    <w:rsid w:val="00E5218D"/>
    <w:rsid w:val="00E54055"/>
    <w:rsid w:val="00E54913"/>
    <w:rsid w:val="00E55BB8"/>
    <w:rsid w:val="00E56CB4"/>
    <w:rsid w:val="00E56D83"/>
    <w:rsid w:val="00E602F0"/>
    <w:rsid w:val="00E620F4"/>
    <w:rsid w:val="00E62C9D"/>
    <w:rsid w:val="00E64C1D"/>
    <w:rsid w:val="00E64D88"/>
    <w:rsid w:val="00E652CE"/>
    <w:rsid w:val="00E65702"/>
    <w:rsid w:val="00E670D6"/>
    <w:rsid w:val="00E67707"/>
    <w:rsid w:val="00E707A6"/>
    <w:rsid w:val="00E70C92"/>
    <w:rsid w:val="00E7106F"/>
    <w:rsid w:val="00E713F3"/>
    <w:rsid w:val="00E72BB1"/>
    <w:rsid w:val="00E72C52"/>
    <w:rsid w:val="00E72DFA"/>
    <w:rsid w:val="00E72F11"/>
    <w:rsid w:val="00E73A4D"/>
    <w:rsid w:val="00E7425D"/>
    <w:rsid w:val="00E74427"/>
    <w:rsid w:val="00E75BDC"/>
    <w:rsid w:val="00E7613C"/>
    <w:rsid w:val="00E7661A"/>
    <w:rsid w:val="00E76C43"/>
    <w:rsid w:val="00E77C4C"/>
    <w:rsid w:val="00E77FDD"/>
    <w:rsid w:val="00E8388E"/>
    <w:rsid w:val="00E84D1D"/>
    <w:rsid w:val="00E85948"/>
    <w:rsid w:val="00E87735"/>
    <w:rsid w:val="00E87D33"/>
    <w:rsid w:val="00E87D82"/>
    <w:rsid w:val="00E9042C"/>
    <w:rsid w:val="00E912ED"/>
    <w:rsid w:val="00E916CD"/>
    <w:rsid w:val="00E9218C"/>
    <w:rsid w:val="00E92432"/>
    <w:rsid w:val="00E92712"/>
    <w:rsid w:val="00E9295A"/>
    <w:rsid w:val="00E95C81"/>
    <w:rsid w:val="00E95D63"/>
    <w:rsid w:val="00E95F24"/>
    <w:rsid w:val="00E96DD1"/>
    <w:rsid w:val="00E96F5F"/>
    <w:rsid w:val="00EA171C"/>
    <w:rsid w:val="00EA199E"/>
    <w:rsid w:val="00EA3655"/>
    <w:rsid w:val="00EA3C72"/>
    <w:rsid w:val="00EA47C5"/>
    <w:rsid w:val="00EA6ED7"/>
    <w:rsid w:val="00EA7B76"/>
    <w:rsid w:val="00EA7E80"/>
    <w:rsid w:val="00EB1752"/>
    <w:rsid w:val="00EB2906"/>
    <w:rsid w:val="00EB2D6A"/>
    <w:rsid w:val="00EB416C"/>
    <w:rsid w:val="00EB5750"/>
    <w:rsid w:val="00EB5962"/>
    <w:rsid w:val="00EB5987"/>
    <w:rsid w:val="00EB62FE"/>
    <w:rsid w:val="00EB6344"/>
    <w:rsid w:val="00EB6AAA"/>
    <w:rsid w:val="00EC0656"/>
    <w:rsid w:val="00EC0E29"/>
    <w:rsid w:val="00EC0E2F"/>
    <w:rsid w:val="00EC10DB"/>
    <w:rsid w:val="00EC313C"/>
    <w:rsid w:val="00EC3831"/>
    <w:rsid w:val="00EC3E8A"/>
    <w:rsid w:val="00EC4018"/>
    <w:rsid w:val="00EC40C7"/>
    <w:rsid w:val="00EC4C2D"/>
    <w:rsid w:val="00EC51A5"/>
    <w:rsid w:val="00EC7FC2"/>
    <w:rsid w:val="00ED0068"/>
    <w:rsid w:val="00ED1BE2"/>
    <w:rsid w:val="00ED1FBD"/>
    <w:rsid w:val="00ED2107"/>
    <w:rsid w:val="00ED33E8"/>
    <w:rsid w:val="00ED3650"/>
    <w:rsid w:val="00ED3DEE"/>
    <w:rsid w:val="00ED430E"/>
    <w:rsid w:val="00ED4C76"/>
    <w:rsid w:val="00ED5AEA"/>
    <w:rsid w:val="00EE0AA7"/>
    <w:rsid w:val="00EE1091"/>
    <w:rsid w:val="00EE1B97"/>
    <w:rsid w:val="00EE2AAD"/>
    <w:rsid w:val="00EE3B18"/>
    <w:rsid w:val="00EE47B8"/>
    <w:rsid w:val="00EE4B9C"/>
    <w:rsid w:val="00EE4C43"/>
    <w:rsid w:val="00EF2C48"/>
    <w:rsid w:val="00EF327A"/>
    <w:rsid w:val="00EF3550"/>
    <w:rsid w:val="00EF3B7E"/>
    <w:rsid w:val="00EF44AB"/>
    <w:rsid w:val="00EF44B0"/>
    <w:rsid w:val="00EF48BD"/>
    <w:rsid w:val="00EF58C9"/>
    <w:rsid w:val="00EF5A67"/>
    <w:rsid w:val="00EF5B80"/>
    <w:rsid w:val="00EF5C44"/>
    <w:rsid w:val="00EF5F3D"/>
    <w:rsid w:val="00EF6B3F"/>
    <w:rsid w:val="00EF70F1"/>
    <w:rsid w:val="00EF7421"/>
    <w:rsid w:val="00EF750F"/>
    <w:rsid w:val="00EF7523"/>
    <w:rsid w:val="00EF7804"/>
    <w:rsid w:val="00EF7C2C"/>
    <w:rsid w:val="00F00145"/>
    <w:rsid w:val="00F011F8"/>
    <w:rsid w:val="00F0364D"/>
    <w:rsid w:val="00F0581A"/>
    <w:rsid w:val="00F06716"/>
    <w:rsid w:val="00F06B34"/>
    <w:rsid w:val="00F07696"/>
    <w:rsid w:val="00F07E83"/>
    <w:rsid w:val="00F12C1E"/>
    <w:rsid w:val="00F12E7A"/>
    <w:rsid w:val="00F14A8C"/>
    <w:rsid w:val="00F15467"/>
    <w:rsid w:val="00F16C58"/>
    <w:rsid w:val="00F21457"/>
    <w:rsid w:val="00F215A4"/>
    <w:rsid w:val="00F21AF0"/>
    <w:rsid w:val="00F23311"/>
    <w:rsid w:val="00F23E23"/>
    <w:rsid w:val="00F2447D"/>
    <w:rsid w:val="00F24602"/>
    <w:rsid w:val="00F24AAC"/>
    <w:rsid w:val="00F25003"/>
    <w:rsid w:val="00F2614F"/>
    <w:rsid w:val="00F26307"/>
    <w:rsid w:val="00F26990"/>
    <w:rsid w:val="00F273F6"/>
    <w:rsid w:val="00F274C7"/>
    <w:rsid w:val="00F27763"/>
    <w:rsid w:val="00F3030B"/>
    <w:rsid w:val="00F3105C"/>
    <w:rsid w:val="00F31639"/>
    <w:rsid w:val="00F31F75"/>
    <w:rsid w:val="00F33010"/>
    <w:rsid w:val="00F33874"/>
    <w:rsid w:val="00F33EE0"/>
    <w:rsid w:val="00F34232"/>
    <w:rsid w:val="00F353A6"/>
    <w:rsid w:val="00F4211E"/>
    <w:rsid w:val="00F43C57"/>
    <w:rsid w:val="00F4409B"/>
    <w:rsid w:val="00F441B4"/>
    <w:rsid w:val="00F44A8E"/>
    <w:rsid w:val="00F44FAF"/>
    <w:rsid w:val="00F45A38"/>
    <w:rsid w:val="00F474E0"/>
    <w:rsid w:val="00F5101A"/>
    <w:rsid w:val="00F51391"/>
    <w:rsid w:val="00F524F2"/>
    <w:rsid w:val="00F5270A"/>
    <w:rsid w:val="00F5329A"/>
    <w:rsid w:val="00F54AD9"/>
    <w:rsid w:val="00F54DCD"/>
    <w:rsid w:val="00F56FD1"/>
    <w:rsid w:val="00F576BB"/>
    <w:rsid w:val="00F57E16"/>
    <w:rsid w:val="00F60084"/>
    <w:rsid w:val="00F6017C"/>
    <w:rsid w:val="00F60DD4"/>
    <w:rsid w:val="00F60E55"/>
    <w:rsid w:val="00F6148B"/>
    <w:rsid w:val="00F637D6"/>
    <w:rsid w:val="00F6563E"/>
    <w:rsid w:val="00F658BA"/>
    <w:rsid w:val="00F65F8D"/>
    <w:rsid w:val="00F667E1"/>
    <w:rsid w:val="00F7048F"/>
    <w:rsid w:val="00F7098C"/>
    <w:rsid w:val="00F70D0E"/>
    <w:rsid w:val="00F7143E"/>
    <w:rsid w:val="00F7327F"/>
    <w:rsid w:val="00F73787"/>
    <w:rsid w:val="00F739A9"/>
    <w:rsid w:val="00F73ACC"/>
    <w:rsid w:val="00F74292"/>
    <w:rsid w:val="00F7450F"/>
    <w:rsid w:val="00F74E26"/>
    <w:rsid w:val="00F75363"/>
    <w:rsid w:val="00F75BE5"/>
    <w:rsid w:val="00F76C1F"/>
    <w:rsid w:val="00F7752A"/>
    <w:rsid w:val="00F77CC6"/>
    <w:rsid w:val="00F80D78"/>
    <w:rsid w:val="00F82C52"/>
    <w:rsid w:val="00F84FFD"/>
    <w:rsid w:val="00F8506D"/>
    <w:rsid w:val="00F85189"/>
    <w:rsid w:val="00F8532A"/>
    <w:rsid w:val="00F8556F"/>
    <w:rsid w:val="00F85FA8"/>
    <w:rsid w:val="00F863D6"/>
    <w:rsid w:val="00F8657F"/>
    <w:rsid w:val="00F86815"/>
    <w:rsid w:val="00F86BA5"/>
    <w:rsid w:val="00F8788F"/>
    <w:rsid w:val="00F91CBD"/>
    <w:rsid w:val="00F92EA8"/>
    <w:rsid w:val="00F93369"/>
    <w:rsid w:val="00F94CFB"/>
    <w:rsid w:val="00F952C8"/>
    <w:rsid w:val="00F957CC"/>
    <w:rsid w:val="00F9640D"/>
    <w:rsid w:val="00F9756F"/>
    <w:rsid w:val="00FA01B1"/>
    <w:rsid w:val="00FA0F96"/>
    <w:rsid w:val="00FA1723"/>
    <w:rsid w:val="00FA42AD"/>
    <w:rsid w:val="00FA6002"/>
    <w:rsid w:val="00FB09D6"/>
    <w:rsid w:val="00FB11BA"/>
    <w:rsid w:val="00FB1D90"/>
    <w:rsid w:val="00FB2D74"/>
    <w:rsid w:val="00FB45C2"/>
    <w:rsid w:val="00FB45D0"/>
    <w:rsid w:val="00FB532F"/>
    <w:rsid w:val="00FB53EB"/>
    <w:rsid w:val="00FB5710"/>
    <w:rsid w:val="00FB6F06"/>
    <w:rsid w:val="00FB7246"/>
    <w:rsid w:val="00FB7E59"/>
    <w:rsid w:val="00FC0DA5"/>
    <w:rsid w:val="00FC1508"/>
    <w:rsid w:val="00FC1A14"/>
    <w:rsid w:val="00FC1A5A"/>
    <w:rsid w:val="00FC3171"/>
    <w:rsid w:val="00FC344A"/>
    <w:rsid w:val="00FC39B6"/>
    <w:rsid w:val="00FD06CB"/>
    <w:rsid w:val="00FD1540"/>
    <w:rsid w:val="00FD1813"/>
    <w:rsid w:val="00FD2D1F"/>
    <w:rsid w:val="00FD38CD"/>
    <w:rsid w:val="00FD3A31"/>
    <w:rsid w:val="00FD3D94"/>
    <w:rsid w:val="00FD4746"/>
    <w:rsid w:val="00FD6A37"/>
    <w:rsid w:val="00FD70F0"/>
    <w:rsid w:val="00FD7857"/>
    <w:rsid w:val="00FD7949"/>
    <w:rsid w:val="00FE3DB8"/>
    <w:rsid w:val="00FE423B"/>
    <w:rsid w:val="00FE46B3"/>
    <w:rsid w:val="00FE48FC"/>
    <w:rsid w:val="00FE565F"/>
    <w:rsid w:val="00FE58C6"/>
    <w:rsid w:val="00FE778B"/>
    <w:rsid w:val="00FE7B9C"/>
    <w:rsid w:val="00FE7FF6"/>
    <w:rsid w:val="00FF0D03"/>
    <w:rsid w:val="00FF1C71"/>
    <w:rsid w:val="00FF1CE3"/>
    <w:rsid w:val="00FF1DD3"/>
    <w:rsid w:val="00FF3D94"/>
    <w:rsid w:val="00FF4395"/>
    <w:rsid w:val="00FF464C"/>
    <w:rsid w:val="00FF4908"/>
    <w:rsid w:val="00FF4B3D"/>
    <w:rsid w:val="00FF58BC"/>
    <w:rsid w:val="00FF5F34"/>
    <w:rsid w:val="00FF6799"/>
    <w:rsid w:val="00FF6E90"/>
    <w:rsid w:val="00FF6EA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1387D7"/>
  <w15:docId w15:val="{C3341D1C-B399-4D7B-B8C7-194F0A009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ko-K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lang w:val="en-US" w:eastAsia="en-US" w:bidi="ar-SA"/>
    </w:rPr>
  </w:style>
  <w:style w:type="character" w:styleId="Strong">
    <w:name w:val="Strong"/>
    <w:basedOn w:val="DefaultParagraphFont"/>
    <w:uiPriority w:val="22"/>
    <w:qFormat/>
    <w:locked/>
    <w:rPr>
      <w:b/>
      <w:bCs/>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94963">
      <w:bodyDiv w:val="1"/>
      <w:marLeft w:val="0"/>
      <w:marRight w:val="0"/>
      <w:marTop w:val="0"/>
      <w:marBottom w:val="0"/>
      <w:divBdr>
        <w:top w:val="none" w:sz="0" w:space="0" w:color="auto"/>
        <w:left w:val="none" w:sz="0" w:space="0" w:color="auto"/>
        <w:bottom w:val="none" w:sz="0" w:space="0" w:color="auto"/>
        <w:right w:val="none" w:sz="0" w:space="0" w:color="auto"/>
      </w:divBdr>
    </w:div>
    <w:div w:id="991177821">
      <w:bodyDiv w:val="1"/>
      <w:marLeft w:val="0"/>
      <w:marRight w:val="0"/>
      <w:marTop w:val="0"/>
      <w:marBottom w:val="0"/>
      <w:divBdr>
        <w:top w:val="none" w:sz="0" w:space="0" w:color="auto"/>
        <w:left w:val="none" w:sz="0" w:space="0" w:color="auto"/>
        <w:bottom w:val="none" w:sz="0" w:space="0" w:color="auto"/>
        <w:right w:val="none" w:sz="0" w:space="0" w:color="auto"/>
      </w:divBdr>
    </w:div>
    <w:div w:id="1521973092">
      <w:bodyDiv w:val="1"/>
      <w:marLeft w:val="0"/>
      <w:marRight w:val="0"/>
      <w:marTop w:val="0"/>
      <w:marBottom w:val="0"/>
      <w:divBdr>
        <w:top w:val="none" w:sz="0" w:space="0" w:color="auto"/>
        <w:left w:val="none" w:sz="0" w:space="0" w:color="auto"/>
        <w:bottom w:val="none" w:sz="0" w:space="0" w:color="auto"/>
        <w:right w:val="none" w:sz="0" w:space="0" w:color="auto"/>
      </w:divBdr>
    </w:div>
    <w:div w:id="1962035196">
      <w:bodyDiv w:val="1"/>
      <w:marLeft w:val="0"/>
      <w:marRight w:val="0"/>
      <w:marTop w:val="0"/>
      <w:marBottom w:val="0"/>
      <w:divBdr>
        <w:top w:val="none" w:sz="0" w:space="0" w:color="auto"/>
        <w:left w:val="none" w:sz="0" w:space="0" w:color="auto"/>
        <w:bottom w:val="none" w:sz="0" w:space="0" w:color="auto"/>
        <w:right w:val="none" w:sz="0" w:space="0" w:color="auto"/>
      </w:divBdr>
    </w:div>
    <w:div w:id="200581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Props1.xml><?xml version="1.0" encoding="utf-8"?>
<ds:datastoreItem xmlns:ds="http://schemas.openxmlformats.org/officeDocument/2006/customXml" ds:itemID="{27383064-3FA1-4B7F-8BAF-8E774403F227}">
  <ds:schemaRefs>
    <ds:schemaRef ds:uri="http://schemas.openxmlformats.org/officeDocument/2006/bibliography"/>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14665</Words>
  <Characters>76698</Characters>
  <Application>Microsoft Office Word</Application>
  <DocSecurity>0</DocSecurity>
  <Lines>2644</Lines>
  <Paragraphs>1324</Paragraphs>
  <ScaleCrop>false</ScaleCrop>
  <HeadingPairs>
    <vt:vector size="2" baseType="variant">
      <vt:variant>
        <vt:lpstr>Title</vt:lpstr>
      </vt:variant>
      <vt:variant>
        <vt:i4>1</vt:i4>
      </vt:variant>
    </vt:vector>
  </HeadingPairs>
  <TitlesOfParts>
    <vt:vector size="1" baseType="lpstr">
      <vt:lpstr>Here is some text</vt:lpstr>
    </vt:vector>
  </TitlesOfParts>
  <Company>Microsoft</Company>
  <LinksUpToDate>false</LinksUpToDate>
  <CharactersWithSpaces>90039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some text</dc:title>
  <dc:creator>Rocio</dc:creator>
  <cp:lastModifiedBy>Hale, Haley</cp:lastModifiedBy>
  <cp:revision>2</cp:revision>
  <dcterms:created xsi:type="dcterms:W3CDTF">2025-06-05T20:30:00Z</dcterms:created>
  <dcterms:modified xsi:type="dcterms:W3CDTF">2025-06-05T20:30:00Z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2025-06-05T20:30:50Z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f3c7146a-610c-4fe7-86d0-3e4647a01488</vt:lpwstr>
  </property>
  <property fmtid="{D5CDD505-2E9C-101B-9397-08002B2CF9AE}" pid="7" name="MSIP_Label_defa4170-0d19-0005-0004-bc88714345d2_ActionId">
    <vt:lpwstr>c0af17dc-64fc-43b6-ab87-ac7ef0b6b4ac</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